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5A3" w:rsidRPr="00DD45A3" w:rsidRDefault="00DD45A3" w:rsidP="00DD45A3">
      <w:pPr>
        <w:jc w:val="center"/>
        <w:rPr>
          <w:b/>
          <w:sz w:val="22"/>
          <w:szCs w:val="22"/>
          <w:lang w:val="bg-BG"/>
        </w:rPr>
      </w:pPr>
      <w:bookmarkStart w:id="0" w:name="_GoBack"/>
      <w:bookmarkEnd w:id="0"/>
      <w:r w:rsidRPr="00DD45A3">
        <w:rPr>
          <w:b/>
          <w:sz w:val="22"/>
          <w:szCs w:val="22"/>
          <w:lang w:val="bg-BG"/>
        </w:rPr>
        <w:t>СПРАВКА</w:t>
      </w:r>
    </w:p>
    <w:p w:rsidR="008308CC" w:rsidRDefault="00DD45A3" w:rsidP="00DD45A3">
      <w:pPr>
        <w:jc w:val="center"/>
        <w:rPr>
          <w:sz w:val="22"/>
          <w:szCs w:val="22"/>
          <w:lang w:val="bg-BG"/>
        </w:rPr>
      </w:pPr>
      <w:r w:rsidRPr="00DD45A3">
        <w:rPr>
          <w:sz w:val="22"/>
          <w:szCs w:val="22"/>
          <w:lang w:val="bg-BG"/>
        </w:rPr>
        <w:t xml:space="preserve">за отразяване на постъпилите </w:t>
      </w:r>
      <w:r>
        <w:rPr>
          <w:sz w:val="22"/>
          <w:szCs w:val="22"/>
          <w:lang w:val="bg-BG"/>
        </w:rPr>
        <w:t>становища</w:t>
      </w:r>
      <w:r w:rsidRPr="00DD45A3">
        <w:rPr>
          <w:sz w:val="22"/>
          <w:szCs w:val="22"/>
          <w:lang w:val="bg-BG"/>
        </w:rPr>
        <w:t xml:space="preserve"> от общественото обсъждане в периода </w:t>
      </w:r>
      <w:r>
        <w:rPr>
          <w:sz w:val="22"/>
          <w:szCs w:val="22"/>
          <w:lang w:val="bg-BG"/>
        </w:rPr>
        <w:t>03</w:t>
      </w:r>
      <w:r w:rsidRPr="00DD45A3">
        <w:rPr>
          <w:sz w:val="22"/>
          <w:szCs w:val="22"/>
          <w:lang w:val="bg-BG"/>
        </w:rPr>
        <w:t>.0</w:t>
      </w:r>
      <w:r>
        <w:rPr>
          <w:sz w:val="22"/>
          <w:szCs w:val="22"/>
          <w:lang w:val="bg-BG"/>
        </w:rPr>
        <w:t>2</w:t>
      </w:r>
      <w:r w:rsidRPr="00DD45A3">
        <w:rPr>
          <w:sz w:val="22"/>
          <w:szCs w:val="22"/>
          <w:lang w:val="bg-BG"/>
        </w:rPr>
        <w:t xml:space="preserve">.2021 – </w:t>
      </w:r>
      <w:r>
        <w:rPr>
          <w:sz w:val="22"/>
          <w:szCs w:val="22"/>
          <w:lang w:val="bg-BG"/>
        </w:rPr>
        <w:t>05.03</w:t>
      </w:r>
      <w:r w:rsidRPr="00DD45A3">
        <w:rPr>
          <w:sz w:val="22"/>
          <w:szCs w:val="22"/>
          <w:lang w:val="bg-BG"/>
        </w:rPr>
        <w:t>.2021 г.</w:t>
      </w:r>
    </w:p>
    <w:p w:rsidR="00DD45A3" w:rsidRPr="00196482" w:rsidRDefault="00DD45A3" w:rsidP="00DD45A3">
      <w:pPr>
        <w:jc w:val="center"/>
        <w:rPr>
          <w:sz w:val="22"/>
          <w:szCs w:val="22"/>
          <w:lang w:val="bg-BG"/>
        </w:rPr>
      </w:pPr>
      <w:r w:rsidRPr="00196482">
        <w:rPr>
          <w:sz w:val="22"/>
          <w:szCs w:val="22"/>
          <w:lang w:val="bg-BG"/>
        </w:rPr>
        <w:t xml:space="preserve">по </w:t>
      </w:r>
      <w:r w:rsidRPr="00196482">
        <w:rPr>
          <w:i/>
          <w:sz w:val="22"/>
          <w:szCs w:val="22"/>
          <w:lang w:val="bg-BG"/>
        </w:rPr>
        <w:t>Проект за изменение и допълнение на Националния план за разпределение на радиочестотния спектър</w:t>
      </w:r>
    </w:p>
    <w:p w:rsidR="00DD45A3" w:rsidRPr="00196482" w:rsidRDefault="00DD45A3" w:rsidP="00DD45A3">
      <w:pPr>
        <w:jc w:val="center"/>
        <w:rPr>
          <w:sz w:val="22"/>
          <w:szCs w:val="22"/>
          <w:lang w:val="bg-BG"/>
        </w:rPr>
      </w:pPr>
    </w:p>
    <w:p w:rsidR="008308CC" w:rsidRPr="00196482" w:rsidRDefault="008308CC" w:rsidP="006B335D">
      <w:pPr>
        <w:jc w:val="center"/>
        <w:rPr>
          <w:sz w:val="22"/>
          <w:szCs w:val="22"/>
          <w:lang w:val="bg-BG"/>
        </w:rPr>
      </w:pPr>
    </w:p>
    <w:p w:rsidR="008308CC" w:rsidRPr="00196482" w:rsidRDefault="008308CC" w:rsidP="006B335D">
      <w:pPr>
        <w:jc w:val="center"/>
        <w:rPr>
          <w:sz w:val="22"/>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9433"/>
        <w:gridCol w:w="982"/>
        <w:gridCol w:w="1879"/>
      </w:tblGrid>
      <w:tr w:rsidR="00196482" w:rsidRPr="00196482" w:rsidTr="00C048CA">
        <w:trPr>
          <w:tblHeader/>
        </w:trPr>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6B335D" w:rsidRPr="00196482" w:rsidRDefault="006B335D" w:rsidP="00C6342C">
            <w:pPr>
              <w:jc w:val="center"/>
              <w:rPr>
                <w:lang w:val="bg-BG"/>
              </w:rPr>
            </w:pPr>
            <w:r w:rsidRPr="00196482">
              <w:rPr>
                <w:b/>
                <w:sz w:val="22"/>
                <w:szCs w:val="22"/>
                <w:lang w:val="bg-BG"/>
              </w:rPr>
              <w:t>Изготвил становището</w:t>
            </w:r>
          </w:p>
        </w:tc>
        <w:tc>
          <w:tcPr>
            <w:tcW w:w="8995" w:type="dxa"/>
            <w:tcBorders>
              <w:top w:val="single" w:sz="4" w:space="0" w:color="auto"/>
              <w:left w:val="single" w:sz="4" w:space="0" w:color="auto"/>
              <w:bottom w:val="single" w:sz="4" w:space="0" w:color="auto"/>
              <w:right w:val="single" w:sz="4" w:space="0" w:color="auto"/>
            </w:tcBorders>
            <w:shd w:val="clear" w:color="auto" w:fill="auto"/>
            <w:hideMark/>
          </w:tcPr>
          <w:p w:rsidR="006B335D" w:rsidRPr="00196482" w:rsidRDefault="006B335D" w:rsidP="00C6342C">
            <w:pPr>
              <w:jc w:val="center"/>
              <w:rPr>
                <w:lang w:val="bg-BG"/>
              </w:rPr>
            </w:pPr>
            <w:r w:rsidRPr="00196482">
              <w:rPr>
                <w:b/>
                <w:sz w:val="22"/>
                <w:szCs w:val="22"/>
                <w:lang w:val="bg-BG"/>
              </w:rPr>
              <w:t>Становище</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B335D" w:rsidRPr="00196482" w:rsidRDefault="006B335D" w:rsidP="00F71EF3">
            <w:pPr>
              <w:ind w:right="-103"/>
              <w:jc w:val="center"/>
              <w:rPr>
                <w:lang w:val="bg-BG"/>
              </w:rPr>
            </w:pPr>
            <w:r w:rsidRPr="00196482">
              <w:rPr>
                <w:b/>
                <w:sz w:val="22"/>
                <w:szCs w:val="22"/>
                <w:lang w:val="bg-BG"/>
              </w:rPr>
              <w:t>Приема се/Не се приема</w:t>
            </w:r>
          </w:p>
        </w:tc>
        <w:tc>
          <w:tcPr>
            <w:tcW w:w="2460" w:type="dxa"/>
            <w:tcBorders>
              <w:top w:val="single" w:sz="4" w:space="0" w:color="auto"/>
              <w:left w:val="single" w:sz="4" w:space="0" w:color="auto"/>
              <w:bottom w:val="single" w:sz="4" w:space="0" w:color="auto"/>
              <w:right w:val="single" w:sz="4" w:space="0" w:color="auto"/>
            </w:tcBorders>
            <w:shd w:val="clear" w:color="auto" w:fill="auto"/>
            <w:hideMark/>
          </w:tcPr>
          <w:p w:rsidR="006B335D" w:rsidRPr="00196482" w:rsidRDefault="006B335D" w:rsidP="00C6342C">
            <w:pPr>
              <w:jc w:val="center"/>
              <w:rPr>
                <w:b/>
                <w:lang w:val="bg-BG"/>
              </w:rPr>
            </w:pPr>
            <w:r w:rsidRPr="00196482">
              <w:rPr>
                <w:b/>
                <w:bCs/>
                <w:iCs/>
                <w:sz w:val="22"/>
                <w:szCs w:val="22"/>
                <w:lang w:val="bg-BG"/>
              </w:rPr>
              <w:t>Мотиви</w:t>
            </w: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6B335D" w:rsidRPr="00196482" w:rsidRDefault="00C6342C" w:rsidP="00384CFA">
            <w:pPr>
              <w:spacing w:line="276" w:lineRule="auto"/>
              <w:rPr>
                <w:b/>
                <w:lang w:val="bg-BG"/>
              </w:rPr>
            </w:pPr>
            <w:r w:rsidRPr="00196482">
              <w:rPr>
                <w:b/>
                <w:lang w:val="bg-BG"/>
              </w:rPr>
              <w:t>Комисия за регулиране на съобщенията</w:t>
            </w: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C6342C" w:rsidRPr="00196482" w:rsidRDefault="00C6342C" w:rsidP="00C6342C">
            <w:pPr>
              <w:widowControl w:val="0"/>
              <w:tabs>
                <w:tab w:val="left" w:pos="993"/>
                <w:tab w:val="num" w:pos="2912"/>
              </w:tabs>
              <w:autoSpaceDE w:val="0"/>
              <w:autoSpaceDN w:val="0"/>
              <w:adjustRightInd w:val="0"/>
              <w:jc w:val="both"/>
              <w:rPr>
                <w:lang w:val="bg-BG"/>
              </w:rPr>
            </w:pPr>
            <w:r w:rsidRPr="00196482">
              <w:rPr>
                <w:b/>
                <w:lang w:val="bg-BG"/>
              </w:rPr>
              <w:t>1. Преди § 1</w:t>
            </w:r>
            <w:r w:rsidRPr="00196482">
              <w:rPr>
                <w:lang w:val="bg-BG"/>
              </w:rPr>
              <w:t xml:space="preserve"> да се добави нов параграф </w:t>
            </w:r>
            <w:r w:rsidRPr="00196482">
              <w:rPr>
                <w:b/>
                <w:lang w:val="bg-BG"/>
              </w:rPr>
              <w:t>§ 1</w:t>
            </w:r>
            <w:r w:rsidRPr="00196482">
              <w:rPr>
                <w:lang w:val="bg-BG"/>
              </w:rPr>
              <w:t xml:space="preserve"> със следния текст:</w:t>
            </w:r>
          </w:p>
          <w:p w:rsidR="00C6342C" w:rsidRPr="00196482" w:rsidRDefault="00C6342C" w:rsidP="00C6342C">
            <w:pPr>
              <w:widowControl w:val="0"/>
              <w:tabs>
                <w:tab w:val="left" w:pos="993"/>
              </w:tabs>
              <w:autoSpaceDE w:val="0"/>
              <w:autoSpaceDN w:val="0"/>
              <w:adjustRightInd w:val="0"/>
              <w:jc w:val="both"/>
              <w:rPr>
                <w:i/>
                <w:lang w:val="bg-BG"/>
              </w:rPr>
            </w:pPr>
            <w:r w:rsidRPr="00196482">
              <w:rPr>
                <w:b/>
                <w:i/>
                <w:lang w:val="bg-BG"/>
              </w:rPr>
              <w:t xml:space="preserve">„§ 1. </w:t>
            </w:r>
            <w:r w:rsidRPr="00196482">
              <w:rPr>
                <w:i/>
                <w:lang w:val="bg-BG"/>
              </w:rPr>
              <w:t xml:space="preserve">Радиочестотни ленти под 8.3 </w:t>
            </w:r>
            <w:r w:rsidRPr="00196482">
              <w:rPr>
                <w:i/>
              </w:rPr>
              <w:t>kHz</w:t>
            </w:r>
            <w:r w:rsidRPr="00196482">
              <w:rPr>
                <w:i/>
                <w:lang w:val="bg-BG"/>
              </w:rPr>
              <w:t xml:space="preserve"> и 8.3-9 </w:t>
            </w:r>
            <w:proofErr w:type="spellStart"/>
            <w:r w:rsidRPr="00196482">
              <w:rPr>
                <w:i/>
                <w:lang w:val="bg-BG"/>
              </w:rPr>
              <w:t>kHz</w:t>
            </w:r>
            <w:proofErr w:type="spellEnd"/>
            <w:r w:rsidRPr="00196482">
              <w:rPr>
                <w:i/>
                <w:lang w:val="bg-BG"/>
              </w:rPr>
              <w:t xml:space="preserve"> се изменят така:</w:t>
            </w:r>
          </w:p>
          <w:p w:rsidR="00C6342C" w:rsidRPr="00196482" w:rsidRDefault="00C6342C" w:rsidP="00C6342C">
            <w:pPr>
              <w:widowControl w:val="0"/>
              <w:tabs>
                <w:tab w:val="left" w:pos="993"/>
              </w:tabs>
              <w:autoSpaceDE w:val="0"/>
              <w:autoSpaceDN w:val="0"/>
              <w:adjustRightInd w:val="0"/>
              <w:ind w:left="708"/>
              <w:jc w:val="both"/>
              <w:rPr>
                <w:i/>
                <w:lang w:val="bg-BG"/>
              </w:rPr>
            </w:pPr>
            <w:r w:rsidRPr="00196482">
              <w:rPr>
                <w:i/>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970"/>
              <w:gridCol w:w="4611"/>
              <w:gridCol w:w="2626"/>
            </w:tblGrid>
            <w:tr w:rsidR="00196482" w:rsidRPr="00196482" w:rsidTr="00957A01">
              <w:trPr>
                <w:cantSplit/>
                <w:trHeight w:val="694"/>
                <w:jc w:val="center"/>
              </w:trPr>
              <w:tc>
                <w:tcPr>
                  <w:tcW w:w="2028" w:type="dxa"/>
                  <w:vAlign w:val="center"/>
                </w:tcPr>
                <w:p w:rsidR="00C6342C" w:rsidRPr="00196482" w:rsidRDefault="00C6342C" w:rsidP="00C6342C">
                  <w:pPr>
                    <w:spacing w:after="120"/>
                    <w:rPr>
                      <w:i/>
                      <w:lang w:val="bg-BG"/>
                    </w:rPr>
                  </w:pPr>
                  <w:r w:rsidRPr="00196482">
                    <w:rPr>
                      <w:i/>
                      <w:lang w:val="bg-BG"/>
                    </w:rPr>
                    <w:t>Под 8.3</w:t>
                  </w:r>
                </w:p>
              </w:tc>
              <w:tc>
                <w:tcPr>
                  <w:tcW w:w="4704" w:type="dxa"/>
                  <w:vAlign w:val="center"/>
                </w:tcPr>
                <w:p w:rsidR="00C6342C" w:rsidRPr="00196482" w:rsidRDefault="00C6342C" w:rsidP="00C6342C">
                  <w:pPr>
                    <w:spacing w:after="120"/>
                    <w:rPr>
                      <w:i/>
                      <w:lang w:val="bg-BG"/>
                    </w:rPr>
                  </w:pPr>
                  <w:r w:rsidRPr="00196482">
                    <w:rPr>
                      <w:i/>
                      <w:lang w:val="bg-BG"/>
                    </w:rPr>
                    <w:t>Неразпределена</w:t>
                  </w:r>
                </w:p>
                <w:p w:rsidR="00C6342C" w:rsidRPr="00196482" w:rsidRDefault="00C6342C" w:rsidP="00C6342C">
                  <w:pPr>
                    <w:spacing w:after="120"/>
                    <w:rPr>
                      <w:i/>
                      <w:lang w:val="bg-BG"/>
                    </w:rPr>
                  </w:pPr>
                  <w:r w:rsidRPr="00196482">
                    <w:rPr>
                      <w:i/>
                      <w:lang w:val="bg-BG"/>
                    </w:rPr>
                    <w:t>Забележки 73, 256, 257</w:t>
                  </w:r>
                </w:p>
              </w:tc>
              <w:tc>
                <w:tcPr>
                  <w:tcW w:w="2660" w:type="dxa"/>
                  <w:vAlign w:val="center"/>
                </w:tcPr>
                <w:p w:rsidR="00C6342C" w:rsidRPr="00196482" w:rsidRDefault="00C6342C" w:rsidP="00C6342C">
                  <w:pPr>
                    <w:spacing w:after="120"/>
                    <w:rPr>
                      <w:i/>
                      <w:lang w:val="bg-BG"/>
                    </w:rPr>
                  </w:pPr>
                  <w:r w:rsidRPr="00196482">
                    <w:rPr>
                      <w:i/>
                      <w:lang w:val="bg-BG"/>
                    </w:rPr>
                    <w:t>ГРАЖДАНСКИ</w:t>
                  </w:r>
                </w:p>
                <w:p w:rsidR="00C6342C" w:rsidRPr="00196482" w:rsidRDefault="00C6342C" w:rsidP="00C6342C">
                  <w:pPr>
                    <w:spacing w:after="120"/>
                    <w:rPr>
                      <w:i/>
                      <w:lang w:val="bg-BG"/>
                    </w:rPr>
                  </w:pPr>
                  <w:r w:rsidRPr="00196482">
                    <w:rPr>
                      <w:i/>
                      <w:lang w:val="bg-BG"/>
                    </w:rPr>
                    <w:t>НАЦИОНАЛНА СИГУРНОСТ</w:t>
                  </w:r>
                </w:p>
              </w:tc>
            </w:tr>
            <w:tr w:rsidR="00196482" w:rsidRPr="00196482" w:rsidTr="00957A01">
              <w:trPr>
                <w:cantSplit/>
                <w:trHeight w:val="659"/>
                <w:jc w:val="center"/>
              </w:trPr>
              <w:tc>
                <w:tcPr>
                  <w:tcW w:w="2028" w:type="dxa"/>
                  <w:vAlign w:val="center"/>
                </w:tcPr>
                <w:p w:rsidR="00C6342C" w:rsidRPr="00196482" w:rsidRDefault="00C6342C" w:rsidP="00C6342C">
                  <w:pPr>
                    <w:spacing w:after="120"/>
                    <w:rPr>
                      <w:i/>
                      <w:lang w:val="bg-BG"/>
                    </w:rPr>
                  </w:pPr>
                  <w:r w:rsidRPr="00196482">
                    <w:rPr>
                      <w:i/>
                      <w:lang w:val="bg-BG"/>
                    </w:rPr>
                    <w:t>8.3-9</w:t>
                  </w:r>
                </w:p>
              </w:tc>
              <w:tc>
                <w:tcPr>
                  <w:tcW w:w="4704" w:type="dxa"/>
                  <w:vAlign w:val="center"/>
                </w:tcPr>
                <w:p w:rsidR="00C6342C" w:rsidRPr="00196482" w:rsidRDefault="00C6342C" w:rsidP="00C6342C">
                  <w:pPr>
                    <w:spacing w:after="120"/>
                    <w:rPr>
                      <w:i/>
                      <w:lang w:val="bg-BG"/>
                    </w:rPr>
                  </w:pPr>
                  <w:r w:rsidRPr="00196482">
                    <w:rPr>
                      <w:i/>
                      <w:lang w:val="bg-BG"/>
                    </w:rPr>
                    <w:t>МЕТЕОРОЛОГИЧНИ СРЕДСТВА</w:t>
                  </w:r>
                </w:p>
                <w:p w:rsidR="00C6342C" w:rsidRPr="00196482" w:rsidRDefault="00C6342C" w:rsidP="00C6342C">
                  <w:pPr>
                    <w:spacing w:after="120"/>
                    <w:rPr>
                      <w:i/>
                      <w:lang w:val="bg-BG"/>
                    </w:rPr>
                  </w:pPr>
                  <w:r w:rsidRPr="00196482">
                    <w:rPr>
                      <w:i/>
                      <w:lang w:val="bg-BG"/>
                    </w:rPr>
                    <w:t>Забележка 73, 258</w:t>
                  </w:r>
                </w:p>
              </w:tc>
              <w:tc>
                <w:tcPr>
                  <w:tcW w:w="2660" w:type="dxa"/>
                  <w:vAlign w:val="center"/>
                </w:tcPr>
                <w:p w:rsidR="00C6342C" w:rsidRPr="00196482" w:rsidRDefault="00C6342C" w:rsidP="00C6342C">
                  <w:pPr>
                    <w:spacing w:after="120"/>
                    <w:rPr>
                      <w:i/>
                      <w:lang w:val="bg-BG"/>
                    </w:rPr>
                  </w:pPr>
                  <w:r w:rsidRPr="00196482">
                    <w:rPr>
                      <w:i/>
                      <w:lang w:val="bg-BG"/>
                    </w:rPr>
                    <w:t>ГРАЖДАНСКИ</w:t>
                  </w:r>
                </w:p>
              </w:tc>
            </w:tr>
          </w:tbl>
          <w:p w:rsidR="00C6342C" w:rsidRPr="00196482" w:rsidRDefault="00C6342C" w:rsidP="00C6342C">
            <w:pPr>
              <w:widowControl w:val="0"/>
              <w:tabs>
                <w:tab w:val="left" w:pos="993"/>
              </w:tabs>
              <w:autoSpaceDE w:val="0"/>
              <w:autoSpaceDN w:val="0"/>
              <w:adjustRightInd w:val="0"/>
              <w:ind w:left="708"/>
              <w:jc w:val="right"/>
              <w:rPr>
                <w:i/>
                <w:lang w:val="bg-BG"/>
              </w:rPr>
            </w:pPr>
            <w:r w:rsidRPr="00196482">
              <w:rPr>
                <w:i/>
                <w:lang w:val="bg-BG"/>
              </w:rPr>
              <w:t>““</w:t>
            </w:r>
          </w:p>
          <w:p w:rsidR="006B335D" w:rsidRPr="00196482" w:rsidRDefault="00C6342C" w:rsidP="00C6342C">
            <w:pPr>
              <w:ind w:firstLine="709"/>
              <w:jc w:val="both"/>
              <w:rPr>
                <w:lang w:val="bg-BG"/>
              </w:rPr>
            </w:pPr>
            <w:r w:rsidRPr="00196482">
              <w:rPr>
                <w:b/>
                <w:lang w:val="bg-BG"/>
              </w:rPr>
              <w:t xml:space="preserve">Мотиви: </w:t>
            </w:r>
            <w:r w:rsidRPr="00196482">
              <w:rPr>
                <w:lang w:val="bg-BG"/>
              </w:rPr>
              <w:t xml:space="preserve">Предложението е редакционно и е във връзка с определянето на радиочестотна лента 100-9000 </w:t>
            </w:r>
            <w:r w:rsidRPr="00196482">
              <w:t>Hz</w:t>
            </w:r>
            <w:r w:rsidRPr="00196482">
              <w:rPr>
                <w:lang w:val="bg-BG"/>
              </w:rPr>
              <w:t xml:space="preserve"> за спомагателни слухови устройства в забележка 73.</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6B335D" w:rsidRPr="00196482" w:rsidRDefault="000C574E" w:rsidP="00F71EF3">
            <w:pPr>
              <w:spacing w:line="276" w:lineRule="auto"/>
              <w:ind w:right="-102"/>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6B335D" w:rsidRPr="00196482" w:rsidRDefault="006B335D"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C6342C" w:rsidRPr="00196482" w:rsidRDefault="00C6342C" w:rsidP="00C6342C">
            <w:pPr>
              <w:widowControl w:val="0"/>
              <w:tabs>
                <w:tab w:val="left" w:pos="993"/>
                <w:tab w:val="num" w:pos="2912"/>
              </w:tabs>
              <w:autoSpaceDE w:val="0"/>
              <w:autoSpaceDN w:val="0"/>
              <w:adjustRightInd w:val="0"/>
              <w:jc w:val="both"/>
              <w:rPr>
                <w:lang w:val="bg-BG"/>
              </w:rPr>
            </w:pPr>
            <w:r w:rsidRPr="00196482">
              <w:rPr>
                <w:b/>
                <w:lang w:val="bg-BG"/>
              </w:rPr>
              <w:t>2.</w:t>
            </w:r>
            <w:r w:rsidRPr="00196482">
              <w:rPr>
                <w:lang w:val="bg-BG"/>
              </w:rPr>
              <w:t xml:space="preserve"> Параграфи от </w:t>
            </w:r>
            <w:r w:rsidRPr="00196482">
              <w:rPr>
                <w:b/>
                <w:lang w:val="bg-BG"/>
              </w:rPr>
              <w:t>1 до 5</w:t>
            </w:r>
            <w:r w:rsidRPr="00196482">
              <w:rPr>
                <w:lang w:val="bg-BG"/>
              </w:rPr>
              <w:t xml:space="preserve"> да се променят съответно на </w:t>
            </w:r>
            <w:r w:rsidRPr="00196482">
              <w:rPr>
                <w:b/>
                <w:lang w:val="bg-BG"/>
              </w:rPr>
              <w:t>от 2 до 6</w:t>
            </w:r>
            <w:r w:rsidRPr="00196482">
              <w:rPr>
                <w:lang w:val="bg-BG"/>
              </w:rPr>
              <w:t>.</w:t>
            </w:r>
          </w:p>
          <w:p w:rsidR="00384CFA" w:rsidRPr="00196482" w:rsidRDefault="00C6342C" w:rsidP="00C6342C">
            <w:pPr>
              <w:widowControl w:val="0"/>
              <w:tabs>
                <w:tab w:val="left" w:pos="993"/>
              </w:tabs>
              <w:autoSpaceDE w:val="0"/>
              <w:autoSpaceDN w:val="0"/>
              <w:adjustRightInd w:val="0"/>
              <w:jc w:val="both"/>
              <w:rPr>
                <w:lang w:val="bg-BG"/>
              </w:rPr>
            </w:pPr>
            <w:r w:rsidRPr="00196482">
              <w:rPr>
                <w:b/>
                <w:lang w:val="bg-BG"/>
              </w:rPr>
              <w:t xml:space="preserve">Мотиви: </w:t>
            </w:r>
            <w:r w:rsidRPr="00196482">
              <w:rPr>
                <w:lang w:val="bg-BG"/>
              </w:rPr>
              <w:t>Предложението е редакционно.</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C6342C" w:rsidRPr="00196482" w:rsidRDefault="00C6342C" w:rsidP="00C6342C">
            <w:pPr>
              <w:widowControl w:val="0"/>
              <w:tabs>
                <w:tab w:val="left" w:pos="993"/>
                <w:tab w:val="num" w:pos="2912"/>
              </w:tabs>
              <w:autoSpaceDE w:val="0"/>
              <w:autoSpaceDN w:val="0"/>
              <w:adjustRightInd w:val="0"/>
              <w:jc w:val="both"/>
              <w:rPr>
                <w:lang w:val="bg-BG"/>
              </w:rPr>
            </w:pPr>
            <w:r w:rsidRPr="00196482">
              <w:rPr>
                <w:b/>
                <w:lang w:val="bg-BG"/>
              </w:rPr>
              <w:t>3.</w:t>
            </w:r>
            <w:r w:rsidRPr="00196482">
              <w:rPr>
                <w:lang w:val="bg-BG"/>
              </w:rPr>
              <w:t xml:space="preserve"> Параграф</w:t>
            </w:r>
            <w:r w:rsidRPr="00196482">
              <w:rPr>
                <w:b/>
                <w:lang w:val="bg-BG"/>
              </w:rPr>
              <w:t xml:space="preserve"> § 6 </w:t>
            </w:r>
            <w:r w:rsidRPr="00196482">
              <w:rPr>
                <w:lang w:val="bg-BG"/>
              </w:rPr>
              <w:t>да стане</w:t>
            </w:r>
            <w:r w:rsidRPr="00196482">
              <w:rPr>
                <w:b/>
                <w:lang w:val="bg-BG"/>
              </w:rPr>
              <w:t xml:space="preserve"> § 7 </w:t>
            </w:r>
            <w:r w:rsidRPr="00196482">
              <w:rPr>
                <w:lang w:val="bg-BG"/>
              </w:rPr>
              <w:t>като текстът</w:t>
            </w:r>
            <w:r w:rsidRPr="00196482">
              <w:rPr>
                <w:b/>
                <w:lang w:val="bg-BG"/>
              </w:rPr>
              <w:t xml:space="preserve"> </w:t>
            </w:r>
            <w:r w:rsidRPr="00196482">
              <w:rPr>
                <w:lang w:val="bg-BG"/>
              </w:rPr>
              <w:t>се измени, както следва:</w:t>
            </w:r>
          </w:p>
          <w:p w:rsidR="00C6342C" w:rsidRPr="00196482" w:rsidRDefault="00C6342C" w:rsidP="00C6342C">
            <w:pPr>
              <w:widowControl w:val="0"/>
              <w:tabs>
                <w:tab w:val="left" w:pos="993"/>
              </w:tabs>
              <w:autoSpaceDE w:val="0"/>
              <w:autoSpaceDN w:val="0"/>
              <w:adjustRightInd w:val="0"/>
              <w:ind w:left="708"/>
              <w:jc w:val="both"/>
              <w:rPr>
                <w:lang w:val="bg-BG"/>
              </w:rPr>
            </w:pPr>
          </w:p>
          <w:p w:rsidR="00C6342C" w:rsidRPr="00196482" w:rsidRDefault="00C6342C" w:rsidP="00C6342C">
            <w:pPr>
              <w:widowControl w:val="0"/>
              <w:contextualSpacing/>
              <w:jc w:val="both"/>
              <w:rPr>
                <w:i/>
                <w:lang w:val="bg-BG"/>
              </w:rPr>
            </w:pPr>
            <w:r w:rsidRPr="00196482">
              <w:rPr>
                <w:i/>
                <w:lang w:val="bg-BG"/>
              </w:rPr>
              <w:t xml:space="preserve">„§6. Радиочестотна лента </w:t>
            </w:r>
            <w:r w:rsidRPr="00196482">
              <w:rPr>
                <w:i/>
                <w:lang w:val="bg-BG" w:eastAsia="bg-BG"/>
              </w:rPr>
              <w:t>5366.5-5450</w:t>
            </w:r>
            <w:r w:rsidRPr="00196482">
              <w:rPr>
                <w:i/>
                <w:lang w:val="bg-BG"/>
              </w:rPr>
              <w:t xml:space="preserve"> </w:t>
            </w:r>
            <w:proofErr w:type="spellStart"/>
            <w:r w:rsidRPr="00196482">
              <w:rPr>
                <w:i/>
                <w:lang w:val="bg-BG"/>
              </w:rPr>
              <w:t>kHz</w:t>
            </w:r>
            <w:proofErr w:type="spellEnd"/>
            <w:r w:rsidRPr="00196482">
              <w:rPr>
                <w:i/>
                <w:lang w:val="bg-BG"/>
              </w:rPr>
              <w:t xml:space="preserve"> се изменя така:</w:t>
            </w:r>
          </w:p>
          <w:p w:rsidR="00C6342C" w:rsidRPr="00196482" w:rsidRDefault="00C6342C" w:rsidP="00C6342C">
            <w:pPr>
              <w:widowControl w:val="0"/>
              <w:tabs>
                <w:tab w:val="left" w:pos="993"/>
              </w:tabs>
              <w:autoSpaceDE w:val="0"/>
              <w:autoSpaceDN w:val="0"/>
              <w:adjustRightInd w:val="0"/>
              <w:ind w:left="708"/>
              <w:jc w:val="both"/>
              <w:rPr>
                <w:i/>
                <w:lang w:val="bg-BG"/>
              </w:rPr>
            </w:pPr>
            <w:r w:rsidRPr="00196482">
              <w:rPr>
                <w:i/>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945"/>
              <w:gridCol w:w="4856"/>
              <w:gridCol w:w="2406"/>
            </w:tblGrid>
            <w:tr w:rsidR="00196482" w:rsidRPr="00196482" w:rsidTr="00957A01">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6342C" w:rsidRPr="00196482" w:rsidRDefault="00C6342C" w:rsidP="00C6342C">
                  <w:pPr>
                    <w:widowControl w:val="0"/>
                    <w:rPr>
                      <w:i/>
                      <w:lang w:val="bg-BG" w:eastAsia="bg-BG"/>
                    </w:rPr>
                  </w:pPr>
                  <w:r w:rsidRPr="00196482">
                    <w:rPr>
                      <w:i/>
                      <w:lang w:val="bg-BG" w:eastAsia="bg-BG"/>
                    </w:rPr>
                    <w:lastRenderedPageBreak/>
                    <w:t>5366.5-5450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6342C" w:rsidRPr="00196482" w:rsidRDefault="00C6342C" w:rsidP="00C6342C">
                  <w:pPr>
                    <w:spacing w:after="120"/>
                    <w:rPr>
                      <w:i/>
                      <w:lang w:val="bg-BG"/>
                    </w:rPr>
                  </w:pPr>
                  <w:r w:rsidRPr="00196482">
                    <w:rPr>
                      <w:i/>
                      <w:lang w:val="bg-BG"/>
                    </w:rPr>
                    <w:t>НЕПОДВИЖНА</w:t>
                  </w:r>
                </w:p>
                <w:p w:rsidR="00C6342C" w:rsidRPr="00196482" w:rsidRDefault="00C6342C" w:rsidP="00C6342C">
                  <w:pPr>
                    <w:spacing w:after="120"/>
                    <w:rPr>
                      <w:i/>
                      <w:lang w:val="bg-BG"/>
                    </w:rPr>
                  </w:pPr>
                  <w:r w:rsidRPr="00196482">
                    <w:rPr>
                      <w:i/>
                      <w:lang w:val="bg-BG"/>
                    </w:rPr>
                    <w:t xml:space="preserve">ПОДВИЖНА, с изключение на въздушна подвижна </w:t>
                  </w:r>
                </w:p>
                <w:p w:rsidR="00C6342C" w:rsidRPr="00196482" w:rsidRDefault="00C6342C" w:rsidP="00C6342C">
                  <w:pPr>
                    <w:spacing w:after="120"/>
                    <w:rPr>
                      <w:i/>
                      <w:lang w:val="bg-BG"/>
                    </w:rPr>
                  </w:pPr>
                  <w:r w:rsidRPr="00196482">
                    <w:rPr>
                      <w:i/>
                      <w:lang w:val="bg-BG"/>
                    </w:rPr>
                    <w:t xml:space="preserve">Забележки 73, 298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C6342C" w:rsidRPr="00196482" w:rsidRDefault="00C6342C" w:rsidP="00C6342C">
                  <w:pPr>
                    <w:jc w:val="both"/>
                    <w:rPr>
                      <w:i/>
                      <w:lang w:val="bg-BG"/>
                    </w:rPr>
                  </w:pPr>
                  <w:r w:rsidRPr="00196482">
                    <w:rPr>
                      <w:i/>
                      <w:lang w:val="bg-BG"/>
                    </w:rPr>
                    <w:t>ГРАЖДАНСКИ</w:t>
                  </w:r>
                </w:p>
                <w:p w:rsidR="00C6342C" w:rsidRPr="00196482" w:rsidRDefault="00C6342C" w:rsidP="00C6342C">
                  <w:pPr>
                    <w:jc w:val="both"/>
                    <w:rPr>
                      <w:i/>
                      <w:lang w:val="bg-BG"/>
                    </w:rPr>
                  </w:pPr>
                  <w:r w:rsidRPr="00196482">
                    <w:rPr>
                      <w:i/>
                      <w:lang w:val="bg-BG"/>
                    </w:rPr>
                    <w:t>НАЦИОНАЛНА СИГУРНОСТ</w:t>
                  </w:r>
                </w:p>
              </w:tc>
            </w:tr>
          </w:tbl>
          <w:p w:rsidR="00C6342C" w:rsidRPr="00196482" w:rsidRDefault="00C6342C" w:rsidP="00C6342C">
            <w:pPr>
              <w:widowControl w:val="0"/>
              <w:ind w:firstLine="851"/>
              <w:contextualSpacing/>
              <w:jc w:val="right"/>
              <w:rPr>
                <w:i/>
                <w:lang w:val="bg-BG"/>
              </w:rPr>
            </w:pPr>
            <w:r w:rsidRPr="00196482">
              <w:rPr>
                <w:i/>
                <w:lang w:val="bg-BG"/>
              </w:rPr>
              <w:t>““</w:t>
            </w:r>
          </w:p>
          <w:p w:rsidR="00C6342C" w:rsidRPr="00196482" w:rsidRDefault="00C6342C" w:rsidP="00C6342C">
            <w:pPr>
              <w:widowControl w:val="0"/>
              <w:ind w:firstLine="851"/>
              <w:contextualSpacing/>
              <w:jc w:val="right"/>
              <w:rPr>
                <w:lang w:val="bg-BG"/>
              </w:rPr>
            </w:pPr>
          </w:p>
          <w:p w:rsidR="00C6342C" w:rsidRPr="00196482" w:rsidRDefault="00C6342C" w:rsidP="00C6342C">
            <w:pPr>
              <w:widowControl w:val="0"/>
              <w:tabs>
                <w:tab w:val="left" w:pos="993"/>
              </w:tabs>
              <w:autoSpaceDE w:val="0"/>
              <w:autoSpaceDN w:val="0"/>
              <w:adjustRightInd w:val="0"/>
              <w:jc w:val="both"/>
              <w:rPr>
                <w:lang w:val="bg-BG"/>
              </w:rPr>
            </w:pPr>
            <w:r w:rsidRPr="00196482">
              <w:rPr>
                <w:b/>
                <w:lang w:val="bg-BG"/>
              </w:rPr>
              <w:t xml:space="preserve">Мотиви: </w:t>
            </w:r>
            <w:r w:rsidRPr="00196482">
              <w:rPr>
                <w:lang w:val="bg-BG"/>
              </w:rPr>
              <w:t xml:space="preserve">Предложението е редакционно. В настоящия НПРРЧС разпределението е в съответствие с ERC </w:t>
            </w:r>
            <w:proofErr w:type="spellStart"/>
            <w:r w:rsidRPr="00196482">
              <w:rPr>
                <w:lang w:val="bg-BG"/>
              </w:rPr>
              <w:t>Report</w:t>
            </w:r>
            <w:proofErr w:type="spellEnd"/>
            <w:r w:rsidRPr="00196482">
              <w:rPr>
                <w:lang w:val="bg-BG"/>
              </w:rPr>
              <w:t xml:space="preserve"> 25 и не е необходимо изменение на лента 5250-5275 </w:t>
            </w:r>
            <w:proofErr w:type="spellStart"/>
            <w:r w:rsidRPr="00196482">
              <w:rPr>
                <w:lang w:val="bg-BG"/>
              </w:rPr>
              <w:t>kHz</w:t>
            </w:r>
            <w:proofErr w:type="spellEnd"/>
            <w:r w:rsidRPr="00196482">
              <w:rPr>
                <w:lang w:val="bg-BG"/>
              </w:rPr>
              <w:t xml:space="preserve">. Вместо това предлагаме изменение на радиочестотна лента 5366.5-5450 </w:t>
            </w:r>
            <w:proofErr w:type="spellStart"/>
            <w:r w:rsidRPr="00196482">
              <w:rPr>
                <w:lang w:val="bg-BG"/>
              </w:rPr>
              <w:t>kHz</w:t>
            </w:r>
            <w:proofErr w:type="spellEnd"/>
            <w:r w:rsidRPr="00196482">
              <w:rPr>
                <w:lang w:val="bg-BG"/>
              </w:rPr>
              <w:t xml:space="preserve"> като в обхвата добавяме забележка 298 от НПРРЧС, която определя използването на тази лента от любителска радиослужба.</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F71EF3">
            <w:pPr>
              <w:spacing w:line="276" w:lineRule="auto"/>
              <w:ind w:right="-102"/>
              <w:jc w:val="center"/>
              <w:rPr>
                <w:lang w:val="bg-BG"/>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F7DAA" w:rsidRPr="00196482" w:rsidRDefault="008F7DAA" w:rsidP="008F7DAA">
            <w:pPr>
              <w:widowControl w:val="0"/>
              <w:tabs>
                <w:tab w:val="left" w:pos="993"/>
                <w:tab w:val="num" w:pos="2912"/>
              </w:tabs>
              <w:autoSpaceDE w:val="0"/>
              <w:autoSpaceDN w:val="0"/>
              <w:adjustRightInd w:val="0"/>
              <w:jc w:val="both"/>
              <w:rPr>
                <w:lang w:val="bg-BG"/>
              </w:rPr>
            </w:pPr>
            <w:r w:rsidRPr="00196482">
              <w:rPr>
                <w:b/>
                <w:lang w:val="en-US"/>
              </w:rPr>
              <w:t>4</w:t>
            </w:r>
            <w:r w:rsidRPr="00196482">
              <w:rPr>
                <w:b/>
                <w:lang w:val="bg-BG"/>
              </w:rPr>
              <w:t>. Параграфи</w:t>
            </w:r>
            <w:r w:rsidRPr="00196482">
              <w:rPr>
                <w:lang w:val="bg-BG"/>
              </w:rPr>
              <w:t xml:space="preserve"> от </w:t>
            </w:r>
            <w:r w:rsidRPr="00196482">
              <w:rPr>
                <w:b/>
                <w:lang w:val="bg-BG"/>
              </w:rPr>
              <w:t>7 до 14</w:t>
            </w:r>
            <w:r w:rsidRPr="00196482">
              <w:rPr>
                <w:lang w:val="bg-BG"/>
              </w:rPr>
              <w:t xml:space="preserve"> да се променят съответно на </w:t>
            </w:r>
            <w:r w:rsidRPr="00196482">
              <w:rPr>
                <w:b/>
                <w:lang w:val="bg-BG"/>
              </w:rPr>
              <w:t>от 8 до 15</w:t>
            </w:r>
            <w:r w:rsidRPr="00196482">
              <w:rPr>
                <w:lang w:val="bg-BG"/>
              </w:rPr>
              <w:t>.</w:t>
            </w:r>
          </w:p>
          <w:p w:rsidR="008F7DAA" w:rsidRPr="00196482" w:rsidRDefault="008F7DAA" w:rsidP="008F7DAA">
            <w:pPr>
              <w:widowControl w:val="0"/>
              <w:tabs>
                <w:tab w:val="left" w:pos="993"/>
              </w:tabs>
              <w:autoSpaceDE w:val="0"/>
              <w:autoSpaceDN w:val="0"/>
              <w:adjustRightInd w:val="0"/>
              <w:jc w:val="both"/>
              <w:rPr>
                <w:lang w:val="bg-BG"/>
              </w:rPr>
            </w:pPr>
            <w:r w:rsidRPr="00196482">
              <w:rPr>
                <w:b/>
                <w:lang w:val="bg-BG"/>
              </w:rPr>
              <w:t xml:space="preserve">Мотиви: </w:t>
            </w:r>
            <w:r w:rsidRPr="00196482">
              <w:rPr>
                <w:lang w:val="bg-BG"/>
              </w:rPr>
              <w:t>Предложението е редакционно.</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756EFB" w:rsidRPr="00196482" w:rsidRDefault="00756EFB" w:rsidP="00756EFB">
            <w:pPr>
              <w:widowControl w:val="0"/>
              <w:tabs>
                <w:tab w:val="left" w:pos="993"/>
                <w:tab w:val="num" w:pos="2912"/>
              </w:tabs>
              <w:autoSpaceDE w:val="0"/>
              <w:autoSpaceDN w:val="0"/>
              <w:adjustRightInd w:val="0"/>
              <w:jc w:val="both"/>
              <w:rPr>
                <w:lang w:val="bg-BG"/>
              </w:rPr>
            </w:pPr>
            <w:r w:rsidRPr="00196482">
              <w:rPr>
                <w:b/>
                <w:lang w:val="bg-BG"/>
              </w:rPr>
              <w:t>5. По § 15 и § 16</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F71EF3">
            <w:pPr>
              <w:spacing w:line="276" w:lineRule="auto"/>
              <w:ind w:right="-102"/>
              <w:jc w:val="center"/>
              <w:rPr>
                <w:lang w:val="bg-BG"/>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756EFB" w:rsidRPr="00196482" w:rsidRDefault="00756EFB" w:rsidP="006A5A66">
            <w:pPr>
              <w:widowControl w:val="0"/>
              <w:tabs>
                <w:tab w:val="left" w:pos="993"/>
              </w:tabs>
              <w:autoSpaceDE w:val="0"/>
              <w:autoSpaceDN w:val="0"/>
              <w:adjustRightInd w:val="0"/>
              <w:jc w:val="both"/>
              <w:rPr>
                <w:lang w:val="bg-BG"/>
              </w:rPr>
            </w:pPr>
            <w:r w:rsidRPr="00196482">
              <w:rPr>
                <w:b/>
                <w:lang w:val="bg-BG"/>
              </w:rPr>
              <w:t xml:space="preserve">5.1. </w:t>
            </w:r>
            <w:r w:rsidRPr="00196482">
              <w:rPr>
                <w:lang w:val="bg-BG"/>
              </w:rPr>
              <w:t xml:space="preserve">§ 15 и § 16 да се слеят и да станат </w:t>
            </w:r>
            <w:r w:rsidRPr="00196482">
              <w:rPr>
                <w:b/>
                <w:lang w:val="bg-BG"/>
              </w:rPr>
              <w:t xml:space="preserve">§ 16 </w:t>
            </w:r>
            <w:r w:rsidRPr="00196482">
              <w:rPr>
                <w:lang w:val="bg-BG"/>
              </w:rPr>
              <w:t>с общ въвеждащ текст, както следва:</w:t>
            </w:r>
          </w:p>
          <w:p w:rsidR="00756EFB" w:rsidRPr="00196482" w:rsidRDefault="00756EFB" w:rsidP="00756EFB">
            <w:pPr>
              <w:widowControl w:val="0"/>
              <w:tabs>
                <w:tab w:val="left" w:pos="993"/>
              </w:tabs>
              <w:autoSpaceDE w:val="0"/>
              <w:autoSpaceDN w:val="0"/>
              <w:adjustRightInd w:val="0"/>
              <w:ind w:firstLine="708"/>
              <w:jc w:val="both"/>
              <w:rPr>
                <w:lang w:val="bg-BG"/>
              </w:rPr>
            </w:pPr>
            <w:r w:rsidRPr="00196482">
              <w:rPr>
                <w:i/>
                <w:lang w:val="bg-BG"/>
              </w:rPr>
              <w:t xml:space="preserve">„§16. Радиочестотни ленти 156.8375-161.9375 </w:t>
            </w:r>
            <w:proofErr w:type="spellStart"/>
            <w:r w:rsidRPr="00196482">
              <w:rPr>
                <w:i/>
                <w:lang w:val="bg-BG"/>
              </w:rPr>
              <w:t>MHz</w:t>
            </w:r>
            <w:proofErr w:type="spellEnd"/>
            <w:r w:rsidRPr="00196482">
              <w:rPr>
                <w:i/>
                <w:lang w:val="bg-BG"/>
              </w:rPr>
              <w:t xml:space="preserve">, 161.9375-161.9625 </w:t>
            </w:r>
            <w:r w:rsidRPr="00196482">
              <w:rPr>
                <w:i/>
              </w:rPr>
              <w:t>MHz</w:t>
            </w:r>
            <w:r w:rsidRPr="00196482">
              <w:rPr>
                <w:i/>
                <w:lang w:val="bg-BG"/>
              </w:rPr>
              <w:t xml:space="preserve">, 161.9625-161.9875 </w:t>
            </w:r>
            <w:proofErr w:type="spellStart"/>
            <w:r w:rsidRPr="00196482">
              <w:rPr>
                <w:i/>
                <w:lang w:val="bg-BG"/>
              </w:rPr>
              <w:t>MHz</w:t>
            </w:r>
            <w:proofErr w:type="spellEnd"/>
            <w:r w:rsidRPr="00196482">
              <w:rPr>
                <w:i/>
                <w:lang w:val="bg-BG"/>
              </w:rPr>
              <w:t xml:space="preserve"> и 161.9875-162.0125 </w:t>
            </w:r>
            <w:proofErr w:type="spellStart"/>
            <w:r w:rsidRPr="00196482">
              <w:rPr>
                <w:i/>
                <w:lang w:val="bg-BG"/>
              </w:rPr>
              <w:t>MHz</w:t>
            </w:r>
            <w:proofErr w:type="spellEnd"/>
            <w:r w:rsidRPr="00196482">
              <w:rPr>
                <w:i/>
                <w:lang w:val="bg-BG"/>
              </w:rPr>
              <w:t xml:space="preserve"> се изменят така:</w:t>
            </w:r>
            <w:r w:rsidRPr="00196482">
              <w:rPr>
                <w:lang w:val="bg-BG"/>
              </w:rPr>
              <w:t>“</w:t>
            </w:r>
          </w:p>
          <w:p w:rsidR="00756EFB" w:rsidRPr="00196482" w:rsidRDefault="00756EFB" w:rsidP="006A5A66">
            <w:pPr>
              <w:widowControl w:val="0"/>
              <w:tabs>
                <w:tab w:val="left" w:pos="993"/>
              </w:tabs>
              <w:autoSpaceDE w:val="0"/>
              <w:autoSpaceDN w:val="0"/>
              <w:adjustRightInd w:val="0"/>
              <w:jc w:val="both"/>
              <w:rPr>
                <w:lang w:val="bg-BG"/>
              </w:rPr>
            </w:pPr>
            <w:r w:rsidRPr="00196482">
              <w:rPr>
                <w:b/>
                <w:lang w:val="bg-BG"/>
              </w:rPr>
              <w:t xml:space="preserve">Мотиви: </w:t>
            </w:r>
            <w:r w:rsidRPr="00196482">
              <w:rPr>
                <w:lang w:val="bg-BG"/>
              </w:rPr>
              <w:t>Предложението е редакционно. § 15 завършва на честотата, на която започва § 16 и не е необходимо измененията, включени в двата параграфа да са разделени в различни параграфи.</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6A5A66" w:rsidP="006A5A66">
            <w:pPr>
              <w:jc w:val="both"/>
              <w:rPr>
                <w:lang w:val="bg-BG"/>
              </w:rPr>
            </w:pPr>
            <w:r w:rsidRPr="00196482">
              <w:rPr>
                <w:b/>
                <w:iCs/>
                <w:lang w:val="bg-BG"/>
              </w:rPr>
              <w:t xml:space="preserve">5.2. </w:t>
            </w:r>
            <w:r w:rsidRPr="00196482">
              <w:rPr>
                <w:iCs/>
                <w:lang w:val="bg-BG"/>
              </w:rPr>
              <w:t xml:space="preserve">В таблицата на </w:t>
            </w:r>
            <w:r w:rsidRPr="00196482">
              <w:rPr>
                <w:b/>
                <w:lang w:val="bg-BG"/>
              </w:rPr>
              <w:t>§ 15</w:t>
            </w:r>
            <w:r w:rsidRPr="00196482">
              <w:rPr>
                <w:lang w:val="bg-BG"/>
              </w:rPr>
              <w:t>:</w:t>
            </w:r>
          </w:p>
          <w:p w:rsidR="006A5A66" w:rsidRPr="00196482" w:rsidRDefault="006A5A66" w:rsidP="006A5A66">
            <w:pPr>
              <w:jc w:val="both"/>
              <w:rPr>
                <w:lang w:val="bg-BG" w:eastAsia="bg-BG"/>
              </w:rPr>
            </w:pPr>
            <w:r w:rsidRPr="00196482">
              <w:rPr>
                <w:iCs/>
                <w:lang w:val="bg-BG"/>
              </w:rPr>
              <w:t xml:space="preserve">- в радиочестотна лента </w:t>
            </w:r>
            <w:r w:rsidRPr="00196482">
              <w:rPr>
                <w:lang w:val="bg-BG" w:eastAsia="bg-BG"/>
              </w:rPr>
              <w:t xml:space="preserve">156.8375-157.1875 </w:t>
            </w:r>
            <w:r w:rsidRPr="00196482">
              <w:rPr>
                <w:lang w:eastAsia="bg-BG"/>
              </w:rPr>
              <w:t>MHz</w:t>
            </w:r>
            <w:r w:rsidRPr="00196482">
              <w:rPr>
                <w:lang w:val="bg-BG" w:eastAsia="bg-BG"/>
              </w:rPr>
              <w:t xml:space="preserve"> да се добави </w:t>
            </w:r>
            <w:r w:rsidRPr="00196482">
              <w:rPr>
                <w:i/>
                <w:lang w:val="bg-BG" w:eastAsia="bg-BG"/>
              </w:rPr>
              <w:t>забележка 46</w:t>
            </w:r>
            <w:r w:rsidRPr="00196482">
              <w:rPr>
                <w:lang w:val="bg-BG" w:eastAsia="bg-BG"/>
              </w:rPr>
              <w:t>;</w:t>
            </w:r>
          </w:p>
          <w:p w:rsidR="006A5A66" w:rsidRPr="00196482" w:rsidRDefault="006A5A66" w:rsidP="006A5A66">
            <w:pPr>
              <w:jc w:val="both"/>
              <w:rPr>
                <w:lang w:val="bg-BG" w:eastAsia="bg-BG"/>
              </w:rPr>
            </w:pPr>
            <w:r w:rsidRPr="00196482">
              <w:rPr>
                <w:b/>
                <w:lang w:val="bg-BG" w:eastAsia="bg-BG"/>
              </w:rPr>
              <w:t xml:space="preserve">Мотиви: </w:t>
            </w:r>
            <w:r w:rsidRPr="00196482">
              <w:rPr>
                <w:iCs/>
                <w:lang w:val="bg-BG"/>
              </w:rPr>
              <w:t xml:space="preserve">Лента </w:t>
            </w:r>
            <w:r w:rsidRPr="00196482">
              <w:rPr>
                <w:lang w:val="bg-BG" w:eastAsia="bg-BG"/>
              </w:rPr>
              <w:t xml:space="preserve">156.8375-157.1875 </w:t>
            </w:r>
            <w:r w:rsidRPr="00196482">
              <w:rPr>
                <w:lang w:eastAsia="bg-BG"/>
              </w:rPr>
              <w:t>MHz</w:t>
            </w:r>
            <w:r w:rsidRPr="00196482">
              <w:rPr>
                <w:lang w:val="bg-BG" w:eastAsia="bg-BG"/>
              </w:rPr>
              <w:t xml:space="preserve"> се съдържа в забележка 46.</w:t>
            </w:r>
          </w:p>
          <w:p w:rsidR="006A5A66" w:rsidRPr="00196482" w:rsidRDefault="006A5A66" w:rsidP="006A5A66">
            <w:pPr>
              <w:jc w:val="both"/>
              <w:rPr>
                <w:lang w:val="bg-BG" w:eastAsia="bg-BG"/>
              </w:rPr>
            </w:pPr>
            <w:r w:rsidRPr="00196482">
              <w:rPr>
                <w:lang w:val="bg-BG" w:eastAsia="bg-BG"/>
              </w:rPr>
              <w:lastRenderedPageBreak/>
              <w:t xml:space="preserve">- </w:t>
            </w:r>
            <w:r w:rsidRPr="00196482">
              <w:rPr>
                <w:iCs/>
                <w:lang w:val="bg-BG"/>
              </w:rPr>
              <w:t xml:space="preserve">в радиочестотни ленти </w:t>
            </w:r>
            <w:r w:rsidRPr="00196482">
              <w:rPr>
                <w:lang w:val="bg-BG" w:eastAsia="bg-BG"/>
              </w:rPr>
              <w:t xml:space="preserve">157.1875-157.3375 </w:t>
            </w:r>
            <w:r w:rsidRPr="00196482">
              <w:rPr>
                <w:lang w:eastAsia="bg-BG"/>
              </w:rPr>
              <w:t>MHz</w:t>
            </w:r>
            <w:r w:rsidRPr="00196482">
              <w:rPr>
                <w:lang w:val="bg-BG" w:eastAsia="bg-BG"/>
              </w:rPr>
              <w:t xml:space="preserve"> и 161.7875-161.9375 </w:t>
            </w:r>
            <w:r w:rsidRPr="00196482">
              <w:rPr>
                <w:lang w:eastAsia="bg-BG"/>
              </w:rPr>
              <w:t>MHz</w:t>
            </w:r>
            <w:r w:rsidRPr="00196482">
              <w:rPr>
                <w:lang w:val="bg-BG" w:eastAsia="bg-BG"/>
              </w:rPr>
              <w:t xml:space="preserve"> да се добавят </w:t>
            </w:r>
            <w:r w:rsidRPr="00196482">
              <w:rPr>
                <w:i/>
                <w:lang w:val="bg-BG" w:eastAsia="bg-BG"/>
              </w:rPr>
              <w:t>забележки 89 и 254</w:t>
            </w:r>
            <w:r w:rsidRPr="00196482">
              <w:rPr>
                <w:lang w:val="bg-BG" w:eastAsia="bg-BG"/>
              </w:rPr>
              <w:t>;</w:t>
            </w:r>
          </w:p>
          <w:p w:rsidR="006A5A66" w:rsidRPr="00196482" w:rsidRDefault="006A5A66" w:rsidP="006A5A66">
            <w:pPr>
              <w:jc w:val="both"/>
              <w:rPr>
                <w:lang w:val="bg-BG" w:eastAsia="bg-BG"/>
              </w:rPr>
            </w:pPr>
            <w:r w:rsidRPr="00196482">
              <w:rPr>
                <w:b/>
                <w:lang w:val="bg-BG" w:eastAsia="bg-BG"/>
              </w:rPr>
              <w:t xml:space="preserve">Мотиви: </w:t>
            </w:r>
            <w:r w:rsidRPr="00196482">
              <w:rPr>
                <w:iCs/>
                <w:lang w:val="bg-BG"/>
              </w:rPr>
              <w:t xml:space="preserve">Ленти </w:t>
            </w:r>
            <w:r w:rsidRPr="00196482">
              <w:rPr>
                <w:lang w:val="bg-BG" w:eastAsia="bg-BG"/>
              </w:rPr>
              <w:t xml:space="preserve">157.1875-157.3375 </w:t>
            </w:r>
            <w:r w:rsidRPr="00196482">
              <w:rPr>
                <w:lang w:eastAsia="bg-BG"/>
              </w:rPr>
              <w:t>MHz</w:t>
            </w:r>
            <w:r w:rsidRPr="00196482">
              <w:rPr>
                <w:lang w:val="bg-BG" w:eastAsia="bg-BG"/>
              </w:rPr>
              <w:t xml:space="preserve"> и 161.7875-161.9375 </w:t>
            </w:r>
            <w:r w:rsidRPr="00196482">
              <w:rPr>
                <w:lang w:eastAsia="bg-BG"/>
              </w:rPr>
              <w:t>MHz</w:t>
            </w:r>
            <w:r w:rsidRPr="00196482">
              <w:rPr>
                <w:lang w:val="bg-BG" w:eastAsia="bg-BG"/>
              </w:rPr>
              <w:t xml:space="preserve"> се съдържат в забележки 89 и 254.</w:t>
            </w:r>
          </w:p>
          <w:p w:rsidR="00DE1D13" w:rsidRPr="00196482" w:rsidRDefault="00DE1D13" w:rsidP="006A5A66">
            <w:pPr>
              <w:jc w:val="both"/>
              <w:rPr>
                <w:iCs/>
                <w:lang w:val="bg-BG"/>
              </w:rPr>
            </w:pPr>
          </w:p>
          <w:p w:rsidR="006A5A66" w:rsidRPr="00196482" w:rsidRDefault="006A5A66" w:rsidP="006A5A66">
            <w:pPr>
              <w:jc w:val="both"/>
              <w:rPr>
                <w:lang w:val="bg-BG" w:eastAsia="bg-BG"/>
              </w:rPr>
            </w:pPr>
            <w:r w:rsidRPr="00196482">
              <w:rPr>
                <w:iCs/>
                <w:lang w:val="bg-BG"/>
              </w:rPr>
              <w:t xml:space="preserve">- в радиочестотна лента </w:t>
            </w:r>
            <w:r w:rsidRPr="00196482">
              <w:rPr>
                <w:lang w:val="bg-BG"/>
              </w:rPr>
              <w:t>161.9375-161.9625</w:t>
            </w:r>
            <w:r w:rsidRPr="00196482">
              <w:rPr>
                <w:lang w:val="bg-BG" w:eastAsia="bg-BG"/>
              </w:rPr>
              <w:t xml:space="preserve"> </w:t>
            </w:r>
            <w:r w:rsidRPr="00196482">
              <w:rPr>
                <w:lang w:eastAsia="bg-BG"/>
              </w:rPr>
              <w:t>MHz</w:t>
            </w:r>
            <w:r w:rsidRPr="00196482">
              <w:rPr>
                <w:lang w:val="bg-BG" w:eastAsia="bg-BG"/>
              </w:rPr>
              <w:t xml:space="preserve"> забележка 365 да се замени със </w:t>
            </w:r>
            <w:r w:rsidRPr="00196482">
              <w:rPr>
                <w:i/>
                <w:lang w:val="bg-BG" w:eastAsia="bg-BG"/>
              </w:rPr>
              <w:t>забележка</w:t>
            </w:r>
            <w:r w:rsidRPr="00196482">
              <w:rPr>
                <w:lang w:val="bg-BG" w:eastAsia="bg-BG"/>
              </w:rPr>
              <w:t xml:space="preserve"> </w:t>
            </w:r>
            <w:r w:rsidRPr="00196482">
              <w:rPr>
                <w:i/>
                <w:lang w:val="bg-BG" w:eastAsia="bg-BG"/>
              </w:rPr>
              <w:t>303</w:t>
            </w:r>
            <w:r w:rsidRPr="00196482">
              <w:rPr>
                <w:lang w:val="bg-BG" w:eastAsia="bg-BG"/>
              </w:rPr>
              <w:t>.</w:t>
            </w:r>
          </w:p>
          <w:p w:rsidR="006A5A66" w:rsidRPr="00196482" w:rsidRDefault="006A5A66" w:rsidP="006A5A66">
            <w:pPr>
              <w:jc w:val="both"/>
              <w:rPr>
                <w:lang w:val="bg-BG" w:eastAsia="bg-BG"/>
              </w:rPr>
            </w:pPr>
            <w:r w:rsidRPr="00196482">
              <w:rPr>
                <w:b/>
                <w:lang w:val="bg-BG" w:eastAsia="bg-BG"/>
              </w:rPr>
              <w:t xml:space="preserve">Мотиви: </w:t>
            </w:r>
            <w:r w:rsidRPr="00196482">
              <w:rPr>
                <w:iCs/>
                <w:lang w:val="bg-BG"/>
              </w:rPr>
              <w:t>Новата забележка 365 е еднаква със забележка 303.</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lastRenderedPageBreak/>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6A5A66" w:rsidP="006A5A66">
            <w:pPr>
              <w:jc w:val="both"/>
              <w:rPr>
                <w:lang w:val="bg-BG"/>
              </w:rPr>
            </w:pPr>
            <w:r w:rsidRPr="00196482">
              <w:rPr>
                <w:b/>
                <w:iCs/>
              </w:rPr>
              <w:t>5</w:t>
            </w:r>
            <w:r w:rsidRPr="00196482">
              <w:rPr>
                <w:b/>
                <w:iCs/>
                <w:lang w:val="bg-BG"/>
              </w:rPr>
              <w:t xml:space="preserve">.3. </w:t>
            </w:r>
            <w:r w:rsidRPr="00196482">
              <w:rPr>
                <w:iCs/>
                <w:lang w:val="bg-BG"/>
              </w:rPr>
              <w:t xml:space="preserve">В таблицата на </w:t>
            </w:r>
            <w:r w:rsidRPr="00196482">
              <w:rPr>
                <w:b/>
                <w:lang w:val="bg-BG"/>
              </w:rPr>
              <w:t>§ 16</w:t>
            </w:r>
            <w:r w:rsidRPr="00196482">
              <w:rPr>
                <w:lang w:val="bg-BG"/>
              </w:rPr>
              <w:t xml:space="preserve">, от </w:t>
            </w:r>
            <w:r w:rsidRPr="00196482">
              <w:rPr>
                <w:iCs/>
                <w:lang w:val="bg-BG"/>
              </w:rPr>
              <w:t xml:space="preserve">радиочестотна лента </w:t>
            </w:r>
            <w:r w:rsidRPr="00196482">
              <w:rPr>
                <w:lang w:val="bg-BG" w:eastAsia="bg-BG"/>
              </w:rPr>
              <w:t xml:space="preserve">161.9875-162.0125 </w:t>
            </w:r>
            <w:r w:rsidRPr="00196482">
              <w:rPr>
                <w:lang w:eastAsia="bg-BG"/>
              </w:rPr>
              <w:t>MHz</w:t>
            </w:r>
            <w:r w:rsidRPr="00196482">
              <w:rPr>
                <w:lang w:val="bg-BG" w:eastAsia="bg-BG"/>
              </w:rPr>
              <w:t xml:space="preserve"> да отпадне </w:t>
            </w:r>
            <w:r w:rsidRPr="00196482">
              <w:rPr>
                <w:i/>
                <w:iCs/>
                <w:lang w:val="bg-BG"/>
              </w:rPr>
              <w:t>забележка 365</w:t>
            </w:r>
            <w:r w:rsidRPr="00196482">
              <w:rPr>
                <w:iCs/>
                <w:lang w:val="bg-BG"/>
              </w:rPr>
              <w:t>.</w:t>
            </w:r>
          </w:p>
          <w:p w:rsidR="006A5A66" w:rsidRPr="00196482" w:rsidRDefault="006A5A66" w:rsidP="006A5A66">
            <w:pPr>
              <w:jc w:val="both"/>
              <w:rPr>
                <w:iCs/>
                <w:lang w:val="bg-BG"/>
              </w:rPr>
            </w:pPr>
            <w:r w:rsidRPr="00196482">
              <w:rPr>
                <w:b/>
                <w:lang w:val="bg-BG" w:eastAsia="bg-BG"/>
              </w:rPr>
              <w:t xml:space="preserve">Мотиви: </w:t>
            </w:r>
            <w:r w:rsidRPr="00196482">
              <w:rPr>
                <w:iCs/>
                <w:lang w:val="bg-BG"/>
              </w:rPr>
              <w:t>Новата забележка 365 е еднаква със забележка 303.</w:t>
            </w:r>
          </w:p>
          <w:p w:rsidR="00384CFA" w:rsidRPr="00196482" w:rsidRDefault="00384CFA" w:rsidP="00384CFA">
            <w:pPr>
              <w:pStyle w:val="a0"/>
              <w:spacing w:before="0" w:after="0" w:line="276" w:lineRule="auto"/>
              <w:ind w:left="20"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3"/>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6A5A66" w:rsidP="006A5A66">
            <w:pPr>
              <w:widowControl w:val="0"/>
              <w:tabs>
                <w:tab w:val="left" w:pos="993"/>
                <w:tab w:val="num" w:pos="2912"/>
              </w:tabs>
              <w:autoSpaceDE w:val="0"/>
              <w:autoSpaceDN w:val="0"/>
              <w:adjustRightInd w:val="0"/>
              <w:jc w:val="both"/>
              <w:rPr>
                <w:lang w:val="bg-BG"/>
              </w:rPr>
            </w:pPr>
            <w:r w:rsidRPr="00196482">
              <w:rPr>
                <w:b/>
                <w:lang w:val="bg-BG"/>
              </w:rPr>
              <w:t xml:space="preserve">6. </w:t>
            </w:r>
            <w:r w:rsidRPr="00196482">
              <w:rPr>
                <w:lang w:val="bg-BG"/>
              </w:rPr>
              <w:t xml:space="preserve">В таблицата на § 21, от радиочестотна лента 790-811 </w:t>
            </w:r>
            <w:proofErr w:type="spellStart"/>
            <w:r w:rsidRPr="00196482">
              <w:rPr>
                <w:lang w:val="bg-BG"/>
              </w:rPr>
              <w:t>MHz</w:t>
            </w:r>
            <w:proofErr w:type="spellEnd"/>
            <w:r w:rsidRPr="00196482">
              <w:rPr>
                <w:lang w:val="bg-BG"/>
              </w:rPr>
              <w:t xml:space="preserve"> да отпадне </w:t>
            </w:r>
            <w:r w:rsidRPr="00196482">
              <w:rPr>
                <w:i/>
                <w:lang w:val="bg-BG"/>
              </w:rPr>
              <w:t>забележка 264</w:t>
            </w:r>
            <w:r w:rsidRPr="00196482">
              <w:rPr>
                <w:lang w:val="bg-BG"/>
              </w:rPr>
              <w:t>.</w:t>
            </w:r>
          </w:p>
          <w:p w:rsidR="006A5A66" w:rsidRPr="00196482" w:rsidRDefault="006A5A66" w:rsidP="006A5A66">
            <w:pPr>
              <w:widowControl w:val="0"/>
              <w:autoSpaceDE w:val="0"/>
              <w:autoSpaceDN w:val="0"/>
              <w:adjustRightInd w:val="0"/>
              <w:jc w:val="both"/>
              <w:rPr>
                <w:lang w:val="bg-BG"/>
              </w:rPr>
            </w:pPr>
            <w:r w:rsidRPr="00196482">
              <w:rPr>
                <w:b/>
                <w:lang w:val="bg-BG" w:eastAsia="bg-BG"/>
              </w:rPr>
              <w:t xml:space="preserve">Мотиви: </w:t>
            </w:r>
            <w:r w:rsidRPr="00196482">
              <w:rPr>
                <w:iCs/>
                <w:lang w:val="bg-BG"/>
              </w:rPr>
              <w:t xml:space="preserve">Лента </w:t>
            </w:r>
            <w:r w:rsidRPr="00196482">
              <w:rPr>
                <w:lang w:val="bg-BG"/>
              </w:rPr>
              <w:t xml:space="preserve">790-811 </w:t>
            </w:r>
            <w:proofErr w:type="spellStart"/>
            <w:r w:rsidRPr="00196482">
              <w:rPr>
                <w:lang w:val="bg-BG"/>
              </w:rPr>
              <w:t>MHz</w:t>
            </w:r>
            <w:proofErr w:type="spellEnd"/>
            <w:r w:rsidRPr="00196482">
              <w:rPr>
                <w:lang w:val="bg-BG"/>
              </w:rPr>
              <w:t xml:space="preserve"> не се съдържа в забележка 264.</w:t>
            </w:r>
          </w:p>
          <w:p w:rsidR="00384CFA" w:rsidRPr="00196482" w:rsidRDefault="00384CFA" w:rsidP="00C12AC0">
            <w:pPr>
              <w:jc w:val="both"/>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3"/>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C12AC0" w:rsidRPr="00196482" w:rsidRDefault="00C12AC0"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C12AC0" w:rsidRPr="00196482" w:rsidRDefault="00C12AC0" w:rsidP="00C12AC0">
            <w:pPr>
              <w:widowControl w:val="0"/>
              <w:tabs>
                <w:tab w:val="left" w:pos="993"/>
                <w:tab w:val="num" w:pos="2912"/>
              </w:tabs>
              <w:autoSpaceDE w:val="0"/>
              <w:autoSpaceDN w:val="0"/>
              <w:adjustRightInd w:val="0"/>
              <w:jc w:val="both"/>
              <w:rPr>
                <w:lang w:val="bg-BG"/>
              </w:rPr>
            </w:pPr>
            <w:r w:rsidRPr="00196482">
              <w:rPr>
                <w:b/>
                <w:lang w:val="bg-BG"/>
              </w:rPr>
              <w:t xml:space="preserve">7. </w:t>
            </w:r>
            <w:r w:rsidRPr="00196482">
              <w:rPr>
                <w:lang w:val="bg-BG"/>
              </w:rPr>
              <w:t xml:space="preserve">В таблицата на § 23, в радиочестотни ленти 876-880 </w:t>
            </w:r>
            <w:proofErr w:type="spellStart"/>
            <w:r w:rsidRPr="00196482">
              <w:rPr>
                <w:lang w:val="bg-BG"/>
              </w:rPr>
              <w:t>MHz</w:t>
            </w:r>
            <w:proofErr w:type="spellEnd"/>
            <w:r w:rsidRPr="00196482">
              <w:rPr>
                <w:lang w:val="bg-BG"/>
              </w:rPr>
              <w:t xml:space="preserve">, 880-890 </w:t>
            </w:r>
            <w:proofErr w:type="spellStart"/>
            <w:r w:rsidRPr="00196482">
              <w:rPr>
                <w:lang w:val="bg-BG"/>
              </w:rPr>
              <w:t>MHz</w:t>
            </w:r>
            <w:proofErr w:type="spellEnd"/>
            <w:r w:rsidRPr="00196482">
              <w:rPr>
                <w:lang w:val="bg-BG"/>
              </w:rPr>
              <w:t xml:space="preserve"> и 921-925 </w:t>
            </w:r>
            <w:proofErr w:type="spellStart"/>
            <w:r w:rsidRPr="00196482">
              <w:rPr>
                <w:lang w:val="bg-BG"/>
              </w:rPr>
              <w:t>MHz</w:t>
            </w:r>
            <w:proofErr w:type="spellEnd"/>
            <w:r w:rsidRPr="00196482">
              <w:rPr>
                <w:lang w:val="bg-BG"/>
              </w:rPr>
              <w:t xml:space="preserve"> да се добави </w:t>
            </w:r>
            <w:r w:rsidRPr="00196482">
              <w:rPr>
                <w:i/>
                <w:lang w:val="bg-BG"/>
              </w:rPr>
              <w:t>забележка 73</w:t>
            </w:r>
            <w:r w:rsidRPr="00196482">
              <w:rPr>
                <w:lang w:val="bg-BG"/>
              </w:rPr>
              <w:t>.</w:t>
            </w:r>
          </w:p>
          <w:p w:rsidR="00C12AC0" w:rsidRPr="00196482" w:rsidRDefault="00C12AC0" w:rsidP="00C12AC0">
            <w:pPr>
              <w:jc w:val="both"/>
              <w:rPr>
                <w:iCs/>
                <w:lang w:val="bg-BG"/>
              </w:rPr>
            </w:pPr>
            <w:r w:rsidRPr="00196482">
              <w:rPr>
                <w:b/>
                <w:lang w:val="bg-BG" w:eastAsia="bg-BG"/>
              </w:rPr>
              <w:t xml:space="preserve">Мотиви: </w:t>
            </w:r>
            <w:r w:rsidRPr="00196482">
              <w:rPr>
                <w:iCs/>
                <w:lang w:val="bg-BG"/>
              </w:rPr>
              <w:t>Лентите се съдържат в забележка 73.</w:t>
            </w:r>
          </w:p>
          <w:p w:rsidR="00C12AC0" w:rsidRPr="00196482" w:rsidRDefault="00C12AC0" w:rsidP="006A5A66">
            <w:pPr>
              <w:widowControl w:val="0"/>
              <w:tabs>
                <w:tab w:val="left" w:pos="993"/>
                <w:tab w:val="num" w:pos="2912"/>
              </w:tabs>
              <w:autoSpaceDE w:val="0"/>
              <w:autoSpaceDN w:val="0"/>
              <w:adjustRightInd w:val="0"/>
              <w:jc w:val="both"/>
              <w:rPr>
                <w:b/>
                <w:lang w:val="bg-BG"/>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C12AC0" w:rsidRPr="00196482" w:rsidRDefault="000C574E" w:rsidP="00F71EF3">
            <w:pPr>
              <w:spacing w:line="276" w:lineRule="auto"/>
              <w:ind w:right="-103"/>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12AC0" w:rsidRPr="00196482" w:rsidRDefault="00C12AC0"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6A5A66" w:rsidP="006A5A66">
            <w:pPr>
              <w:widowControl w:val="0"/>
              <w:tabs>
                <w:tab w:val="left" w:pos="993"/>
                <w:tab w:val="num" w:pos="2912"/>
              </w:tabs>
              <w:autoSpaceDE w:val="0"/>
              <w:autoSpaceDN w:val="0"/>
              <w:adjustRightInd w:val="0"/>
              <w:jc w:val="both"/>
              <w:rPr>
                <w:b/>
                <w:lang w:val="bg-BG"/>
              </w:rPr>
            </w:pPr>
            <w:r w:rsidRPr="00196482">
              <w:rPr>
                <w:b/>
                <w:lang w:val="bg-BG"/>
              </w:rPr>
              <w:t xml:space="preserve">8. По § 24 – </w:t>
            </w:r>
            <w:r w:rsidRPr="00196482">
              <w:rPr>
                <w:lang w:val="bg-BG"/>
              </w:rPr>
              <w:t xml:space="preserve">Текстът „§24. Радиочестотна лента 1613.8-1626.5 </w:t>
            </w:r>
            <w:proofErr w:type="spellStart"/>
            <w:r w:rsidRPr="00196482">
              <w:rPr>
                <w:lang w:val="bg-BG"/>
              </w:rPr>
              <w:t>МHz</w:t>
            </w:r>
            <w:proofErr w:type="spellEnd"/>
            <w:r w:rsidRPr="00196482">
              <w:rPr>
                <w:lang w:val="bg-BG"/>
              </w:rPr>
              <w:t xml:space="preserve"> се изменя така:“ да се замени с текста </w:t>
            </w:r>
            <w:r w:rsidRPr="00196482">
              <w:rPr>
                <w:i/>
                <w:lang w:val="bg-BG"/>
              </w:rPr>
              <w:t xml:space="preserve">„§24. Радиочестотни ленти 1613.8-1626.5 </w:t>
            </w:r>
            <w:proofErr w:type="spellStart"/>
            <w:r w:rsidRPr="00196482">
              <w:rPr>
                <w:i/>
                <w:lang w:val="bg-BG"/>
              </w:rPr>
              <w:t>МHz</w:t>
            </w:r>
            <w:proofErr w:type="spellEnd"/>
            <w:r w:rsidRPr="00196482">
              <w:rPr>
                <w:i/>
                <w:lang w:val="bg-BG"/>
              </w:rPr>
              <w:t xml:space="preserve"> и 1626.5-1660 </w:t>
            </w:r>
            <w:proofErr w:type="spellStart"/>
            <w:r w:rsidRPr="00196482">
              <w:rPr>
                <w:i/>
                <w:lang w:val="bg-BG"/>
              </w:rPr>
              <w:t>МHz</w:t>
            </w:r>
            <w:proofErr w:type="spellEnd"/>
            <w:r w:rsidRPr="00196482">
              <w:rPr>
                <w:i/>
                <w:lang w:val="bg-BG"/>
              </w:rPr>
              <w:t xml:space="preserve"> се изменят така</w:t>
            </w:r>
            <w:r w:rsidRPr="00196482">
              <w:rPr>
                <w:lang w:val="bg-BG"/>
              </w:rPr>
              <w:t>:“.</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6A5A66" w:rsidP="006A5A66">
            <w:pPr>
              <w:widowControl w:val="0"/>
              <w:tabs>
                <w:tab w:val="left" w:pos="993"/>
                <w:tab w:val="num" w:pos="2912"/>
              </w:tabs>
              <w:autoSpaceDE w:val="0"/>
              <w:autoSpaceDN w:val="0"/>
              <w:adjustRightInd w:val="0"/>
              <w:jc w:val="both"/>
              <w:rPr>
                <w:lang w:val="bg-BG"/>
              </w:rPr>
            </w:pPr>
            <w:r w:rsidRPr="00196482">
              <w:rPr>
                <w:b/>
                <w:lang w:val="bg-BG"/>
              </w:rPr>
              <w:t xml:space="preserve">9. </w:t>
            </w:r>
            <w:r w:rsidRPr="00196482">
              <w:rPr>
                <w:lang w:val="bg-BG"/>
              </w:rPr>
              <w:t>Между § 24 и § 25 да се добавят два нови параграфи, както следва:</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6A5A66" w:rsidP="006A5A66">
            <w:pPr>
              <w:widowControl w:val="0"/>
              <w:contextualSpacing/>
              <w:jc w:val="both"/>
              <w:rPr>
                <w:i/>
                <w:lang w:val="bg-BG"/>
              </w:rPr>
            </w:pPr>
            <w:r w:rsidRPr="00196482">
              <w:rPr>
                <w:b/>
                <w:i/>
                <w:lang w:val="bg-BG"/>
              </w:rPr>
              <w:t>9.1.</w:t>
            </w:r>
            <w:r w:rsidRPr="00196482">
              <w:rPr>
                <w:i/>
                <w:lang w:val="bg-BG"/>
              </w:rPr>
              <w:t xml:space="preserve"> „§25. Радиочестотни ленти 1668-1668.4 </w:t>
            </w:r>
            <w:proofErr w:type="spellStart"/>
            <w:r w:rsidRPr="00196482">
              <w:rPr>
                <w:i/>
                <w:lang w:val="bg-BG"/>
              </w:rPr>
              <w:t>МHz</w:t>
            </w:r>
            <w:proofErr w:type="spellEnd"/>
            <w:r w:rsidRPr="00196482">
              <w:rPr>
                <w:i/>
                <w:lang w:val="bg-BG"/>
              </w:rPr>
              <w:t xml:space="preserve">, 1668.4-1670 </w:t>
            </w:r>
            <w:r w:rsidRPr="00196482">
              <w:rPr>
                <w:i/>
                <w:lang w:val="en-US"/>
              </w:rPr>
              <w:t>MHz</w:t>
            </w:r>
            <w:r w:rsidRPr="00196482">
              <w:rPr>
                <w:i/>
                <w:lang w:val="bg-BG"/>
              </w:rPr>
              <w:t xml:space="preserve"> и 1670-1675 </w:t>
            </w:r>
            <w:r w:rsidRPr="00196482">
              <w:rPr>
                <w:i/>
                <w:lang w:val="en-US"/>
              </w:rPr>
              <w:t>MHz</w:t>
            </w:r>
            <w:r w:rsidRPr="00196482">
              <w:rPr>
                <w:i/>
                <w:lang w:val="bg-BG"/>
              </w:rPr>
              <w:t xml:space="preserve"> се изменят така:</w:t>
            </w:r>
          </w:p>
          <w:p w:rsidR="006A5A66" w:rsidRPr="00196482" w:rsidRDefault="006A5A66" w:rsidP="006A5A66">
            <w:pPr>
              <w:widowControl w:val="0"/>
              <w:tabs>
                <w:tab w:val="left" w:pos="709"/>
              </w:tabs>
              <w:spacing w:after="55" w:line="328" w:lineRule="exact"/>
              <w:ind w:left="1065"/>
              <w:contextualSpacing/>
              <w:rPr>
                <w:i/>
                <w:lang w:val="bg-BG"/>
              </w:rPr>
            </w:pPr>
            <w:r w:rsidRPr="00196482">
              <w:rPr>
                <w:lang w:val="bg-BG"/>
              </w:rPr>
              <w:lastRenderedPageBreak/>
              <w: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67"/>
              <w:gridCol w:w="5072"/>
              <w:gridCol w:w="2306"/>
            </w:tblGrid>
            <w:tr w:rsidR="00196482" w:rsidRPr="00196482" w:rsidTr="00B23C17">
              <w:trPr>
                <w:cantSplit/>
                <w:jc w:val="center"/>
              </w:trPr>
              <w:tc>
                <w:tcPr>
                  <w:tcW w:w="2067" w:type="dxa"/>
                  <w:vAlign w:val="center"/>
                </w:tcPr>
                <w:p w:rsidR="006A5A66" w:rsidRPr="00196482" w:rsidRDefault="006A5A66" w:rsidP="006A5A66">
                  <w:pPr>
                    <w:spacing w:after="120"/>
                    <w:ind w:left="143"/>
                    <w:rPr>
                      <w:i/>
                      <w:lang w:val="bg-BG"/>
                    </w:rPr>
                  </w:pPr>
                  <w:r w:rsidRPr="00196482">
                    <w:rPr>
                      <w:i/>
                      <w:lang w:val="bg-BG"/>
                    </w:rPr>
                    <w:t>1668-1668.4</w:t>
                  </w:r>
                </w:p>
              </w:tc>
              <w:tc>
                <w:tcPr>
                  <w:tcW w:w="5072" w:type="dxa"/>
                  <w:vAlign w:val="center"/>
                </w:tcPr>
                <w:p w:rsidR="006A5A66" w:rsidRPr="00196482" w:rsidRDefault="006A5A66" w:rsidP="006A5A66">
                  <w:pPr>
                    <w:spacing w:after="120"/>
                    <w:ind w:left="143"/>
                    <w:rPr>
                      <w:i/>
                      <w:lang w:val="bg-BG"/>
                    </w:rPr>
                  </w:pPr>
                  <w:r w:rsidRPr="00196482">
                    <w:rPr>
                      <w:i/>
                      <w:lang w:val="bg-BG"/>
                    </w:rPr>
                    <w:t>ПОДВИЖНА-СПЪТНИКОВА (Земя-Космос)</w:t>
                  </w:r>
                </w:p>
                <w:p w:rsidR="006A5A66" w:rsidRPr="00196482" w:rsidRDefault="006A5A66" w:rsidP="006A5A66">
                  <w:pPr>
                    <w:spacing w:after="120"/>
                    <w:ind w:left="143"/>
                    <w:rPr>
                      <w:i/>
                      <w:lang w:val="bg-BG"/>
                    </w:rPr>
                  </w:pPr>
                  <w:r w:rsidRPr="00196482">
                    <w:rPr>
                      <w:i/>
                      <w:lang w:val="bg-BG"/>
                    </w:rPr>
                    <w:t>РАДИОАСТРОНОМИЯ</w:t>
                  </w:r>
                </w:p>
                <w:p w:rsidR="006A5A66" w:rsidRPr="00196482" w:rsidRDefault="006A5A66" w:rsidP="006A5A66">
                  <w:pPr>
                    <w:spacing w:after="120"/>
                    <w:ind w:left="143"/>
                    <w:rPr>
                      <w:i/>
                      <w:lang w:val="bg-BG"/>
                    </w:rPr>
                  </w:pPr>
                  <w:r w:rsidRPr="00196482">
                    <w:rPr>
                      <w:i/>
                      <w:lang w:val="bg-BG"/>
                    </w:rPr>
                    <w:t>КОСМИЧЕСКИ ИЗСЛЕДВАНИЯ (пасивни)</w:t>
                  </w:r>
                </w:p>
                <w:p w:rsidR="006A5A66" w:rsidRPr="00196482" w:rsidRDefault="006A5A66" w:rsidP="006A5A66">
                  <w:pPr>
                    <w:spacing w:after="120"/>
                    <w:ind w:left="143"/>
                    <w:rPr>
                      <w:i/>
                      <w:lang w:val="bg-BG"/>
                    </w:rPr>
                  </w:pPr>
                  <w:r w:rsidRPr="00196482">
                    <w:rPr>
                      <w:i/>
                      <w:lang w:val="bg-BG"/>
                    </w:rPr>
                    <w:t>Неподвижна</w:t>
                  </w:r>
                </w:p>
                <w:p w:rsidR="006A5A66" w:rsidRPr="00196482" w:rsidRDefault="006A5A66" w:rsidP="006A5A66">
                  <w:pPr>
                    <w:spacing w:after="120"/>
                    <w:ind w:left="143"/>
                    <w:rPr>
                      <w:i/>
                      <w:lang w:val="bg-BG"/>
                    </w:rPr>
                  </w:pPr>
                  <w:r w:rsidRPr="00196482">
                    <w:rPr>
                      <w:i/>
                      <w:lang w:val="bg-BG"/>
                    </w:rPr>
                    <w:t>Подвижна, с изключение на въздушна подвижна</w:t>
                  </w:r>
                </w:p>
                <w:p w:rsidR="006A5A66" w:rsidRPr="00196482" w:rsidRDefault="006A5A66" w:rsidP="006A5A66">
                  <w:pPr>
                    <w:spacing w:after="120"/>
                    <w:ind w:left="143"/>
                    <w:rPr>
                      <w:i/>
                      <w:lang w:val="bg-BG"/>
                    </w:rPr>
                  </w:pPr>
                  <w:r w:rsidRPr="00196482">
                    <w:rPr>
                      <w:i/>
                      <w:lang w:val="bg-BG"/>
                    </w:rPr>
                    <w:t>Забележки 73, 87, 155, 157, 165, 177</w:t>
                  </w:r>
                </w:p>
              </w:tc>
              <w:tc>
                <w:tcPr>
                  <w:tcW w:w="2306" w:type="dxa"/>
                  <w:vAlign w:val="center"/>
                </w:tcPr>
                <w:p w:rsidR="006A5A66" w:rsidRPr="00196482" w:rsidRDefault="006A5A66" w:rsidP="006A5A66">
                  <w:pPr>
                    <w:spacing w:after="120"/>
                    <w:ind w:left="143"/>
                    <w:rPr>
                      <w:i/>
                      <w:lang w:val="bg-BG"/>
                    </w:rPr>
                  </w:pPr>
                  <w:r w:rsidRPr="00196482">
                    <w:rPr>
                      <w:i/>
                      <w:lang w:val="bg-BG"/>
                    </w:rPr>
                    <w:t>ГРАЖДАНСКИ</w:t>
                  </w:r>
                </w:p>
                <w:p w:rsidR="006A5A66" w:rsidRPr="00196482" w:rsidRDefault="006A5A66" w:rsidP="006A5A66">
                  <w:pPr>
                    <w:spacing w:after="120"/>
                    <w:ind w:left="143"/>
                    <w:rPr>
                      <w:i/>
                      <w:lang w:val="bg-BG"/>
                    </w:rPr>
                  </w:pPr>
                  <w:r w:rsidRPr="00196482">
                    <w:rPr>
                      <w:i/>
                      <w:lang w:val="bg-BG"/>
                    </w:rPr>
                    <w:t>НАЦИОНАЛНА СИГУРНОСТ</w:t>
                  </w:r>
                </w:p>
              </w:tc>
            </w:tr>
            <w:tr w:rsidR="00196482" w:rsidRPr="00196482" w:rsidTr="00B23C17">
              <w:trPr>
                <w:cantSplit/>
                <w:jc w:val="center"/>
              </w:trPr>
              <w:tc>
                <w:tcPr>
                  <w:tcW w:w="2067" w:type="dxa"/>
                  <w:tcBorders>
                    <w:top w:val="single" w:sz="4" w:space="0" w:color="auto"/>
                    <w:left w:val="single" w:sz="4" w:space="0" w:color="auto"/>
                    <w:bottom w:val="single" w:sz="4" w:space="0" w:color="auto"/>
                    <w:right w:val="single" w:sz="4" w:space="0" w:color="auto"/>
                  </w:tcBorders>
                  <w:vAlign w:val="center"/>
                </w:tcPr>
                <w:p w:rsidR="006A5A66" w:rsidRPr="00196482" w:rsidRDefault="006A5A66" w:rsidP="006A5A66">
                  <w:pPr>
                    <w:spacing w:after="120"/>
                    <w:ind w:left="143"/>
                    <w:rPr>
                      <w:i/>
                      <w:lang w:val="bg-BG"/>
                    </w:rPr>
                  </w:pPr>
                  <w:r w:rsidRPr="00196482">
                    <w:rPr>
                      <w:i/>
                      <w:lang w:val="bg-BG"/>
                    </w:rPr>
                    <w:t>1668.4-1670</w:t>
                  </w:r>
                </w:p>
              </w:tc>
              <w:tc>
                <w:tcPr>
                  <w:tcW w:w="5072" w:type="dxa"/>
                  <w:tcBorders>
                    <w:top w:val="single" w:sz="4" w:space="0" w:color="auto"/>
                    <w:left w:val="single" w:sz="4" w:space="0" w:color="auto"/>
                    <w:bottom w:val="single" w:sz="4" w:space="0" w:color="auto"/>
                    <w:right w:val="single" w:sz="4" w:space="0" w:color="auto"/>
                  </w:tcBorders>
                  <w:vAlign w:val="center"/>
                </w:tcPr>
                <w:p w:rsidR="006A5A66" w:rsidRPr="00196482" w:rsidRDefault="006A5A66" w:rsidP="006A5A66">
                  <w:pPr>
                    <w:spacing w:after="120"/>
                    <w:ind w:left="143"/>
                    <w:rPr>
                      <w:i/>
                      <w:lang w:val="bg-BG"/>
                    </w:rPr>
                  </w:pPr>
                  <w:r w:rsidRPr="00196482">
                    <w:rPr>
                      <w:i/>
                      <w:lang w:val="bg-BG"/>
                    </w:rPr>
                    <w:t>МЕТЕОРОЛОГИЧНИ СРЕДСТВА</w:t>
                  </w:r>
                </w:p>
                <w:p w:rsidR="006A5A66" w:rsidRPr="00196482" w:rsidRDefault="006A5A66" w:rsidP="006A5A66">
                  <w:pPr>
                    <w:spacing w:after="120"/>
                    <w:ind w:left="143"/>
                    <w:rPr>
                      <w:i/>
                      <w:lang w:val="bg-BG"/>
                    </w:rPr>
                  </w:pPr>
                  <w:r w:rsidRPr="00196482">
                    <w:rPr>
                      <w:i/>
                      <w:lang w:val="bg-BG"/>
                    </w:rPr>
                    <w:t>НЕПОДВИЖНА</w:t>
                  </w:r>
                </w:p>
                <w:p w:rsidR="006A5A66" w:rsidRPr="00196482" w:rsidRDefault="006A5A66" w:rsidP="006A5A66">
                  <w:pPr>
                    <w:spacing w:after="120"/>
                    <w:ind w:left="143"/>
                    <w:rPr>
                      <w:i/>
                      <w:lang w:val="bg-BG"/>
                    </w:rPr>
                  </w:pPr>
                  <w:r w:rsidRPr="00196482">
                    <w:rPr>
                      <w:i/>
                      <w:lang w:val="bg-BG"/>
                    </w:rPr>
                    <w:t>ПОДВИЖНА, с изключение на въздушна подвижна</w:t>
                  </w:r>
                </w:p>
                <w:p w:rsidR="006A5A66" w:rsidRPr="00196482" w:rsidRDefault="006A5A66" w:rsidP="006A5A66">
                  <w:pPr>
                    <w:spacing w:after="120"/>
                    <w:ind w:left="143"/>
                    <w:rPr>
                      <w:i/>
                      <w:lang w:val="bg-BG"/>
                    </w:rPr>
                  </w:pPr>
                  <w:r w:rsidRPr="00196482">
                    <w:rPr>
                      <w:i/>
                      <w:lang w:val="bg-BG"/>
                    </w:rPr>
                    <w:t>ПОДВИЖНА-СПЪТНИКОВА (Земя-Космос)</w:t>
                  </w:r>
                </w:p>
                <w:p w:rsidR="006A5A66" w:rsidRPr="00196482" w:rsidRDefault="006A5A66" w:rsidP="006A5A66">
                  <w:pPr>
                    <w:spacing w:after="120"/>
                    <w:ind w:left="143"/>
                    <w:rPr>
                      <w:i/>
                      <w:lang w:val="bg-BG"/>
                    </w:rPr>
                  </w:pPr>
                  <w:r w:rsidRPr="00196482">
                    <w:rPr>
                      <w:i/>
                      <w:lang w:val="bg-BG"/>
                    </w:rPr>
                    <w:t>РАДИОАСТРОНОМИЯ</w:t>
                  </w:r>
                </w:p>
                <w:p w:rsidR="006A5A66" w:rsidRPr="00196482" w:rsidRDefault="006A5A66" w:rsidP="006A5A66">
                  <w:pPr>
                    <w:spacing w:after="120"/>
                    <w:ind w:left="143"/>
                    <w:rPr>
                      <w:i/>
                      <w:lang w:val="bg-BG"/>
                    </w:rPr>
                  </w:pPr>
                  <w:r w:rsidRPr="00196482">
                    <w:rPr>
                      <w:i/>
                      <w:lang w:val="bg-BG"/>
                    </w:rPr>
                    <w:t>Забележки 73, 87, 155, 157, 177, 178, 180</w:t>
                  </w:r>
                </w:p>
              </w:tc>
              <w:tc>
                <w:tcPr>
                  <w:tcW w:w="2306" w:type="dxa"/>
                  <w:tcBorders>
                    <w:top w:val="single" w:sz="4" w:space="0" w:color="auto"/>
                    <w:left w:val="single" w:sz="4" w:space="0" w:color="auto"/>
                    <w:bottom w:val="single" w:sz="4" w:space="0" w:color="auto"/>
                    <w:right w:val="single" w:sz="4" w:space="0" w:color="auto"/>
                  </w:tcBorders>
                  <w:vAlign w:val="center"/>
                </w:tcPr>
                <w:p w:rsidR="006A5A66" w:rsidRPr="00196482" w:rsidRDefault="006A5A66" w:rsidP="006A5A66">
                  <w:pPr>
                    <w:spacing w:after="120"/>
                    <w:ind w:left="143"/>
                    <w:rPr>
                      <w:i/>
                      <w:lang w:val="bg-BG"/>
                    </w:rPr>
                  </w:pPr>
                  <w:r w:rsidRPr="00196482">
                    <w:rPr>
                      <w:i/>
                      <w:lang w:val="bg-BG"/>
                    </w:rPr>
                    <w:t>ГРАЖДАНСКИ</w:t>
                  </w:r>
                </w:p>
                <w:p w:rsidR="006A5A66" w:rsidRPr="00196482" w:rsidRDefault="006A5A66" w:rsidP="006A5A66">
                  <w:pPr>
                    <w:spacing w:after="120"/>
                    <w:ind w:left="143"/>
                    <w:rPr>
                      <w:i/>
                      <w:lang w:val="bg-BG"/>
                    </w:rPr>
                  </w:pPr>
                  <w:r w:rsidRPr="00196482">
                    <w:rPr>
                      <w:i/>
                      <w:lang w:val="bg-BG"/>
                    </w:rPr>
                    <w:t>НАЦИОНАЛНА СИГУРНОСТ</w:t>
                  </w:r>
                </w:p>
              </w:tc>
            </w:tr>
            <w:tr w:rsidR="00196482" w:rsidRPr="00196482" w:rsidTr="00B23C17">
              <w:trPr>
                <w:cantSplit/>
                <w:jc w:val="center"/>
              </w:trPr>
              <w:tc>
                <w:tcPr>
                  <w:tcW w:w="2067" w:type="dxa"/>
                  <w:tcBorders>
                    <w:top w:val="single" w:sz="4" w:space="0" w:color="auto"/>
                    <w:left w:val="single" w:sz="4" w:space="0" w:color="auto"/>
                    <w:bottom w:val="single" w:sz="4" w:space="0" w:color="auto"/>
                    <w:right w:val="single" w:sz="4" w:space="0" w:color="auto"/>
                  </w:tcBorders>
                  <w:vAlign w:val="center"/>
                </w:tcPr>
                <w:p w:rsidR="006A5A66" w:rsidRPr="00196482" w:rsidRDefault="006A5A66" w:rsidP="006A5A66">
                  <w:pPr>
                    <w:spacing w:after="120"/>
                    <w:ind w:left="114"/>
                    <w:rPr>
                      <w:i/>
                      <w:lang w:val="bg-BG"/>
                    </w:rPr>
                  </w:pPr>
                  <w:r w:rsidRPr="00196482">
                    <w:rPr>
                      <w:i/>
                      <w:lang w:val="bg-BG"/>
                    </w:rPr>
                    <w:lastRenderedPageBreak/>
                    <w:t>1670-1675</w:t>
                  </w:r>
                </w:p>
              </w:tc>
              <w:tc>
                <w:tcPr>
                  <w:tcW w:w="5072" w:type="dxa"/>
                  <w:tcBorders>
                    <w:top w:val="single" w:sz="4" w:space="0" w:color="auto"/>
                    <w:left w:val="single" w:sz="4" w:space="0" w:color="auto"/>
                    <w:bottom w:val="single" w:sz="4" w:space="0" w:color="auto"/>
                    <w:right w:val="single" w:sz="4" w:space="0" w:color="auto"/>
                  </w:tcBorders>
                  <w:vAlign w:val="center"/>
                </w:tcPr>
                <w:p w:rsidR="006A5A66" w:rsidRPr="00196482" w:rsidRDefault="006A5A66" w:rsidP="006A5A66">
                  <w:pPr>
                    <w:spacing w:after="120"/>
                    <w:ind w:left="114"/>
                    <w:rPr>
                      <w:i/>
                      <w:lang w:val="bg-BG"/>
                    </w:rPr>
                  </w:pPr>
                  <w:r w:rsidRPr="00196482">
                    <w:rPr>
                      <w:i/>
                      <w:lang w:val="bg-BG"/>
                    </w:rPr>
                    <w:t>МЕТЕОРОЛОГИЧНИ СРЕДСТВА</w:t>
                  </w:r>
                </w:p>
                <w:p w:rsidR="006A5A66" w:rsidRPr="00196482" w:rsidRDefault="006A5A66" w:rsidP="006A5A66">
                  <w:pPr>
                    <w:spacing w:after="120"/>
                    <w:ind w:left="114"/>
                    <w:rPr>
                      <w:i/>
                      <w:lang w:val="bg-BG"/>
                    </w:rPr>
                  </w:pPr>
                  <w:r w:rsidRPr="00196482">
                    <w:rPr>
                      <w:i/>
                      <w:lang w:val="bg-BG"/>
                    </w:rPr>
                    <w:t>МЕТЕОРОЛОГИЧНА-СПЪТНИКОВА (Космос-Земя)</w:t>
                  </w:r>
                </w:p>
                <w:p w:rsidR="006A5A66" w:rsidRPr="00196482" w:rsidRDefault="006A5A66" w:rsidP="006A5A66">
                  <w:pPr>
                    <w:spacing w:after="120"/>
                    <w:ind w:left="114"/>
                    <w:rPr>
                      <w:i/>
                      <w:lang w:val="bg-BG"/>
                    </w:rPr>
                  </w:pPr>
                  <w:r w:rsidRPr="00196482">
                    <w:rPr>
                      <w:i/>
                      <w:lang w:val="bg-BG"/>
                    </w:rPr>
                    <w:t>ПОДВИЖНА</w:t>
                  </w:r>
                </w:p>
                <w:p w:rsidR="006A5A66" w:rsidRPr="00196482" w:rsidRDefault="006A5A66" w:rsidP="006A5A66">
                  <w:pPr>
                    <w:spacing w:after="120"/>
                    <w:ind w:left="114"/>
                    <w:rPr>
                      <w:i/>
                      <w:lang w:val="bg-BG"/>
                    </w:rPr>
                  </w:pPr>
                  <w:r w:rsidRPr="00196482">
                    <w:rPr>
                      <w:i/>
                      <w:lang w:val="bg-BG"/>
                    </w:rPr>
                    <w:t>ПОДВИЖНА-СПЪТНИКОВА (Земя-Космос)</w:t>
                  </w:r>
                </w:p>
                <w:p w:rsidR="006A5A66" w:rsidRPr="00196482" w:rsidRDefault="006A5A66" w:rsidP="006A5A66">
                  <w:pPr>
                    <w:spacing w:after="120"/>
                    <w:ind w:firstLine="126"/>
                    <w:rPr>
                      <w:i/>
                      <w:lang w:val="bg-BG"/>
                    </w:rPr>
                  </w:pPr>
                  <w:r w:rsidRPr="00196482">
                    <w:rPr>
                      <w:i/>
                      <w:lang w:val="bg-BG"/>
                    </w:rPr>
                    <w:t>Неподвижна</w:t>
                  </w:r>
                </w:p>
                <w:p w:rsidR="006A5A66" w:rsidRPr="00196482" w:rsidRDefault="006A5A66" w:rsidP="006A5A66">
                  <w:pPr>
                    <w:spacing w:after="120"/>
                    <w:ind w:firstLine="126"/>
                    <w:rPr>
                      <w:i/>
                      <w:lang w:val="bg-BG"/>
                    </w:rPr>
                  </w:pPr>
                  <w:r w:rsidRPr="00196482">
                    <w:rPr>
                      <w:i/>
                      <w:lang w:val="bg-BG"/>
                    </w:rPr>
                    <w:t>Забележки 73, 157, 177, 178, 179, 180</w:t>
                  </w:r>
                </w:p>
              </w:tc>
              <w:tc>
                <w:tcPr>
                  <w:tcW w:w="2306" w:type="dxa"/>
                  <w:tcBorders>
                    <w:top w:val="single" w:sz="4" w:space="0" w:color="auto"/>
                    <w:left w:val="single" w:sz="4" w:space="0" w:color="auto"/>
                    <w:bottom w:val="single" w:sz="4" w:space="0" w:color="auto"/>
                    <w:right w:val="single" w:sz="4" w:space="0" w:color="auto"/>
                  </w:tcBorders>
                  <w:vAlign w:val="center"/>
                </w:tcPr>
                <w:p w:rsidR="006A5A66" w:rsidRPr="00196482" w:rsidRDefault="006A5A66" w:rsidP="006A5A66">
                  <w:pPr>
                    <w:spacing w:after="120"/>
                    <w:ind w:left="114"/>
                    <w:rPr>
                      <w:i/>
                      <w:lang w:val="bg-BG"/>
                    </w:rPr>
                  </w:pPr>
                  <w:r w:rsidRPr="00196482">
                    <w:rPr>
                      <w:i/>
                      <w:lang w:val="bg-BG"/>
                    </w:rPr>
                    <w:t>ГРАЖДАНСКИ</w:t>
                  </w:r>
                </w:p>
              </w:tc>
            </w:tr>
          </w:tbl>
          <w:p w:rsidR="006A5A66" w:rsidRPr="00196482" w:rsidRDefault="006A5A66" w:rsidP="006A5A66">
            <w:pPr>
              <w:widowControl w:val="0"/>
              <w:ind w:left="720" w:firstLine="1134"/>
              <w:contextualSpacing/>
              <w:jc w:val="right"/>
              <w:rPr>
                <w:lang w:val="bg-BG"/>
              </w:rPr>
            </w:pPr>
            <w:r w:rsidRPr="00196482">
              <w:rPr>
                <w:lang w:val="bg-BG"/>
              </w:rPr>
              <w:t>““</w:t>
            </w:r>
          </w:p>
          <w:p w:rsidR="006A5A66" w:rsidRPr="00196482" w:rsidRDefault="006A5A66" w:rsidP="006A5A66">
            <w:pPr>
              <w:widowControl w:val="0"/>
              <w:contextualSpacing/>
              <w:jc w:val="both"/>
              <w:rPr>
                <w:iCs/>
                <w:szCs w:val="20"/>
                <w:lang w:val="bg-BG"/>
              </w:rPr>
            </w:pPr>
            <w:r w:rsidRPr="00196482">
              <w:rPr>
                <w:b/>
                <w:szCs w:val="20"/>
                <w:lang w:val="bg-BG" w:eastAsia="bg-BG"/>
              </w:rPr>
              <w:t xml:space="preserve">Мотиви: </w:t>
            </w:r>
            <w:r w:rsidRPr="00196482">
              <w:rPr>
                <w:szCs w:val="20"/>
                <w:lang w:val="bg-BG" w:eastAsia="bg-BG"/>
              </w:rPr>
              <w:t>Предложението е редакционно. От л</w:t>
            </w:r>
            <w:r w:rsidRPr="00196482">
              <w:rPr>
                <w:iCs/>
                <w:szCs w:val="20"/>
                <w:lang w:val="bg-BG"/>
              </w:rPr>
              <w:t xml:space="preserve">енти 1668-1668.4 </w:t>
            </w:r>
            <w:proofErr w:type="spellStart"/>
            <w:r w:rsidRPr="00196482">
              <w:rPr>
                <w:iCs/>
                <w:szCs w:val="20"/>
                <w:lang w:val="bg-BG"/>
              </w:rPr>
              <w:t>МHz</w:t>
            </w:r>
            <w:proofErr w:type="spellEnd"/>
            <w:r w:rsidRPr="00196482">
              <w:rPr>
                <w:iCs/>
                <w:szCs w:val="20"/>
                <w:lang w:val="bg-BG"/>
              </w:rPr>
              <w:t xml:space="preserve"> и 1668.4-1670 </w:t>
            </w:r>
            <w:proofErr w:type="spellStart"/>
            <w:r w:rsidRPr="00196482">
              <w:rPr>
                <w:iCs/>
                <w:szCs w:val="20"/>
                <w:lang w:val="bg-BG"/>
              </w:rPr>
              <w:t>MHz</w:t>
            </w:r>
            <w:proofErr w:type="spellEnd"/>
            <w:r w:rsidRPr="00196482">
              <w:rPr>
                <w:iCs/>
                <w:szCs w:val="20"/>
                <w:lang w:val="bg-BG"/>
              </w:rPr>
              <w:t xml:space="preserve"> отпада забележка 179, която не съдържа тези ленти. В лента 1670-1675 </w:t>
            </w:r>
            <w:proofErr w:type="spellStart"/>
            <w:r w:rsidRPr="00196482">
              <w:rPr>
                <w:iCs/>
                <w:szCs w:val="20"/>
                <w:lang w:val="bg-BG"/>
              </w:rPr>
              <w:t>MHz</w:t>
            </w:r>
            <w:proofErr w:type="spellEnd"/>
            <w:r w:rsidRPr="00196482">
              <w:rPr>
                <w:rFonts w:ascii="TimokB" w:hAnsi="TimokB"/>
                <w:b/>
                <w:iCs/>
                <w:szCs w:val="20"/>
                <w:lang w:val="en-US"/>
              </w:rPr>
              <w:t xml:space="preserve"> </w:t>
            </w:r>
            <w:r w:rsidRPr="00196482">
              <w:rPr>
                <w:iCs/>
                <w:szCs w:val="20"/>
                <w:lang w:val="bg-BG"/>
              </w:rPr>
              <w:t xml:space="preserve">се добавя забележка 179, която съдържа тази лента и отпада забележка 181, поради отпадането на съответната забележка в </w:t>
            </w:r>
            <w:proofErr w:type="spellStart"/>
            <w:r w:rsidRPr="00196482">
              <w:rPr>
                <w:iCs/>
                <w:szCs w:val="20"/>
                <w:lang w:val="bg-BG"/>
              </w:rPr>
              <w:t>Радиорегламента</w:t>
            </w:r>
            <w:proofErr w:type="spellEnd"/>
            <w:r w:rsidRPr="00196482">
              <w:rPr>
                <w:iCs/>
                <w:szCs w:val="20"/>
                <w:lang w:val="bg-BG"/>
              </w:rPr>
              <w:t>.</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F71EF3">
            <w:pPr>
              <w:spacing w:line="276" w:lineRule="auto"/>
              <w:ind w:right="-102"/>
              <w:jc w:val="center"/>
              <w:rPr>
                <w:lang w:val="bg-BG"/>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6A5A66" w:rsidP="006A5A66">
            <w:pPr>
              <w:widowControl w:val="0"/>
              <w:contextualSpacing/>
              <w:jc w:val="both"/>
              <w:rPr>
                <w:i/>
                <w:lang w:val="bg-BG"/>
              </w:rPr>
            </w:pPr>
            <w:r w:rsidRPr="00196482">
              <w:rPr>
                <w:b/>
                <w:i/>
                <w:lang w:val="bg-BG"/>
              </w:rPr>
              <w:t>9.2.</w:t>
            </w:r>
            <w:r w:rsidRPr="00196482">
              <w:rPr>
                <w:i/>
                <w:lang w:val="bg-BG"/>
              </w:rPr>
              <w:t xml:space="preserve"> „§26. Радиочестотна лента 1710-1785 </w:t>
            </w:r>
            <w:proofErr w:type="spellStart"/>
            <w:r w:rsidRPr="00196482">
              <w:rPr>
                <w:i/>
                <w:lang w:val="bg-BG"/>
              </w:rPr>
              <w:t>МHz</w:t>
            </w:r>
            <w:proofErr w:type="spellEnd"/>
            <w:r w:rsidRPr="00196482">
              <w:rPr>
                <w:i/>
                <w:lang w:val="bg-BG"/>
              </w:rPr>
              <w:t xml:space="preserve"> се изменя така:</w:t>
            </w:r>
          </w:p>
          <w:p w:rsidR="006A5A66" w:rsidRPr="00196482" w:rsidRDefault="006A5A66" w:rsidP="006A5A66">
            <w:pPr>
              <w:widowControl w:val="0"/>
              <w:tabs>
                <w:tab w:val="left" w:pos="709"/>
              </w:tabs>
              <w:spacing w:after="55" w:line="328" w:lineRule="exact"/>
              <w:ind w:left="1065"/>
              <w:contextualSpacing/>
              <w:rPr>
                <w:lang w:val="bg-BG"/>
              </w:rPr>
            </w:pPr>
            <w:r w:rsidRPr="00196482">
              <w:rPr>
                <w:lang w:val="bg-BG"/>
              </w:rPr>
              <w:t>„</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920"/>
              <w:gridCol w:w="4703"/>
              <w:gridCol w:w="2700"/>
            </w:tblGrid>
            <w:tr w:rsidR="00196482" w:rsidRPr="00196482" w:rsidTr="00B23C17">
              <w:trPr>
                <w:cantSplit/>
                <w:trHeight w:val="877"/>
                <w:jc w:val="center"/>
              </w:trPr>
              <w:tc>
                <w:tcPr>
                  <w:tcW w:w="1920" w:type="dxa"/>
                  <w:vAlign w:val="center"/>
                </w:tcPr>
                <w:p w:rsidR="006A5A66" w:rsidRPr="00196482" w:rsidRDefault="006A5A66" w:rsidP="006A5A66">
                  <w:pPr>
                    <w:rPr>
                      <w:i/>
                      <w:lang w:val="bg-BG" w:eastAsia="bg-BG"/>
                    </w:rPr>
                  </w:pPr>
                  <w:r w:rsidRPr="00196482">
                    <w:rPr>
                      <w:i/>
                      <w:lang w:val="bg-BG" w:eastAsia="bg-BG"/>
                    </w:rPr>
                    <w:t>1710-1785</w:t>
                  </w:r>
                </w:p>
              </w:tc>
              <w:tc>
                <w:tcPr>
                  <w:tcW w:w="4703" w:type="dxa"/>
                  <w:vAlign w:val="center"/>
                </w:tcPr>
                <w:p w:rsidR="006A5A66" w:rsidRPr="00196482" w:rsidRDefault="006A5A66" w:rsidP="006A5A66">
                  <w:pPr>
                    <w:rPr>
                      <w:i/>
                      <w:lang w:val="bg-BG" w:eastAsia="bg-BG"/>
                    </w:rPr>
                  </w:pPr>
                  <w:r w:rsidRPr="00196482">
                    <w:rPr>
                      <w:i/>
                      <w:lang w:val="bg-BG" w:eastAsia="bg-BG"/>
                    </w:rPr>
                    <w:t>НЕПОДВИЖНА</w:t>
                  </w:r>
                </w:p>
                <w:p w:rsidR="006A5A66" w:rsidRPr="00196482" w:rsidRDefault="006A5A66" w:rsidP="006A5A66">
                  <w:pPr>
                    <w:rPr>
                      <w:i/>
                      <w:lang w:val="bg-BG" w:eastAsia="bg-BG"/>
                    </w:rPr>
                  </w:pPr>
                  <w:r w:rsidRPr="00196482">
                    <w:rPr>
                      <w:i/>
                      <w:lang w:val="bg-BG" w:eastAsia="bg-BG"/>
                    </w:rPr>
                    <w:t>ПОДВИЖНА</w:t>
                  </w:r>
                </w:p>
                <w:p w:rsidR="006A5A66" w:rsidRPr="00196482" w:rsidRDefault="006A5A66" w:rsidP="006A5A66">
                  <w:pPr>
                    <w:rPr>
                      <w:i/>
                      <w:lang w:val="bg-BG" w:eastAsia="bg-BG"/>
                    </w:rPr>
                  </w:pPr>
                  <w:r w:rsidRPr="00196482">
                    <w:rPr>
                      <w:i/>
                      <w:lang w:val="bg-BG" w:eastAsia="bg-BG"/>
                    </w:rPr>
                    <w:t>Забележки 16, 73, 87, 292</w:t>
                  </w:r>
                </w:p>
              </w:tc>
              <w:tc>
                <w:tcPr>
                  <w:tcW w:w="2700" w:type="dxa"/>
                  <w:vAlign w:val="center"/>
                </w:tcPr>
                <w:p w:rsidR="006A5A66" w:rsidRPr="00196482" w:rsidRDefault="006A5A66" w:rsidP="006A5A66">
                  <w:pPr>
                    <w:rPr>
                      <w:i/>
                      <w:lang w:val="bg-BG" w:eastAsia="bg-BG"/>
                    </w:rPr>
                  </w:pPr>
                  <w:r w:rsidRPr="00196482">
                    <w:rPr>
                      <w:i/>
                      <w:lang w:val="bg-BG" w:eastAsia="bg-BG"/>
                    </w:rPr>
                    <w:t>ГРАЖДАНСКИ</w:t>
                  </w:r>
                </w:p>
              </w:tc>
            </w:tr>
          </w:tbl>
          <w:p w:rsidR="006A5A66" w:rsidRPr="00196482" w:rsidRDefault="006A5A66" w:rsidP="006A5A66">
            <w:pPr>
              <w:widowControl w:val="0"/>
              <w:ind w:left="720" w:firstLine="1134"/>
              <w:contextualSpacing/>
              <w:jc w:val="right"/>
              <w:rPr>
                <w:lang w:val="bg-BG"/>
              </w:rPr>
            </w:pPr>
            <w:r w:rsidRPr="00196482">
              <w:rPr>
                <w:lang w:val="bg-BG"/>
              </w:rPr>
              <w:t>““</w:t>
            </w:r>
          </w:p>
          <w:p w:rsidR="006A5A66" w:rsidRPr="00196482" w:rsidRDefault="006A5A66" w:rsidP="006A5A66">
            <w:pPr>
              <w:jc w:val="both"/>
              <w:rPr>
                <w:lang w:val="bg-BG"/>
              </w:rPr>
            </w:pPr>
            <w:r w:rsidRPr="00196482">
              <w:rPr>
                <w:b/>
                <w:lang w:val="bg-BG"/>
              </w:rPr>
              <w:t xml:space="preserve">Мотиви: </w:t>
            </w:r>
            <w:r w:rsidRPr="00196482">
              <w:rPr>
                <w:lang w:val="bg-BG"/>
              </w:rPr>
              <w:t>Предложението е редакционно. Лентата се съдържа в забележка 73.</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6A5A66" w:rsidP="006A5A66">
            <w:pPr>
              <w:jc w:val="both"/>
              <w:rPr>
                <w:lang w:val="bg-BG"/>
              </w:rPr>
            </w:pPr>
          </w:p>
          <w:p w:rsidR="006A5A66" w:rsidRPr="00196482" w:rsidRDefault="006A5A66" w:rsidP="006A5A66">
            <w:pPr>
              <w:widowControl w:val="0"/>
              <w:tabs>
                <w:tab w:val="left" w:pos="1134"/>
              </w:tabs>
              <w:autoSpaceDE w:val="0"/>
              <w:autoSpaceDN w:val="0"/>
              <w:adjustRightInd w:val="0"/>
              <w:jc w:val="both"/>
              <w:rPr>
                <w:lang w:val="bg-BG"/>
              </w:rPr>
            </w:pPr>
            <w:r w:rsidRPr="00196482">
              <w:rPr>
                <w:b/>
                <w:lang w:val="bg-BG"/>
              </w:rPr>
              <w:t xml:space="preserve">10. </w:t>
            </w:r>
            <w:r w:rsidRPr="00196482">
              <w:rPr>
                <w:lang w:val="bg-BG"/>
              </w:rPr>
              <w:t xml:space="preserve">Параграфи от </w:t>
            </w:r>
            <w:r w:rsidRPr="00196482">
              <w:rPr>
                <w:b/>
                <w:lang w:val="bg-BG"/>
              </w:rPr>
              <w:t>25 до 32</w:t>
            </w:r>
            <w:r w:rsidRPr="00196482">
              <w:rPr>
                <w:lang w:val="bg-BG"/>
              </w:rPr>
              <w:t xml:space="preserve"> да се променят съответно на </w:t>
            </w:r>
            <w:r w:rsidRPr="00196482">
              <w:rPr>
                <w:b/>
                <w:lang w:val="bg-BG"/>
              </w:rPr>
              <w:t>от 27 до 34.</w:t>
            </w:r>
          </w:p>
          <w:p w:rsidR="006A5A66" w:rsidRPr="00196482" w:rsidRDefault="006A5A66" w:rsidP="006A5A66">
            <w:pPr>
              <w:widowControl w:val="0"/>
              <w:tabs>
                <w:tab w:val="left" w:pos="993"/>
              </w:tabs>
              <w:autoSpaceDE w:val="0"/>
              <w:autoSpaceDN w:val="0"/>
              <w:adjustRightInd w:val="0"/>
              <w:jc w:val="both"/>
              <w:rPr>
                <w:lang w:val="bg-BG"/>
              </w:rPr>
            </w:pPr>
            <w:r w:rsidRPr="00196482">
              <w:rPr>
                <w:b/>
                <w:lang w:val="bg-BG"/>
              </w:rPr>
              <w:t>Мотиви:</w:t>
            </w:r>
            <w:r w:rsidRPr="00196482">
              <w:rPr>
                <w:lang w:val="bg-BG"/>
              </w:rPr>
              <w:t xml:space="preserve"> Предложението е редакционно.</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6A5A66" w:rsidP="006A5A66">
            <w:pPr>
              <w:widowControl w:val="0"/>
              <w:tabs>
                <w:tab w:val="left" w:pos="0"/>
                <w:tab w:val="left" w:pos="1134"/>
              </w:tabs>
              <w:autoSpaceDE w:val="0"/>
              <w:autoSpaceDN w:val="0"/>
              <w:adjustRightInd w:val="0"/>
              <w:jc w:val="both"/>
              <w:rPr>
                <w:lang w:val="bg-BG"/>
              </w:rPr>
            </w:pPr>
            <w:r w:rsidRPr="00196482">
              <w:rPr>
                <w:b/>
                <w:lang w:val="bg-BG"/>
              </w:rPr>
              <w:t>11. По § 33</w:t>
            </w:r>
            <w:r w:rsidRPr="00196482">
              <w:rPr>
                <w:lang w:val="bg-BG"/>
              </w:rPr>
              <w:t>:</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F71EF3">
            <w:pPr>
              <w:spacing w:line="276" w:lineRule="auto"/>
              <w:ind w:right="-102"/>
              <w:jc w:val="center"/>
              <w:rPr>
                <w:lang w:val="bg-BG"/>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6A5A66" w:rsidP="006A5A66">
            <w:pPr>
              <w:widowControl w:val="0"/>
              <w:tabs>
                <w:tab w:val="left" w:pos="0"/>
                <w:tab w:val="left" w:pos="1134"/>
              </w:tabs>
              <w:autoSpaceDE w:val="0"/>
              <w:autoSpaceDN w:val="0"/>
              <w:adjustRightInd w:val="0"/>
              <w:jc w:val="both"/>
              <w:rPr>
                <w:lang w:val="bg-BG"/>
              </w:rPr>
            </w:pPr>
            <w:r w:rsidRPr="00196482">
              <w:rPr>
                <w:b/>
                <w:lang w:val="bg-BG"/>
              </w:rPr>
              <w:t>11.1.</w:t>
            </w:r>
            <w:r w:rsidRPr="00196482">
              <w:rPr>
                <w:lang w:val="bg-BG"/>
              </w:rPr>
              <w:t xml:space="preserve"> Текстът „§33. Радиочестотни ленти </w:t>
            </w:r>
            <w:r w:rsidRPr="00196482">
              <w:rPr>
                <w:rFonts w:eastAsia="Arial"/>
                <w:lang w:val="bg-BG" w:bidi="en-US"/>
              </w:rPr>
              <w:t>24.25</w:t>
            </w:r>
            <w:r w:rsidRPr="00196482">
              <w:rPr>
                <w:lang w:val="bg-BG"/>
              </w:rPr>
              <w:t xml:space="preserve">-24.45 </w:t>
            </w:r>
            <w:proofErr w:type="spellStart"/>
            <w:r w:rsidRPr="00196482">
              <w:rPr>
                <w:lang w:val="bg-BG"/>
              </w:rPr>
              <w:t>GHz</w:t>
            </w:r>
            <w:proofErr w:type="spellEnd"/>
            <w:r w:rsidRPr="00196482">
              <w:rPr>
                <w:lang w:val="bg-BG"/>
              </w:rPr>
              <w:t xml:space="preserve">, 24.45-24.5 </w:t>
            </w:r>
            <w:proofErr w:type="spellStart"/>
            <w:r w:rsidRPr="00196482">
              <w:rPr>
                <w:lang w:val="bg-BG"/>
              </w:rPr>
              <w:t>GHz</w:t>
            </w:r>
            <w:proofErr w:type="spellEnd"/>
            <w:r w:rsidRPr="00196482">
              <w:rPr>
                <w:lang w:val="bg-BG"/>
              </w:rPr>
              <w:t xml:space="preserve">, 24.5-24.65 </w:t>
            </w:r>
            <w:proofErr w:type="spellStart"/>
            <w:r w:rsidRPr="00196482">
              <w:rPr>
                <w:lang w:val="bg-BG"/>
              </w:rPr>
              <w:t>GHz</w:t>
            </w:r>
            <w:proofErr w:type="spellEnd"/>
            <w:r w:rsidRPr="00196482">
              <w:rPr>
                <w:lang w:val="bg-BG"/>
              </w:rPr>
              <w:t xml:space="preserve">, 24.65-24.75 </w:t>
            </w:r>
            <w:proofErr w:type="spellStart"/>
            <w:r w:rsidRPr="00196482">
              <w:rPr>
                <w:lang w:val="bg-BG"/>
              </w:rPr>
              <w:t>GHz</w:t>
            </w:r>
            <w:proofErr w:type="spellEnd"/>
            <w:r w:rsidRPr="00196482">
              <w:rPr>
                <w:lang w:val="bg-BG"/>
              </w:rPr>
              <w:t xml:space="preserve">, 24.75-25.25 </w:t>
            </w:r>
            <w:proofErr w:type="spellStart"/>
            <w:r w:rsidRPr="00196482">
              <w:rPr>
                <w:lang w:val="bg-BG"/>
              </w:rPr>
              <w:t>GHz</w:t>
            </w:r>
            <w:proofErr w:type="spellEnd"/>
            <w:r w:rsidRPr="00196482">
              <w:rPr>
                <w:lang w:val="bg-BG"/>
              </w:rPr>
              <w:t xml:space="preserve">, 25.25-25.5 </w:t>
            </w:r>
            <w:proofErr w:type="spellStart"/>
            <w:r w:rsidRPr="00196482">
              <w:rPr>
                <w:lang w:val="bg-BG"/>
              </w:rPr>
              <w:t>GHz</w:t>
            </w:r>
            <w:proofErr w:type="spellEnd"/>
            <w:r w:rsidRPr="00196482">
              <w:rPr>
                <w:lang w:val="bg-BG"/>
              </w:rPr>
              <w:t xml:space="preserve"> и </w:t>
            </w:r>
            <w:r w:rsidRPr="00196482">
              <w:rPr>
                <w:lang w:val="bg-BG" w:eastAsia="bg-BG"/>
              </w:rPr>
              <w:t xml:space="preserve">25.5-26.5 </w:t>
            </w:r>
            <w:proofErr w:type="spellStart"/>
            <w:r w:rsidRPr="00196482">
              <w:rPr>
                <w:lang w:val="bg-BG"/>
              </w:rPr>
              <w:t>GHz</w:t>
            </w:r>
            <w:proofErr w:type="spellEnd"/>
            <w:r w:rsidRPr="00196482">
              <w:rPr>
                <w:lang w:val="bg-BG"/>
              </w:rPr>
              <w:t xml:space="preserve"> се изменят така:“</w:t>
            </w:r>
          </w:p>
          <w:p w:rsidR="006A5A66" w:rsidRPr="00196482" w:rsidRDefault="006A5A66" w:rsidP="006A5A66">
            <w:pPr>
              <w:widowControl w:val="0"/>
              <w:tabs>
                <w:tab w:val="left" w:pos="709"/>
              </w:tabs>
              <w:spacing w:after="55" w:line="328" w:lineRule="exact"/>
              <w:ind w:firstLine="1065"/>
              <w:contextualSpacing/>
              <w:jc w:val="both"/>
              <w:rPr>
                <w:szCs w:val="20"/>
                <w:lang w:val="bg-BG"/>
              </w:rPr>
            </w:pPr>
            <w:r w:rsidRPr="00196482">
              <w:rPr>
                <w:szCs w:val="20"/>
                <w:lang w:val="bg-BG"/>
              </w:rPr>
              <w:t>да се замени с текста</w:t>
            </w:r>
          </w:p>
          <w:p w:rsidR="006A5A66" w:rsidRPr="00196482" w:rsidRDefault="006A5A66" w:rsidP="006A5A66">
            <w:pPr>
              <w:widowControl w:val="0"/>
              <w:tabs>
                <w:tab w:val="left" w:pos="709"/>
              </w:tabs>
              <w:spacing w:after="55" w:line="328" w:lineRule="exact"/>
              <w:ind w:firstLine="709"/>
              <w:contextualSpacing/>
              <w:jc w:val="both"/>
              <w:rPr>
                <w:b/>
                <w:szCs w:val="20"/>
                <w:lang w:val="bg-BG"/>
              </w:rPr>
            </w:pPr>
            <w:r w:rsidRPr="00196482">
              <w:rPr>
                <w:i/>
                <w:lang w:val="bg-BG"/>
              </w:rPr>
              <w:t xml:space="preserve">„§35. Радиочестотни ленти 24.25-24.45 </w:t>
            </w:r>
            <w:proofErr w:type="spellStart"/>
            <w:r w:rsidRPr="00196482">
              <w:rPr>
                <w:i/>
                <w:lang w:val="bg-BG"/>
              </w:rPr>
              <w:t>GHz</w:t>
            </w:r>
            <w:proofErr w:type="spellEnd"/>
            <w:r w:rsidRPr="00196482">
              <w:rPr>
                <w:i/>
                <w:lang w:val="bg-BG"/>
              </w:rPr>
              <w:t xml:space="preserve">, 24.45-24.5 </w:t>
            </w:r>
            <w:proofErr w:type="spellStart"/>
            <w:r w:rsidRPr="00196482">
              <w:rPr>
                <w:i/>
                <w:lang w:val="bg-BG"/>
              </w:rPr>
              <w:t>GHz</w:t>
            </w:r>
            <w:proofErr w:type="spellEnd"/>
            <w:r w:rsidRPr="00196482">
              <w:rPr>
                <w:i/>
                <w:lang w:val="bg-BG"/>
              </w:rPr>
              <w:t xml:space="preserve">, 24.5-24.65 </w:t>
            </w:r>
            <w:proofErr w:type="spellStart"/>
            <w:r w:rsidRPr="00196482">
              <w:rPr>
                <w:i/>
                <w:lang w:val="bg-BG"/>
              </w:rPr>
              <w:t>GHz</w:t>
            </w:r>
            <w:proofErr w:type="spellEnd"/>
            <w:r w:rsidRPr="00196482">
              <w:rPr>
                <w:i/>
                <w:lang w:val="bg-BG"/>
              </w:rPr>
              <w:t xml:space="preserve">, 24.65-24.75 </w:t>
            </w:r>
            <w:proofErr w:type="spellStart"/>
            <w:r w:rsidRPr="00196482">
              <w:rPr>
                <w:i/>
                <w:lang w:val="bg-BG"/>
              </w:rPr>
              <w:t>GHz</w:t>
            </w:r>
            <w:proofErr w:type="spellEnd"/>
            <w:r w:rsidRPr="00196482">
              <w:rPr>
                <w:i/>
                <w:lang w:val="bg-BG"/>
              </w:rPr>
              <w:t xml:space="preserve">,  24.75-25.25 </w:t>
            </w:r>
            <w:proofErr w:type="spellStart"/>
            <w:r w:rsidRPr="00196482">
              <w:rPr>
                <w:i/>
                <w:lang w:val="bg-BG"/>
              </w:rPr>
              <w:t>GHz</w:t>
            </w:r>
            <w:proofErr w:type="spellEnd"/>
            <w:r w:rsidRPr="00196482">
              <w:rPr>
                <w:i/>
                <w:lang w:val="bg-BG"/>
              </w:rPr>
              <w:t xml:space="preserve">, 25.25-25.5 </w:t>
            </w:r>
            <w:proofErr w:type="spellStart"/>
            <w:r w:rsidRPr="00196482">
              <w:rPr>
                <w:i/>
                <w:lang w:val="bg-BG"/>
              </w:rPr>
              <w:t>GHz</w:t>
            </w:r>
            <w:proofErr w:type="spellEnd"/>
            <w:r w:rsidRPr="00196482">
              <w:rPr>
                <w:i/>
                <w:lang w:val="bg-BG"/>
              </w:rPr>
              <w:t xml:space="preserve">, 25.5-26.5 </w:t>
            </w:r>
            <w:proofErr w:type="spellStart"/>
            <w:r w:rsidRPr="00196482">
              <w:rPr>
                <w:i/>
                <w:lang w:val="bg-BG"/>
              </w:rPr>
              <w:t>GHz</w:t>
            </w:r>
            <w:proofErr w:type="spellEnd"/>
            <w:r w:rsidRPr="00196482">
              <w:rPr>
                <w:i/>
                <w:lang w:val="bg-BG"/>
              </w:rPr>
              <w:t xml:space="preserve">, 26.5-27 </w:t>
            </w:r>
            <w:proofErr w:type="spellStart"/>
            <w:r w:rsidRPr="00196482">
              <w:rPr>
                <w:i/>
                <w:lang w:val="bg-BG"/>
              </w:rPr>
              <w:t>GHz</w:t>
            </w:r>
            <w:proofErr w:type="spellEnd"/>
            <w:r w:rsidRPr="00196482">
              <w:rPr>
                <w:i/>
                <w:lang w:val="bg-BG"/>
              </w:rPr>
              <w:t xml:space="preserve">, 27-27.5 </w:t>
            </w:r>
            <w:proofErr w:type="spellStart"/>
            <w:r w:rsidRPr="00196482">
              <w:rPr>
                <w:i/>
                <w:lang w:val="bg-BG"/>
              </w:rPr>
              <w:t>GHz</w:t>
            </w:r>
            <w:proofErr w:type="spellEnd"/>
            <w:r w:rsidRPr="00196482">
              <w:rPr>
                <w:i/>
                <w:lang w:val="bg-BG"/>
              </w:rPr>
              <w:t xml:space="preserve">, 27.5-28.5 </w:t>
            </w:r>
            <w:proofErr w:type="spellStart"/>
            <w:r w:rsidRPr="00196482">
              <w:rPr>
                <w:i/>
                <w:lang w:val="bg-BG"/>
              </w:rPr>
              <w:t>GHz</w:t>
            </w:r>
            <w:proofErr w:type="spellEnd"/>
            <w:r w:rsidRPr="00196482">
              <w:rPr>
                <w:i/>
                <w:lang w:val="bg-BG"/>
              </w:rPr>
              <w:t xml:space="preserve">, 28.5-29.1 </w:t>
            </w:r>
            <w:proofErr w:type="spellStart"/>
            <w:r w:rsidRPr="00196482">
              <w:rPr>
                <w:i/>
                <w:lang w:val="bg-BG"/>
              </w:rPr>
              <w:t>GHz</w:t>
            </w:r>
            <w:proofErr w:type="spellEnd"/>
            <w:r w:rsidRPr="00196482">
              <w:rPr>
                <w:i/>
                <w:lang w:val="bg-BG"/>
              </w:rPr>
              <w:t xml:space="preserve"> и 29.1-29.5 </w:t>
            </w:r>
            <w:proofErr w:type="spellStart"/>
            <w:r w:rsidRPr="00196482">
              <w:rPr>
                <w:i/>
                <w:lang w:val="bg-BG"/>
              </w:rPr>
              <w:t>GHz</w:t>
            </w:r>
            <w:proofErr w:type="spellEnd"/>
            <w:r w:rsidRPr="00196482">
              <w:rPr>
                <w:i/>
                <w:lang w:val="bg-BG"/>
              </w:rPr>
              <w:t xml:space="preserve"> се изменят така:</w:t>
            </w:r>
            <w:r w:rsidRPr="00196482">
              <w:rPr>
                <w:szCs w:val="20"/>
                <w:lang w:val="bg-BG"/>
              </w:rPr>
              <w:t>“.</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6A5A66" w:rsidP="006A5A66">
            <w:pPr>
              <w:widowControl w:val="0"/>
              <w:tabs>
                <w:tab w:val="left" w:pos="0"/>
                <w:tab w:val="left" w:pos="1134"/>
              </w:tabs>
              <w:autoSpaceDE w:val="0"/>
              <w:autoSpaceDN w:val="0"/>
              <w:adjustRightInd w:val="0"/>
              <w:jc w:val="both"/>
              <w:rPr>
                <w:lang w:val="bg-BG"/>
              </w:rPr>
            </w:pPr>
            <w:r w:rsidRPr="00196482">
              <w:rPr>
                <w:b/>
                <w:lang w:val="bg-BG"/>
              </w:rPr>
              <w:t>11.2.</w:t>
            </w:r>
            <w:r w:rsidRPr="00196482">
              <w:rPr>
                <w:lang w:val="bg-BG"/>
              </w:rPr>
              <w:t xml:space="preserve"> в таблицата, в радиочестотна лента 24.65-24.75 </w:t>
            </w:r>
            <w:proofErr w:type="spellStart"/>
            <w:r w:rsidRPr="00196482">
              <w:rPr>
                <w:lang w:val="bg-BG"/>
              </w:rPr>
              <w:t>GHz</w:t>
            </w:r>
            <w:proofErr w:type="spellEnd"/>
            <w:r w:rsidRPr="00196482">
              <w:rPr>
                <w:lang w:val="bg-BG"/>
              </w:rPr>
              <w:t xml:space="preserve"> да се добави </w:t>
            </w:r>
            <w:r w:rsidRPr="00196482">
              <w:rPr>
                <w:i/>
                <w:lang w:val="bg-BG"/>
              </w:rPr>
              <w:t>забележка 279</w:t>
            </w:r>
            <w:r w:rsidRPr="00196482">
              <w:rPr>
                <w:lang w:val="bg-BG"/>
              </w:rPr>
              <w:t>.</w:t>
            </w:r>
          </w:p>
          <w:p w:rsidR="006A5A66" w:rsidRPr="00196482" w:rsidRDefault="006A5A66" w:rsidP="006A5A66">
            <w:pPr>
              <w:jc w:val="both"/>
              <w:rPr>
                <w:lang w:val="bg-BG" w:eastAsia="bg-BG"/>
              </w:rPr>
            </w:pPr>
            <w:r w:rsidRPr="00196482">
              <w:rPr>
                <w:b/>
                <w:lang w:val="bg-BG" w:eastAsia="bg-BG"/>
              </w:rPr>
              <w:t xml:space="preserve">Мотиви: </w:t>
            </w:r>
            <w:r w:rsidRPr="00196482">
              <w:rPr>
                <w:lang w:val="bg-BG" w:eastAsia="bg-BG"/>
              </w:rPr>
              <w:t>Предложението е редакционно. Лентата се съдържа в забележка 279.</w:t>
            </w:r>
          </w:p>
          <w:p w:rsidR="00384CFA" w:rsidRPr="00196482" w:rsidRDefault="00384CFA" w:rsidP="00384CFA">
            <w:pPr>
              <w:pStyle w:val="a0"/>
              <w:spacing w:before="0" w:after="0" w:line="276" w:lineRule="auto"/>
              <w:ind w:left="20"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3"/>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6A5A66" w:rsidRPr="00196482" w:rsidRDefault="0027541B" w:rsidP="006A5A66">
            <w:pPr>
              <w:widowControl w:val="0"/>
              <w:tabs>
                <w:tab w:val="left" w:pos="1134"/>
              </w:tabs>
              <w:autoSpaceDE w:val="0"/>
              <w:autoSpaceDN w:val="0"/>
              <w:adjustRightInd w:val="0"/>
              <w:jc w:val="both"/>
              <w:rPr>
                <w:lang w:val="bg-BG"/>
              </w:rPr>
            </w:pPr>
            <w:r w:rsidRPr="00196482">
              <w:rPr>
                <w:b/>
                <w:lang w:val="bg-BG"/>
              </w:rPr>
              <w:t xml:space="preserve">12. </w:t>
            </w:r>
            <w:r w:rsidR="006A5A66" w:rsidRPr="00196482">
              <w:rPr>
                <w:lang w:val="bg-BG"/>
              </w:rPr>
              <w:t xml:space="preserve">Параграф </w:t>
            </w:r>
            <w:r w:rsidR="006A5A66" w:rsidRPr="00196482">
              <w:rPr>
                <w:b/>
                <w:lang w:val="bg-BG"/>
              </w:rPr>
              <w:t>§ 35</w:t>
            </w:r>
            <w:r w:rsidR="006A5A66" w:rsidRPr="00196482">
              <w:rPr>
                <w:lang w:val="bg-BG"/>
              </w:rPr>
              <w:t xml:space="preserve"> да стане </w:t>
            </w:r>
            <w:r w:rsidR="006A5A66" w:rsidRPr="00196482">
              <w:rPr>
                <w:b/>
                <w:lang w:val="bg-BG"/>
              </w:rPr>
              <w:t>§ 36.</w:t>
            </w:r>
          </w:p>
          <w:p w:rsidR="006A5A66" w:rsidRPr="00196482" w:rsidRDefault="006A5A66" w:rsidP="0027541B">
            <w:pPr>
              <w:widowControl w:val="0"/>
              <w:tabs>
                <w:tab w:val="left" w:pos="1134"/>
              </w:tabs>
              <w:autoSpaceDE w:val="0"/>
              <w:autoSpaceDN w:val="0"/>
              <w:adjustRightInd w:val="0"/>
              <w:jc w:val="both"/>
              <w:rPr>
                <w:b/>
                <w:lang w:val="bg-BG"/>
              </w:rPr>
            </w:pPr>
            <w:r w:rsidRPr="00196482">
              <w:rPr>
                <w:b/>
                <w:lang w:val="bg-BG" w:eastAsia="bg-BG"/>
              </w:rPr>
              <w:t xml:space="preserve">Мотиви: </w:t>
            </w:r>
            <w:r w:rsidRPr="00196482">
              <w:rPr>
                <w:lang w:val="bg-BG" w:eastAsia="bg-BG"/>
              </w:rPr>
              <w:t>Предложението е редакционно.</w:t>
            </w:r>
          </w:p>
          <w:p w:rsidR="0027541B" w:rsidRPr="00196482" w:rsidRDefault="0027541B" w:rsidP="0027541B">
            <w:pPr>
              <w:widowControl w:val="0"/>
              <w:tabs>
                <w:tab w:val="left" w:pos="1134"/>
              </w:tabs>
              <w:autoSpaceDE w:val="0"/>
              <w:autoSpaceDN w:val="0"/>
              <w:adjustRightInd w:val="0"/>
              <w:jc w:val="both"/>
              <w:rPr>
                <w:lang w:val="bg-BG"/>
              </w:rPr>
            </w:pPr>
            <w:r w:rsidRPr="00196482">
              <w:rPr>
                <w:b/>
                <w:lang w:val="bg-BG"/>
              </w:rPr>
              <w:t xml:space="preserve">13. </w:t>
            </w:r>
            <w:r w:rsidRPr="00196482">
              <w:rPr>
                <w:lang w:val="bg-BG"/>
              </w:rPr>
              <w:t xml:space="preserve">Параграф </w:t>
            </w:r>
            <w:r w:rsidRPr="00196482">
              <w:rPr>
                <w:b/>
                <w:lang w:val="bg-BG"/>
              </w:rPr>
              <w:t>§ 36</w:t>
            </w:r>
            <w:r w:rsidRPr="00196482">
              <w:rPr>
                <w:lang w:val="bg-BG"/>
              </w:rPr>
              <w:t xml:space="preserve"> да отпадне от проекта за изменение и допълнение на НПРРЧС. </w:t>
            </w:r>
          </w:p>
          <w:p w:rsidR="00384CFA" w:rsidRPr="00196482" w:rsidRDefault="0027541B" w:rsidP="0027541B">
            <w:pPr>
              <w:pStyle w:val="a0"/>
              <w:spacing w:before="0" w:after="0" w:line="276" w:lineRule="auto"/>
              <w:ind w:left="20" w:right="40"/>
            </w:pPr>
            <w:r w:rsidRPr="00196482">
              <w:rPr>
                <w:b/>
              </w:rPr>
              <w:t xml:space="preserve">Мотиви: </w:t>
            </w:r>
            <w:r w:rsidRPr="00196482">
              <w:t xml:space="preserve">Предложението е редакционно. В настоящия НПРРЧС разпределението е в съответствие с ERC </w:t>
            </w:r>
            <w:proofErr w:type="spellStart"/>
            <w:r w:rsidRPr="00196482">
              <w:t>Report</w:t>
            </w:r>
            <w:proofErr w:type="spellEnd"/>
            <w:r w:rsidRPr="00196482">
              <w:t xml:space="preserve"> 25 и не е необходимо изменение на лента 36-37 </w:t>
            </w:r>
            <w:proofErr w:type="spellStart"/>
            <w:r w:rsidRPr="00196482">
              <w:t>GHz</w:t>
            </w:r>
            <w:proofErr w:type="spellEnd"/>
            <w:r w:rsidRPr="00196482">
              <w:t>.</w:t>
            </w:r>
          </w:p>
          <w:p w:rsidR="00C12AC0" w:rsidRPr="00196482" w:rsidRDefault="00C12AC0" w:rsidP="0027541B">
            <w:pPr>
              <w:pStyle w:val="a0"/>
              <w:spacing w:before="0" w:after="0" w:line="276" w:lineRule="auto"/>
              <w:ind w:left="20"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3"/>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27541B" w:rsidRPr="00196482" w:rsidRDefault="0027541B" w:rsidP="0027541B">
            <w:pPr>
              <w:widowControl w:val="0"/>
              <w:tabs>
                <w:tab w:val="left" w:pos="1134"/>
              </w:tabs>
              <w:autoSpaceDE w:val="0"/>
              <w:autoSpaceDN w:val="0"/>
              <w:adjustRightInd w:val="0"/>
              <w:jc w:val="both"/>
              <w:rPr>
                <w:lang w:val="bg-BG"/>
              </w:rPr>
            </w:pPr>
            <w:r w:rsidRPr="00196482">
              <w:rPr>
                <w:b/>
                <w:lang w:val="bg-BG"/>
              </w:rPr>
              <w:t>14. По § 37</w:t>
            </w:r>
            <w:r w:rsidRPr="00196482">
              <w:rPr>
                <w:lang w:val="bg-BG"/>
              </w:rPr>
              <w:t xml:space="preserve"> - в таблицата, в радиочестотни ленти 40.5-41 </w:t>
            </w:r>
            <w:proofErr w:type="spellStart"/>
            <w:r w:rsidRPr="00196482">
              <w:rPr>
                <w:lang w:val="bg-BG"/>
              </w:rPr>
              <w:t>GHz</w:t>
            </w:r>
            <w:proofErr w:type="spellEnd"/>
            <w:r w:rsidRPr="00196482">
              <w:rPr>
                <w:lang w:val="bg-BG"/>
              </w:rPr>
              <w:t xml:space="preserve"> и 41-42.5 </w:t>
            </w:r>
            <w:proofErr w:type="spellStart"/>
            <w:r w:rsidRPr="00196482">
              <w:rPr>
                <w:lang w:val="bg-BG"/>
              </w:rPr>
              <w:t>GHz</w:t>
            </w:r>
            <w:proofErr w:type="spellEnd"/>
            <w:r w:rsidRPr="00196482">
              <w:rPr>
                <w:lang w:val="bg-BG"/>
              </w:rPr>
              <w:t xml:space="preserve"> да се добавят и следните радиослужби:</w:t>
            </w:r>
          </w:p>
          <w:p w:rsidR="0027541B" w:rsidRPr="00196482" w:rsidRDefault="0027541B" w:rsidP="0027541B">
            <w:pPr>
              <w:spacing w:after="120"/>
              <w:ind w:left="2912"/>
              <w:rPr>
                <w:lang w:val="bg-BG"/>
              </w:rPr>
            </w:pPr>
          </w:p>
          <w:p w:rsidR="0027541B" w:rsidRPr="00196482" w:rsidRDefault="0027541B" w:rsidP="00196482">
            <w:pPr>
              <w:spacing w:after="120"/>
              <w:ind w:left="2912" w:hanging="2871"/>
              <w:rPr>
                <w:i/>
                <w:lang w:val="bg-BG"/>
              </w:rPr>
            </w:pPr>
            <w:r w:rsidRPr="00196482">
              <w:rPr>
                <w:i/>
                <w:lang w:val="bg-BG"/>
              </w:rPr>
              <w:t>НЕПОДВИЖНА-СПЪТНИКОВА (Космос-Земя)</w:t>
            </w:r>
          </w:p>
          <w:p w:rsidR="0027541B" w:rsidRPr="00196482" w:rsidRDefault="0027541B" w:rsidP="00196482">
            <w:pPr>
              <w:spacing w:after="120"/>
              <w:ind w:left="2912" w:hanging="2871"/>
              <w:rPr>
                <w:i/>
                <w:lang w:val="bg-BG"/>
              </w:rPr>
            </w:pPr>
            <w:r w:rsidRPr="00196482">
              <w:rPr>
                <w:i/>
                <w:lang w:val="bg-BG"/>
              </w:rPr>
              <w:t>ЗЕМНА ПОДВИЖНА</w:t>
            </w:r>
          </w:p>
          <w:p w:rsidR="0027541B" w:rsidRPr="00196482" w:rsidRDefault="0027541B" w:rsidP="00196482">
            <w:pPr>
              <w:spacing w:after="120"/>
              <w:ind w:left="2912" w:hanging="2871"/>
              <w:rPr>
                <w:i/>
                <w:lang w:val="bg-BG"/>
              </w:rPr>
            </w:pPr>
            <w:r w:rsidRPr="00196482">
              <w:rPr>
                <w:i/>
                <w:lang w:val="bg-BG"/>
              </w:rPr>
              <w:t>Въздушна подвижна</w:t>
            </w:r>
          </w:p>
          <w:p w:rsidR="0027541B" w:rsidRPr="00196482" w:rsidRDefault="0027541B" w:rsidP="00196482">
            <w:pPr>
              <w:spacing w:after="120"/>
              <w:ind w:left="2912" w:hanging="2871"/>
              <w:rPr>
                <w:i/>
                <w:lang w:val="bg-BG"/>
              </w:rPr>
            </w:pPr>
            <w:r w:rsidRPr="00196482">
              <w:rPr>
                <w:i/>
                <w:lang w:val="bg-BG"/>
              </w:rPr>
              <w:t>Морска подвижна</w:t>
            </w:r>
          </w:p>
          <w:p w:rsidR="0027541B" w:rsidRPr="00196482" w:rsidRDefault="0027541B" w:rsidP="0027541B">
            <w:pPr>
              <w:widowControl w:val="0"/>
              <w:tabs>
                <w:tab w:val="num" w:pos="0"/>
                <w:tab w:val="left" w:pos="1134"/>
              </w:tabs>
              <w:autoSpaceDE w:val="0"/>
              <w:autoSpaceDN w:val="0"/>
              <w:adjustRightInd w:val="0"/>
              <w:jc w:val="both"/>
              <w:rPr>
                <w:lang w:val="bg-BG"/>
              </w:rPr>
            </w:pPr>
            <w:r w:rsidRPr="00196482">
              <w:rPr>
                <w:b/>
                <w:lang w:val="bg-BG"/>
              </w:rPr>
              <w:lastRenderedPageBreak/>
              <w:t xml:space="preserve">Мотиви: </w:t>
            </w:r>
            <w:r w:rsidRPr="00196482">
              <w:rPr>
                <w:lang w:val="bg-BG"/>
              </w:rPr>
              <w:t xml:space="preserve">Предложението е с цел съответствие с ERC </w:t>
            </w:r>
            <w:proofErr w:type="spellStart"/>
            <w:r w:rsidRPr="00196482">
              <w:rPr>
                <w:lang w:val="bg-BG"/>
              </w:rPr>
              <w:t>Report</w:t>
            </w:r>
            <w:proofErr w:type="spellEnd"/>
            <w:r w:rsidRPr="00196482">
              <w:rPr>
                <w:lang w:val="bg-BG"/>
              </w:rPr>
              <w:t xml:space="preserve"> 25.</w:t>
            </w:r>
          </w:p>
          <w:p w:rsidR="00384CFA" w:rsidRPr="00196482" w:rsidRDefault="00384CFA" w:rsidP="00384CFA">
            <w:pPr>
              <w:pStyle w:val="a0"/>
              <w:spacing w:before="0" w:after="0" w:line="276" w:lineRule="auto"/>
              <w:ind w:left="20"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3"/>
              <w:jc w:val="center"/>
              <w:rPr>
                <w:lang w:val="bg-BG"/>
              </w:rPr>
            </w:pPr>
            <w:r w:rsidRPr="00196482">
              <w:rPr>
                <w:lang w:val="bg-BG"/>
              </w:rPr>
              <w:lastRenderedPageBreak/>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27541B" w:rsidRPr="00196482" w:rsidRDefault="0027541B" w:rsidP="0027541B">
            <w:pPr>
              <w:widowControl w:val="0"/>
              <w:tabs>
                <w:tab w:val="left" w:pos="1134"/>
              </w:tabs>
              <w:autoSpaceDE w:val="0"/>
              <w:autoSpaceDN w:val="0"/>
              <w:adjustRightInd w:val="0"/>
              <w:jc w:val="both"/>
              <w:rPr>
                <w:lang w:val="bg-BG"/>
              </w:rPr>
            </w:pPr>
            <w:r w:rsidRPr="00196482">
              <w:rPr>
                <w:b/>
                <w:lang w:val="bg-BG"/>
              </w:rPr>
              <w:t>15. По § 41</w:t>
            </w:r>
            <w:r w:rsidRPr="00196482">
              <w:rPr>
                <w:lang w:val="bg-BG"/>
              </w:rPr>
              <w:t xml:space="preserve"> - в таблицата, в радиочестотна лента </w:t>
            </w:r>
            <w:r w:rsidRPr="00196482">
              <w:rPr>
                <w:rFonts w:eastAsia="Arial"/>
                <w:lang w:val="bg-BG" w:bidi="en-US"/>
              </w:rPr>
              <w:t xml:space="preserve">66-71 </w:t>
            </w:r>
            <w:r w:rsidRPr="00196482">
              <w:rPr>
                <w:rFonts w:eastAsia="Arial"/>
                <w:lang w:bidi="en-US"/>
              </w:rPr>
              <w:t>G</w:t>
            </w:r>
            <w:proofErr w:type="spellStart"/>
            <w:r w:rsidRPr="00196482">
              <w:rPr>
                <w:lang w:val="bg-BG"/>
              </w:rPr>
              <w:t>Hz</w:t>
            </w:r>
            <w:proofErr w:type="spellEnd"/>
            <w:r w:rsidRPr="00196482">
              <w:rPr>
                <w:lang w:val="bg-BG"/>
              </w:rPr>
              <w:t xml:space="preserve"> да се добави забележка 73.</w:t>
            </w:r>
          </w:p>
          <w:p w:rsidR="00384CFA" w:rsidRPr="00196482" w:rsidRDefault="0027541B" w:rsidP="0027541B">
            <w:pPr>
              <w:jc w:val="both"/>
              <w:rPr>
                <w:iCs/>
                <w:lang w:val="bg-BG"/>
              </w:rPr>
            </w:pPr>
            <w:r w:rsidRPr="00196482">
              <w:rPr>
                <w:b/>
                <w:lang w:val="bg-BG" w:eastAsia="bg-BG"/>
              </w:rPr>
              <w:t xml:space="preserve">Мотиви: </w:t>
            </w:r>
            <w:r w:rsidRPr="00196482">
              <w:rPr>
                <w:iCs/>
                <w:lang w:val="bg-BG"/>
              </w:rPr>
              <w:t>Лентата се съдържат в забележка 73.</w:t>
            </w:r>
          </w:p>
          <w:p w:rsidR="00C12AC0" w:rsidRPr="00196482" w:rsidRDefault="00C12AC0" w:rsidP="0027541B">
            <w:pPr>
              <w:jc w:val="both"/>
              <w:rPr>
                <w:iCs/>
                <w:lang w:val="bg-BG"/>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27541B" w:rsidP="0027541B">
            <w:pPr>
              <w:widowControl w:val="0"/>
              <w:tabs>
                <w:tab w:val="left" w:pos="1134"/>
              </w:tabs>
              <w:autoSpaceDE w:val="0"/>
              <w:autoSpaceDN w:val="0"/>
              <w:adjustRightInd w:val="0"/>
              <w:jc w:val="both"/>
              <w:rPr>
                <w:lang w:val="bg-BG"/>
              </w:rPr>
            </w:pPr>
            <w:r w:rsidRPr="00196482">
              <w:rPr>
                <w:b/>
                <w:lang w:val="bg-BG"/>
              </w:rPr>
              <w:t>16. По § 52</w:t>
            </w:r>
            <w:r w:rsidRPr="00196482">
              <w:rPr>
                <w:lang w:val="bg-BG"/>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F71EF3">
            <w:pPr>
              <w:spacing w:line="276" w:lineRule="auto"/>
              <w:ind w:right="-102"/>
              <w:jc w:val="center"/>
              <w:rPr>
                <w:lang w:val="bg-BG"/>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27541B" w:rsidRPr="00196482" w:rsidRDefault="0027541B" w:rsidP="0027541B">
            <w:pPr>
              <w:widowControl w:val="0"/>
              <w:tabs>
                <w:tab w:val="left" w:pos="1134"/>
              </w:tabs>
              <w:autoSpaceDE w:val="0"/>
              <w:autoSpaceDN w:val="0"/>
              <w:adjustRightInd w:val="0"/>
              <w:jc w:val="both"/>
              <w:rPr>
                <w:lang w:val="bg-BG"/>
              </w:rPr>
            </w:pPr>
            <w:r w:rsidRPr="00196482">
              <w:rPr>
                <w:b/>
                <w:lang w:val="bg-BG"/>
              </w:rPr>
              <w:t>16.1.</w:t>
            </w:r>
            <w:r w:rsidRPr="00196482">
              <w:rPr>
                <w:lang w:val="bg-BG"/>
              </w:rPr>
              <w:t xml:space="preserve"> Ред</w:t>
            </w:r>
          </w:p>
          <w:p w:rsidR="0027541B" w:rsidRPr="00196482" w:rsidRDefault="00C12AC0" w:rsidP="0027541B">
            <w:pPr>
              <w:widowControl w:val="0"/>
              <w:tabs>
                <w:tab w:val="left" w:pos="1134"/>
              </w:tabs>
              <w:autoSpaceDE w:val="0"/>
              <w:autoSpaceDN w:val="0"/>
              <w:adjustRightInd w:val="0"/>
              <w:jc w:val="both"/>
              <w:rPr>
                <w:lang w:val="bg-BG"/>
              </w:rPr>
            </w:pPr>
            <w:r w:rsidRPr="00196482">
              <w:rPr>
                <w:lang w:val="bg-BG"/>
              </w:rPr>
              <w:t xml:space="preserve">            </w:t>
            </w:r>
            <w:r w:rsidR="0027541B" w:rsidRPr="00196482">
              <w:rPr>
                <w:lang w:val="bg-BG"/>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5590"/>
            </w:tblGrid>
            <w:tr w:rsidR="00196482" w:rsidRPr="00196482" w:rsidTr="00B23C17">
              <w:tc>
                <w:tcPr>
                  <w:tcW w:w="3544" w:type="dxa"/>
                  <w:vAlign w:val="center"/>
                </w:tcPr>
                <w:p w:rsidR="0027541B" w:rsidRPr="00196482" w:rsidRDefault="0027541B" w:rsidP="0027541B">
                  <w:pPr>
                    <w:jc w:val="both"/>
                    <w:rPr>
                      <w:lang w:val="bg-BG"/>
                    </w:rPr>
                  </w:pPr>
                  <w:r w:rsidRPr="00196482">
                    <w:rPr>
                      <w:lang w:val="bg-BG"/>
                    </w:rPr>
                    <w:t xml:space="preserve">100 Hz-130 </w:t>
                  </w:r>
                  <w:proofErr w:type="spellStart"/>
                  <w:r w:rsidRPr="00196482">
                    <w:rPr>
                      <w:lang w:val="bg-BG"/>
                    </w:rPr>
                    <w:t>MHz</w:t>
                  </w:r>
                  <w:proofErr w:type="spellEnd"/>
                </w:p>
              </w:tc>
              <w:tc>
                <w:tcPr>
                  <w:tcW w:w="5634" w:type="dxa"/>
                  <w:vAlign w:val="center"/>
                </w:tcPr>
                <w:p w:rsidR="0027541B" w:rsidRPr="00196482" w:rsidRDefault="0027541B" w:rsidP="0027541B">
                  <w:pPr>
                    <w:jc w:val="both"/>
                    <w:rPr>
                      <w:lang w:val="bg-BG"/>
                    </w:rPr>
                  </w:pPr>
                  <w:r w:rsidRPr="00196482">
                    <w:rPr>
                      <w:lang w:val="bg-BG"/>
                    </w:rPr>
                    <w:t xml:space="preserve">устройства за </w:t>
                  </w:r>
                  <w:proofErr w:type="spellStart"/>
                  <w:r w:rsidRPr="00196482">
                    <w:rPr>
                      <w:lang w:val="bg-BG"/>
                    </w:rPr>
                    <w:t>радиоопределяне</w:t>
                  </w:r>
                  <w:proofErr w:type="spellEnd"/>
                </w:p>
              </w:tc>
            </w:tr>
          </w:tbl>
          <w:p w:rsidR="0027541B" w:rsidRPr="00196482" w:rsidRDefault="0027541B" w:rsidP="0027541B">
            <w:pPr>
              <w:widowControl w:val="0"/>
              <w:tabs>
                <w:tab w:val="left" w:pos="1134"/>
              </w:tabs>
              <w:autoSpaceDE w:val="0"/>
              <w:autoSpaceDN w:val="0"/>
              <w:adjustRightInd w:val="0"/>
              <w:ind w:left="1077"/>
              <w:jc w:val="right"/>
              <w:rPr>
                <w:lang w:val="bg-BG"/>
              </w:rPr>
            </w:pPr>
            <w:r w:rsidRPr="00196482">
              <w:rPr>
                <w:lang w:val="bg-BG"/>
              </w:rPr>
              <w:t>„</w:t>
            </w:r>
          </w:p>
          <w:p w:rsidR="0027541B" w:rsidRPr="00196482" w:rsidRDefault="0027541B" w:rsidP="0027541B">
            <w:pPr>
              <w:widowControl w:val="0"/>
              <w:tabs>
                <w:tab w:val="left" w:pos="1134"/>
              </w:tabs>
              <w:autoSpaceDE w:val="0"/>
              <w:autoSpaceDN w:val="0"/>
              <w:adjustRightInd w:val="0"/>
              <w:ind w:left="1077"/>
              <w:jc w:val="both"/>
              <w:rPr>
                <w:lang w:val="bg-BG"/>
              </w:rPr>
            </w:pPr>
            <w:r w:rsidRPr="00196482">
              <w:rPr>
                <w:lang w:val="bg-BG"/>
              </w:rPr>
              <w:t>да се замени със следния ред:</w:t>
            </w:r>
          </w:p>
          <w:p w:rsidR="0027541B" w:rsidRPr="00196482" w:rsidRDefault="002336CE" w:rsidP="0027541B">
            <w:pPr>
              <w:widowControl w:val="0"/>
              <w:tabs>
                <w:tab w:val="left" w:pos="1134"/>
              </w:tabs>
              <w:autoSpaceDE w:val="0"/>
              <w:autoSpaceDN w:val="0"/>
              <w:adjustRightInd w:val="0"/>
              <w:jc w:val="both"/>
              <w:rPr>
                <w:lang w:val="bg-BG"/>
              </w:rPr>
            </w:pPr>
            <w:r w:rsidRPr="00196482">
              <w:rPr>
                <w:lang w:val="bg-BG"/>
              </w:rPr>
              <w:t xml:space="preserve">          </w:t>
            </w:r>
            <w:r w:rsidR="0027541B" w:rsidRPr="00196482">
              <w:rPr>
                <w:lang w:val="bg-BG"/>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5590"/>
            </w:tblGrid>
            <w:tr w:rsidR="00196482" w:rsidRPr="00196482" w:rsidTr="00B23C17">
              <w:tc>
                <w:tcPr>
                  <w:tcW w:w="3544" w:type="dxa"/>
                  <w:vAlign w:val="center"/>
                </w:tcPr>
                <w:p w:rsidR="0027541B" w:rsidRPr="00196482" w:rsidRDefault="0027541B" w:rsidP="0027541B">
                  <w:pPr>
                    <w:widowControl w:val="0"/>
                    <w:jc w:val="both"/>
                    <w:rPr>
                      <w:i/>
                      <w:lang w:val="bg-BG"/>
                    </w:rPr>
                  </w:pPr>
                  <w:r w:rsidRPr="00196482">
                    <w:rPr>
                      <w:i/>
                      <w:lang w:val="bg-BG"/>
                    </w:rPr>
                    <w:t xml:space="preserve">100 Hz-12.4 </w:t>
                  </w:r>
                  <w:r w:rsidRPr="00196482">
                    <w:rPr>
                      <w:i/>
                    </w:rPr>
                    <w:t>GHz</w:t>
                  </w:r>
                </w:p>
              </w:tc>
              <w:tc>
                <w:tcPr>
                  <w:tcW w:w="5634" w:type="dxa"/>
                  <w:vAlign w:val="center"/>
                </w:tcPr>
                <w:p w:rsidR="0027541B" w:rsidRPr="00196482" w:rsidRDefault="0027541B" w:rsidP="0027541B">
                  <w:pPr>
                    <w:widowControl w:val="0"/>
                    <w:jc w:val="both"/>
                    <w:rPr>
                      <w:i/>
                      <w:lang w:val="bg-BG"/>
                    </w:rPr>
                  </w:pPr>
                  <w:r w:rsidRPr="00196482">
                    <w:rPr>
                      <w:i/>
                      <w:lang w:val="bg-BG"/>
                    </w:rPr>
                    <w:t xml:space="preserve">устройства за </w:t>
                  </w:r>
                  <w:proofErr w:type="spellStart"/>
                  <w:r w:rsidRPr="00196482">
                    <w:rPr>
                      <w:i/>
                      <w:lang w:val="bg-BG"/>
                    </w:rPr>
                    <w:t>радиоопределяне</w:t>
                  </w:r>
                  <w:proofErr w:type="spellEnd"/>
                </w:p>
              </w:tc>
            </w:tr>
          </w:tbl>
          <w:p w:rsidR="00384CFA" w:rsidRPr="00196482" w:rsidRDefault="002336CE" w:rsidP="00384CFA">
            <w:pPr>
              <w:pStyle w:val="a0"/>
              <w:spacing w:before="0" w:after="0" w:line="276" w:lineRule="auto"/>
              <w:ind w:right="40"/>
              <w:rPr>
                <w:sz w:val="24"/>
                <w:szCs w:val="24"/>
              </w:rPr>
            </w:pPr>
            <w:r w:rsidRPr="00196482">
              <w:rPr>
                <w:sz w:val="24"/>
                <w:szCs w:val="24"/>
              </w:rPr>
              <w:t xml:space="preserve"> „</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27541B" w:rsidRPr="00196482" w:rsidRDefault="0027541B" w:rsidP="0027541B">
            <w:pPr>
              <w:pStyle w:val="ListParagraph"/>
              <w:widowControl w:val="0"/>
              <w:numPr>
                <w:ilvl w:val="1"/>
                <w:numId w:val="2"/>
              </w:numPr>
              <w:tabs>
                <w:tab w:val="left" w:pos="709"/>
              </w:tabs>
              <w:autoSpaceDE w:val="0"/>
              <w:autoSpaceDN w:val="0"/>
              <w:adjustRightInd w:val="0"/>
              <w:jc w:val="both"/>
              <w:rPr>
                <w:lang w:val="bg-BG"/>
              </w:rPr>
            </w:pPr>
            <w:r w:rsidRPr="00196482">
              <w:rPr>
                <w:lang w:val="bg-BG"/>
              </w:rPr>
              <w:t xml:space="preserve">Между редове 9-315 </w:t>
            </w:r>
            <w:proofErr w:type="spellStart"/>
            <w:r w:rsidRPr="00196482">
              <w:rPr>
                <w:lang w:val="bg-BG"/>
              </w:rPr>
              <w:t>kHz</w:t>
            </w:r>
            <w:proofErr w:type="spellEnd"/>
            <w:r w:rsidRPr="00196482">
              <w:rPr>
                <w:lang w:val="bg-BG"/>
              </w:rPr>
              <w:t xml:space="preserve"> и 456.9-457.1 </w:t>
            </w:r>
            <w:proofErr w:type="spellStart"/>
            <w:r w:rsidRPr="00196482">
              <w:rPr>
                <w:lang w:val="bg-BG"/>
              </w:rPr>
              <w:t>kHz</w:t>
            </w:r>
            <w:proofErr w:type="spellEnd"/>
            <w:r w:rsidRPr="00196482">
              <w:rPr>
                <w:lang w:val="bg-BG"/>
              </w:rPr>
              <w:t xml:space="preserve"> да се добави нов ред със следния текст:</w:t>
            </w:r>
          </w:p>
          <w:p w:rsidR="0027541B" w:rsidRPr="00196482" w:rsidRDefault="0027541B" w:rsidP="0027541B">
            <w:pPr>
              <w:widowControl w:val="0"/>
              <w:tabs>
                <w:tab w:val="left" w:pos="1134"/>
              </w:tabs>
              <w:autoSpaceDE w:val="0"/>
              <w:autoSpaceDN w:val="0"/>
              <w:adjustRightInd w:val="0"/>
              <w:jc w:val="both"/>
              <w:rPr>
                <w:lang w:val="bg-BG"/>
              </w:rPr>
            </w:pPr>
            <w:r w:rsidRPr="00196482">
              <w:rPr>
                <w:lang w:val="bg-BG"/>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2"/>
              <w:gridCol w:w="5587"/>
            </w:tblGrid>
            <w:tr w:rsidR="00196482" w:rsidRPr="00196482" w:rsidTr="00B23C17">
              <w:tc>
                <w:tcPr>
                  <w:tcW w:w="3544" w:type="dxa"/>
                  <w:vAlign w:val="center"/>
                </w:tcPr>
                <w:p w:rsidR="0027541B" w:rsidRPr="00196482" w:rsidRDefault="0027541B" w:rsidP="0027541B">
                  <w:pPr>
                    <w:jc w:val="both"/>
                    <w:rPr>
                      <w:i/>
                      <w:lang w:val="bg-BG"/>
                    </w:rPr>
                  </w:pPr>
                  <w:r w:rsidRPr="00196482">
                    <w:rPr>
                      <w:i/>
                      <w:lang w:val="bg-BG"/>
                    </w:rPr>
                    <w:t xml:space="preserve">442.2-450 </w:t>
                  </w:r>
                  <w:r w:rsidRPr="00196482">
                    <w:rPr>
                      <w:i/>
                    </w:rPr>
                    <w:t>k</w:t>
                  </w:r>
                  <w:proofErr w:type="spellStart"/>
                  <w:r w:rsidRPr="00196482">
                    <w:rPr>
                      <w:i/>
                      <w:lang w:val="bg-BG"/>
                    </w:rPr>
                    <w:t>Hz</w:t>
                  </w:r>
                  <w:proofErr w:type="spellEnd"/>
                </w:p>
              </w:tc>
              <w:tc>
                <w:tcPr>
                  <w:tcW w:w="5634" w:type="dxa"/>
                  <w:vAlign w:val="center"/>
                </w:tcPr>
                <w:p w:rsidR="0027541B" w:rsidRPr="00196482" w:rsidRDefault="0027541B" w:rsidP="0027541B">
                  <w:pPr>
                    <w:jc w:val="both"/>
                    <w:rPr>
                      <w:i/>
                      <w:lang w:val="bg-BG"/>
                    </w:rPr>
                  </w:pPr>
                  <w:r w:rsidRPr="00196482">
                    <w:rPr>
                      <w:i/>
                      <w:lang w:val="bg-BG"/>
                    </w:rPr>
                    <w:t>неспецифични устройства с малък обсег на действие</w:t>
                  </w:r>
                </w:p>
              </w:tc>
            </w:tr>
          </w:tbl>
          <w:p w:rsidR="0027541B" w:rsidRPr="00196482" w:rsidRDefault="0027541B" w:rsidP="0027541B">
            <w:pPr>
              <w:widowControl w:val="0"/>
              <w:tabs>
                <w:tab w:val="left" w:pos="1134"/>
              </w:tabs>
              <w:autoSpaceDE w:val="0"/>
              <w:autoSpaceDN w:val="0"/>
              <w:adjustRightInd w:val="0"/>
              <w:ind w:left="1077"/>
              <w:jc w:val="right"/>
              <w:rPr>
                <w:lang w:val="bg-BG"/>
              </w:rPr>
            </w:pPr>
            <w:r w:rsidRPr="00196482">
              <w:rPr>
                <w:lang w:val="bg-BG"/>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27541B" w:rsidRPr="00196482" w:rsidRDefault="0027541B" w:rsidP="0027541B">
            <w:pPr>
              <w:widowControl w:val="0"/>
              <w:autoSpaceDE w:val="0"/>
              <w:autoSpaceDN w:val="0"/>
              <w:adjustRightInd w:val="0"/>
              <w:ind w:firstLine="709"/>
              <w:jc w:val="both"/>
              <w:rPr>
                <w:lang w:val="bg-BG"/>
              </w:rPr>
            </w:pPr>
            <w:r w:rsidRPr="00196482">
              <w:rPr>
                <w:b/>
                <w:lang w:val="bg-BG"/>
              </w:rPr>
              <w:t>16.3.</w:t>
            </w:r>
            <w:r w:rsidRPr="00196482">
              <w:rPr>
                <w:lang w:val="bg-BG"/>
              </w:rPr>
              <w:t xml:space="preserve"> Редове „30 MHz-12.4 </w:t>
            </w:r>
            <w:proofErr w:type="spellStart"/>
            <w:r w:rsidRPr="00196482">
              <w:rPr>
                <w:lang w:val="bg-BG"/>
              </w:rPr>
              <w:t>GHz</w:t>
            </w:r>
            <w:proofErr w:type="spellEnd"/>
            <w:r w:rsidRPr="00196482">
              <w:rPr>
                <w:lang w:val="bg-BG"/>
              </w:rPr>
              <w:t xml:space="preserve">“, „442.2-450 </w:t>
            </w:r>
            <w:proofErr w:type="spellStart"/>
            <w:r w:rsidRPr="00196482">
              <w:rPr>
                <w:lang w:val="bg-BG"/>
              </w:rPr>
              <w:t>MHz</w:t>
            </w:r>
            <w:proofErr w:type="spellEnd"/>
            <w:r w:rsidRPr="00196482">
              <w:rPr>
                <w:lang w:val="bg-BG"/>
              </w:rPr>
              <w:t xml:space="preserve">“, „862-863 </w:t>
            </w:r>
            <w:proofErr w:type="spellStart"/>
            <w:r w:rsidRPr="00196482">
              <w:rPr>
                <w:lang w:val="bg-BG"/>
              </w:rPr>
              <w:t>MHz</w:t>
            </w:r>
            <w:proofErr w:type="spellEnd"/>
            <w:r w:rsidRPr="00196482">
              <w:rPr>
                <w:lang w:val="bg-BG"/>
              </w:rPr>
              <w:t xml:space="preserve">“, „4500-7000 </w:t>
            </w:r>
            <w:proofErr w:type="spellStart"/>
            <w:r w:rsidRPr="00196482">
              <w:rPr>
                <w:lang w:val="bg-BG"/>
              </w:rPr>
              <w:t>MHz</w:t>
            </w:r>
            <w:proofErr w:type="spellEnd"/>
            <w:r w:rsidRPr="00196482">
              <w:rPr>
                <w:lang w:val="bg-BG"/>
              </w:rPr>
              <w:t xml:space="preserve">“ и „6-10600 </w:t>
            </w:r>
            <w:proofErr w:type="spellStart"/>
            <w:r w:rsidRPr="00196482">
              <w:rPr>
                <w:lang w:val="bg-BG"/>
              </w:rPr>
              <w:t>MHz</w:t>
            </w:r>
            <w:proofErr w:type="spellEnd"/>
            <w:r w:rsidRPr="00196482">
              <w:rPr>
                <w:lang w:val="bg-BG"/>
              </w:rPr>
              <w:t>“ да отпаднат от проекта на НПРРЧС във връзка с предложението по т. 16.1.</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27541B" w:rsidRPr="00196482" w:rsidRDefault="0027541B" w:rsidP="0027541B">
            <w:pPr>
              <w:widowControl w:val="0"/>
              <w:autoSpaceDE w:val="0"/>
              <w:autoSpaceDN w:val="0"/>
              <w:adjustRightInd w:val="0"/>
              <w:jc w:val="both"/>
              <w:rPr>
                <w:lang w:val="bg-BG"/>
              </w:rPr>
            </w:pPr>
            <w:r w:rsidRPr="00196482">
              <w:rPr>
                <w:b/>
                <w:lang w:val="bg-BG"/>
              </w:rPr>
              <w:t>16.4.</w:t>
            </w:r>
            <w:r w:rsidRPr="00196482">
              <w:rPr>
                <w:lang w:val="bg-BG"/>
              </w:rPr>
              <w:t xml:space="preserve"> В ред „917.3-918.9 </w:t>
            </w:r>
            <w:proofErr w:type="spellStart"/>
            <w:r w:rsidRPr="00196482">
              <w:rPr>
                <w:lang w:val="bg-BG"/>
              </w:rPr>
              <w:t>MHz</w:t>
            </w:r>
            <w:proofErr w:type="spellEnd"/>
            <w:r w:rsidRPr="00196482">
              <w:rPr>
                <w:lang w:val="bg-BG"/>
              </w:rPr>
              <w:t>“ думите „измервателни устройства“ да се заменят със „</w:t>
            </w:r>
            <w:r w:rsidRPr="00196482">
              <w:rPr>
                <w:rFonts w:hint="eastAsia"/>
                <w:i/>
                <w:lang w:val="bg-BG"/>
              </w:rPr>
              <w:t>системи</w:t>
            </w:r>
            <w:r w:rsidRPr="00196482">
              <w:rPr>
                <w:i/>
                <w:lang w:val="bg-BG"/>
              </w:rPr>
              <w:t xml:space="preserve"> </w:t>
            </w:r>
            <w:r w:rsidRPr="00196482">
              <w:rPr>
                <w:rFonts w:hint="eastAsia"/>
                <w:i/>
                <w:lang w:val="bg-BG"/>
              </w:rPr>
              <w:t>за</w:t>
            </w:r>
            <w:r w:rsidRPr="00196482">
              <w:rPr>
                <w:i/>
                <w:lang w:val="bg-BG"/>
              </w:rPr>
              <w:t xml:space="preserve"> </w:t>
            </w:r>
            <w:r w:rsidRPr="00196482">
              <w:rPr>
                <w:rFonts w:hint="eastAsia"/>
                <w:i/>
                <w:lang w:val="bg-BG"/>
              </w:rPr>
              <w:t>локализиране</w:t>
            </w:r>
            <w:r w:rsidRPr="00196482">
              <w:rPr>
                <w:i/>
                <w:lang w:val="bg-BG"/>
              </w:rPr>
              <w:t xml:space="preserve">, </w:t>
            </w:r>
            <w:r w:rsidRPr="00196482">
              <w:rPr>
                <w:rFonts w:hint="eastAsia"/>
                <w:i/>
                <w:lang w:val="bg-BG"/>
              </w:rPr>
              <w:t>проследяване</w:t>
            </w:r>
            <w:r w:rsidRPr="00196482">
              <w:rPr>
                <w:i/>
                <w:lang w:val="bg-BG"/>
              </w:rPr>
              <w:t xml:space="preserve"> </w:t>
            </w:r>
            <w:r w:rsidRPr="00196482">
              <w:rPr>
                <w:rFonts w:hint="eastAsia"/>
                <w:i/>
                <w:lang w:val="bg-BG"/>
              </w:rPr>
              <w:t>и</w:t>
            </w:r>
            <w:r w:rsidRPr="00196482">
              <w:rPr>
                <w:i/>
                <w:lang w:val="bg-BG"/>
              </w:rPr>
              <w:t xml:space="preserve"> </w:t>
            </w:r>
            <w:r w:rsidRPr="00196482">
              <w:rPr>
                <w:rFonts w:hint="eastAsia"/>
                <w:i/>
                <w:lang w:val="bg-BG"/>
              </w:rPr>
              <w:t>събиране</w:t>
            </w:r>
            <w:r w:rsidRPr="00196482">
              <w:rPr>
                <w:i/>
                <w:lang w:val="bg-BG"/>
              </w:rPr>
              <w:t xml:space="preserve"> </w:t>
            </w:r>
            <w:r w:rsidRPr="00196482">
              <w:rPr>
                <w:rFonts w:hint="eastAsia"/>
                <w:i/>
                <w:lang w:val="bg-BG"/>
              </w:rPr>
              <w:t>на</w:t>
            </w:r>
            <w:r w:rsidRPr="00196482">
              <w:rPr>
                <w:i/>
                <w:lang w:val="bg-BG"/>
              </w:rPr>
              <w:t xml:space="preserve"> </w:t>
            </w:r>
            <w:r w:rsidRPr="00196482">
              <w:rPr>
                <w:rFonts w:hint="eastAsia"/>
                <w:i/>
                <w:lang w:val="bg-BG"/>
              </w:rPr>
              <w:t>данни</w:t>
            </w:r>
            <w:r w:rsidRPr="00196482">
              <w:rPr>
                <w:lang w:val="bg-BG"/>
              </w:rPr>
              <w:t>“.</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27541B" w:rsidRPr="00196482" w:rsidRDefault="0027541B" w:rsidP="0027541B">
            <w:pPr>
              <w:widowControl w:val="0"/>
              <w:tabs>
                <w:tab w:val="left" w:pos="0"/>
              </w:tabs>
              <w:autoSpaceDE w:val="0"/>
              <w:autoSpaceDN w:val="0"/>
              <w:adjustRightInd w:val="0"/>
              <w:jc w:val="both"/>
              <w:rPr>
                <w:lang w:val="bg-BG"/>
              </w:rPr>
            </w:pPr>
            <w:r w:rsidRPr="00196482">
              <w:rPr>
                <w:b/>
                <w:lang w:val="bg-BG"/>
              </w:rPr>
              <w:t>16.5.</w:t>
            </w:r>
            <w:r w:rsidRPr="00196482">
              <w:rPr>
                <w:lang w:val="bg-BG"/>
              </w:rPr>
              <w:t xml:space="preserve"> От ред „2400-2483.5 </w:t>
            </w:r>
            <w:proofErr w:type="spellStart"/>
            <w:r w:rsidRPr="00196482">
              <w:rPr>
                <w:lang w:val="bg-BG"/>
              </w:rPr>
              <w:t>MHz</w:t>
            </w:r>
            <w:proofErr w:type="spellEnd"/>
            <w:r w:rsidRPr="00196482">
              <w:rPr>
                <w:lang w:val="bg-BG"/>
              </w:rPr>
              <w:t xml:space="preserve">“ да отпаднат думите „устройства за </w:t>
            </w:r>
            <w:proofErr w:type="spellStart"/>
            <w:r w:rsidRPr="00196482">
              <w:rPr>
                <w:lang w:val="bg-BG"/>
              </w:rPr>
              <w:t>радиоопределяне</w:t>
            </w:r>
            <w:proofErr w:type="spellEnd"/>
            <w:r w:rsidRPr="00196482">
              <w:rPr>
                <w:lang w:val="bg-BG"/>
              </w:rPr>
              <w:t>“.</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27541B" w:rsidRPr="00196482" w:rsidRDefault="0027541B" w:rsidP="0027541B">
            <w:pPr>
              <w:widowControl w:val="0"/>
              <w:autoSpaceDE w:val="0"/>
              <w:autoSpaceDN w:val="0"/>
              <w:adjustRightInd w:val="0"/>
              <w:jc w:val="both"/>
              <w:rPr>
                <w:lang w:val="bg-BG"/>
              </w:rPr>
            </w:pPr>
            <w:r w:rsidRPr="00196482">
              <w:rPr>
                <w:b/>
                <w:lang w:val="bg-BG"/>
              </w:rPr>
              <w:t>16.6.</w:t>
            </w:r>
            <w:r w:rsidRPr="00196482">
              <w:rPr>
                <w:lang w:val="bg-BG"/>
              </w:rPr>
              <w:t xml:space="preserve"> В ред „2483.5-2500 </w:t>
            </w:r>
            <w:proofErr w:type="spellStart"/>
            <w:r w:rsidRPr="00196482">
              <w:rPr>
                <w:lang w:val="bg-BG"/>
              </w:rPr>
              <w:t>MHz</w:t>
            </w:r>
            <w:proofErr w:type="spellEnd"/>
            <w:r w:rsidRPr="00196482">
              <w:rPr>
                <w:lang w:val="bg-BG"/>
              </w:rPr>
              <w:t>“ думите „</w:t>
            </w:r>
            <w:r w:rsidRPr="00196482">
              <w:rPr>
                <w:rFonts w:hint="eastAsia"/>
                <w:lang w:val="bg-BG"/>
              </w:rPr>
              <w:t>системи</w:t>
            </w:r>
            <w:r w:rsidRPr="00196482">
              <w:rPr>
                <w:lang w:val="bg-BG"/>
              </w:rPr>
              <w:t xml:space="preserve"> </w:t>
            </w:r>
            <w:r w:rsidRPr="00196482">
              <w:rPr>
                <w:rFonts w:hint="eastAsia"/>
                <w:lang w:val="bg-BG"/>
              </w:rPr>
              <w:t>за</w:t>
            </w:r>
            <w:r w:rsidRPr="00196482">
              <w:rPr>
                <w:lang w:val="bg-BG"/>
              </w:rPr>
              <w:t xml:space="preserve"> </w:t>
            </w:r>
            <w:r w:rsidRPr="00196482">
              <w:rPr>
                <w:rFonts w:hint="eastAsia"/>
                <w:lang w:val="bg-BG"/>
              </w:rPr>
              <w:t>локализиране</w:t>
            </w:r>
            <w:r w:rsidRPr="00196482">
              <w:rPr>
                <w:lang w:val="bg-BG"/>
              </w:rPr>
              <w:t xml:space="preserve">, </w:t>
            </w:r>
            <w:r w:rsidRPr="00196482">
              <w:rPr>
                <w:rFonts w:hint="eastAsia"/>
                <w:lang w:val="bg-BG"/>
              </w:rPr>
              <w:t>проследяване</w:t>
            </w:r>
            <w:r w:rsidRPr="00196482">
              <w:rPr>
                <w:lang w:val="bg-BG"/>
              </w:rPr>
              <w:t xml:space="preserve"> </w:t>
            </w:r>
            <w:r w:rsidRPr="00196482">
              <w:rPr>
                <w:rFonts w:hint="eastAsia"/>
                <w:lang w:val="bg-BG"/>
              </w:rPr>
              <w:t>и</w:t>
            </w:r>
            <w:r w:rsidRPr="00196482">
              <w:rPr>
                <w:lang w:val="bg-BG"/>
              </w:rPr>
              <w:t xml:space="preserve"> </w:t>
            </w:r>
            <w:r w:rsidRPr="00196482">
              <w:rPr>
                <w:rFonts w:hint="eastAsia"/>
                <w:lang w:val="bg-BG"/>
              </w:rPr>
              <w:t>събиране</w:t>
            </w:r>
            <w:r w:rsidRPr="00196482">
              <w:rPr>
                <w:lang w:val="bg-BG"/>
              </w:rPr>
              <w:t xml:space="preserve"> </w:t>
            </w:r>
            <w:r w:rsidRPr="00196482">
              <w:rPr>
                <w:rFonts w:hint="eastAsia"/>
                <w:lang w:val="bg-BG"/>
              </w:rPr>
              <w:t>на</w:t>
            </w:r>
            <w:r w:rsidRPr="00196482">
              <w:rPr>
                <w:lang w:val="bg-BG"/>
              </w:rPr>
              <w:t xml:space="preserve"> </w:t>
            </w:r>
            <w:r w:rsidRPr="00196482">
              <w:rPr>
                <w:rFonts w:hint="eastAsia"/>
                <w:lang w:val="bg-BG"/>
              </w:rPr>
              <w:t>данни</w:t>
            </w:r>
            <w:r w:rsidRPr="00196482">
              <w:rPr>
                <w:lang w:val="bg-BG"/>
              </w:rPr>
              <w:t>“ да се заменят с „</w:t>
            </w:r>
            <w:r w:rsidRPr="00196482">
              <w:rPr>
                <w:rFonts w:hint="eastAsia"/>
                <w:i/>
                <w:lang w:val="bg-BG"/>
              </w:rPr>
              <w:t>устройства</w:t>
            </w:r>
            <w:r w:rsidRPr="00196482">
              <w:rPr>
                <w:i/>
                <w:lang w:val="bg-BG"/>
              </w:rPr>
              <w:t xml:space="preserve"> </w:t>
            </w:r>
            <w:r w:rsidRPr="00196482">
              <w:rPr>
                <w:rFonts w:hint="eastAsia"/>
                <w:i/>
                <w:lang w:val="bg-BG"/>
              </w:rPr>
              <w:t>за</w:t>
            </w:r>
            <w:r w:rsidRPr="00196482">
              <w:rPr>
                <w:i/>
                <w:lang w:val="bg-BG"/>
              </w:rPr>
              <w:t xml:space="preserve"> </w:t>
            </w:r>
            <w:r w:rsidRPr="00196482">
              <w:rPr>
                <w:rFonts w:hint="eastAsia"/>
                <w:i/>
                <w:lang w:val="bg-BG"/>
              </w:rPr>
              <w:t>снемане</w:t>
            </w:r>
            <w:r w:rsidRPr="00196482">
              <w:rPr>
                <w:i/>
                <w:lang w:val="bg-BG"/>
              </w:rPr>
              <w:t xml:space="preserve"> </w:t>
            </w:r>
            <w:r w:rsidRPr="00196482">
              <w:rPr>
                <w:rFonts w:hint="eastAsia"/>
                <w:i/>
                <w:lang w:val="bg-BG"/>
              </w:rPr>
              <w:t>на</w:t>
            </w:r>
            <w:r w:rsidRPr="00196482">
              <w:rPr>
                <w:i/>
                <w:lang w:val="bg-BG"/>
              </w:rPr>
              <w:t xml:space="preserve"> </w:t>
            </w:r>
            <w:r w:rsidRPr="00196482">
              <w:rPr>
                <w:rFonts w:hint="eastAsia"/>
                <w:i/>
                <w:lang w:val="bg-BG"/>
              </w:rPr>
              <w:t>медицински</w:t>
            </w:r>
            <w:r w:rsidRPr="00196482">
              <w:rPr>
                <w:i/>
                <w:lang w:val="bg-BG"/>
              </w:rPr>
              <w:t xml:space="preserve"> </w:t>
            </w:r>
            <w:r w:rsidRPr="00196482">
              <w:rPr>
                <w:rFonts w:hint="eastAsia"/>
                <w:i/>
                <w:lang w:val="bg-BG"/>
              </w:rPr>
              <w:t>данни</w:t>
            </w:r>
            <w:r w:rsidRPr="00196482">
              <w:rPr>
                <w:lang w:val="bg-BG"/>
              </w:rPr>
              <w:t xml:space="preserve">“. </w:t>
            </w:r>
          </w:p>
          <w:p w:rsidR="00384CFA" w:rsidRPr="00196482" w:rsidRDefault="00384CFA" w:rsidP="00384CFA">
            <w:pPr>
              <w:pStyle w:val="a0"/>
              <w:spacing w:before="0" w:after="0" w:line="276" w:lineRule="auto"/>
              <w:ind w:left="20"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3"/>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27541B" w:rsidRPr="00196482" w:rsidRDefault="0027541B" w:rsidP="0027541B">
            <w:pPr>
              <w:widowControl w:val="0"/>
              <w:autoSpaceDE w:val="0"/>
              <w:autoSpaceDN w:val="0"/>
              <w:adjustRightInd w:val="0"/>
              <w:jc w:val="both"/>
              <w:rPr>
                <w:lang w:val="bg-BG"/>
              </w:rPr>
            </w:pPr>
            <w:r w:rsidRPr="00196482">
              <w:rPr>
                <w:b/>
                <w:lang w:val="bg-BG"/>
              </w:rPr>
              <w:t>16.7.</w:t>
            </w:r>
            <w:r w:rsidRPr="00196482">
              <w:rPr>
                <w:lang w:val="bg-BG"/>
              </w:rPr>
              <w:t xml:space="preserve"> В ред „57-71 </w:t>
            </w:r>
            <w:proofErr w:type="spellStart"/>
            <w:r w:rsidRPr="00196482">
              <w:rPr>
                <w:lang w:val="bg-BG"/>
              </w:rPr>
              <w:t>GHz</w:t>
            </w:r>
            <w:proofErr w:type="spellEnd"/>
            <w:r w:rsidRPr="00196482">
              <w:rPr>
                <w:lang w:val="bg-BG"/>
              </w:rPr>
              <w:t>“ думата „системи“ да се замени с „</w:t>
            </w:r>
            <w:r w:rsidRPr="00196482">
              <w:rPr>
                <w:i/>
                <w:lang w:val="bg-BG"/>
              </w:rPr>
              <w:t>устройства</w:t>
            </w:r>
            <w:r w:rsidRPr="00196482">
              <w:rPr>
                <w:lang w:val="bg-BG"/>
              </w:rPr>
              <w:t>“.</w:t>
            </w:r>
          </w:p>
          <w:p w:rsidR="0027541B" w:rsidRPr="00196482" w:rsidRDefault="0027541B" w:rsidP="0027541B">
            <w:pPr>
              <w:widowControl w:val="0"/>
              <w:tabs>
                <w:tab w:val="left" w:pos="0"/>
              </w:tabs>
              <w:autoSpaceDE w:val="0"/>
              <w:autoSpaceDN w:val="0"/>
              <w:adjustRightInd w:val="0"/>
              <w:ind w:firstLine="1077"/>
              <w:jc w:val="both"/>
              <w:rPr>
                <w:lang w:val="bg-BG"/>
              </w:rPr>
            </w:pPr>
          </w:p>
          <w:p w:rsidR="00384CFA" w:rsidRPr="00196482" w:rsidRDefault="0027541B" w:rsidP="000C574E">
            <w:pPr>
              <w:widowControl w:val="0"/>
              <w:autoSpaceDE w:val="0"/>
              <w:autoSpaceDN w:val="0"/>
              <w:adjustRightInd w:val="0"/>
              <w:jc w:val="both"/>
              <w:rPr>
                <w:lang w:val="bg-BG"/>
              </w:rPr>
            </w:pPr>
            <w:r w:rsidRPr="00196482">
              <w:rPr>
                <w:b/>
                <w:lang w:val="bg-BG"/>
              </w:rPr>
              <w:t xml:space="preserve">Мотиви: </w:t>
            </w:r>
            <w:r w:rsidRPr="00196482">
              <w:rPr>
                <w:lang w:val="bg-BG"/>
              </w:rPr>
              <w:t>Предложенията са редакционни и са с цел постигане на по-пълно съответствие с Решение 2006/771/ЕО на Европейската комисия и Препоръка ERC/REC 70-03 на Комитета по електронни съобщения.</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3"/>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308CC" w:rsidRPr="00196482" w:rsidRDefault="008308CC" w:rsidP="008308CC">
            <w:pPr>
              <w:pStyle w:val="ListParagraph"/>
              <w:widowControl w:val="0"/>
              <w:numPr>
                <w:ilvl w:val="0"/>
                <w:numId w:val="2"/>
              </w:numPr>
              <w:tabs>
                <w:tab w:val="left" w:pos="1134"/>
              </w:tabs>
              <w:autoSpaceDE w:val="0"/>
              <w:autoSpaceDN w:val="0"/>
              <w:adjustRightInd w:val="0"/>
              <w:jc w:val="both"/>
              <w:rPr>
                <w:lang w:val="bg-BG"/>
              </w:rPr>
            </w:pPr>
            <w:r w:rsidRPr="00196482">
              <w:rPr>
                <w:lang w:val="bg-BG"/>
              </w:rPr>
              <w:t>Текстът на</w:t>
            </w:r>
            <w:r w:rsidRPr="00196482">
              <w:rPr>
                <w:b/>
                <w:lang w:val="bg-BG"/>
              </w:rPr>
              <w:t xml:space="preserve"> § 55 </w:t>
            </w:r>
            <w:r w:rsidRPr="00196482">
              <w:rPr>
                <w:lang w:val="bg-BG"/>
              </w:rPr>
              <w:t>да се измени, както следва:</w:t>
            </w:r>
          </w:p>
          <w:p w:rsidR="008308CC" w:rsidRPr="00196482" w:rsidRDefault="008308CC" w:rsidP="008308CC">
            <w:pPr>
              <w:widowControl w:val="0"/>
              <w:tabs>
                <w:tab w:val="num" w:pos="0"/>
                <w:tab w:val="left" w:pos="1134"/>
              </w:tabs>
              <w:autoSpaceDE w:val="0"/>
              <w:autoSpaceDN w:val="0"/>
              <w:adjustRightInd w:val="0"/>
              <w:ind w:left="708"/>
              <w:jc w:val="both"/>
              <w:rPr>
                <w:lang w:val="bg-BG"/>
              </w:rPr>
            </w:pPr>
          </w:p>
          <w:p w:rsidR="008308CC" w:rsidRPr="00196482" w:rsidRDefault="008308CC" w:rsidP="008308CC">
            <w:pPr>
              <w:jc w:val="both"/>
              <w:rPr>
                <w:i/>
                <w:lang w:val="bg-BG"/>
              </w:rPr>
            </w:pPr>
            <w:r w:rsidRPr="00196482">
              <w:rPr>
                <w:i/>
                <w:lang w:val="bg-BG"/>
              </w:rPr>
              <w:tab/>
              <w:t>„§</w:t>
            </w:r>
            <w:r w:rsidRPr="00196482">
              <w:rPr>
                <w:i/>
                <w:lang w:val="ru-RU"/>
              </w:rPr>
              <w:t>52</w:t>
            </w:r>
            <w:r w:rsidRPr="00196482">
              <w:rPr>
                <w:i/>
                <w:lang w:val="bg-BG"/>
              </w:rPr>
              <w:t>. Забележка 89 се изменя така:</w:t>
            </w:r>
          </w:p>
          <w:p w:rsidR="008308CC" w:rsidRPr="00196482" w:rsidRDefault="008308CC" w:rsidP="008308CC">
            <w:pPr>
              <w:jc w:val="both"/>
              <w:rPr>
                <w:i/>
                <w:lang w:val="bg-BG"/>
              </w:rPr>
            </w:pPr>
            <w:r w:rsidRPr="00196482">
              <w:rPr>
                <w:i/>
                <w:lang w:val="bg-BG"/>
              </w:rPr>
              <w:t xml:space="preserve">„89. При назначения на честоти за космически станции в подвижната спътникова радиослужба в радиочестотни ленти 137-138 </w:t>
            </w:r>
            <w:proofErr w:type="spellStart"/>
            <w:r w:rsidRPr="00196482">
              <w:rPr>
                <w:i/>
                <w:lang w:val="bg-BG"/>
              </w:rPr>
              <w:t>MHz</w:t>
            </w:r>
            <w:proofErr w:type="spellEnd"/>
            <w:r w:rsidRPr="00196482">
              <w:rPr>
                <w:i/>
                <w:lang w:val="bg-BG"/>
              </w:rPr>
              <w:t xml:space="preserve"> и 400.15-401 </w:t>
            </w:r>
            <w:proofErr w:type="spellStart"/>
            <w:r w:rsidRPr="00196482">
              <w:rPr>
                <w:i/>
                <w:lang w:val="bg-BG"/>
              </w:rPr>
              <w:t>MHz</w:t>
            </w:r>
            <w:proofErr w:type="spellEnd"/>
            <w:r w:rsidRPr="00196482">
              <w:rPr>
                <w:i/>
                <w:lang w:val="bg-BG"/>
              </w:rPr>
              <w:t xml:space="preserve"> и в морската подвижна спътникова радиослужба (космос-Земя) в радиочестотни ленти 157.1875-157.3375 </w:t>
            </w:r>
            <w:proofErr w:type="spellStart"/>
            <w:r w:rsidRPr="00196482">
              <w:rPr>
                <w:i/>
                <w:lang w:val="bg-BG"/>
              </w:rPr>
              <w:t>MHz</w:t>
            </w:r>
            <w:proofErr w:type="spellEnd"/>
            <w:r w:rsidRPr="00196482">
              <w:rPr>
                <w:i/>
                <w:lang w:val="bg-BG"/>
              </w:rPr>
              <w:t xml:space="preserve"> и 161.7875-161.9375 </w:t>
            </w:r>
            <w:proofErr w:type="spellStart"/>
            <w:r w:rsidRPr="00196482">
              <w:rPr>
                <w:i/>
                <w:lang w:val="bg-BG"/>
              </w:rPr>
              <w:t>MHz</w:t>
            </w:r>
            <w:proofErr w:type="spellEnd"/>
            <w:r w:rsidRPr="00196482">
              <w:rPr>
                <w:rFonts w:ascii="Arial" w:hAnsi="Arial" w:cs="Arial"/>
                <w:i/>
                <w:lang w:val="bg-BG"/>
              </w:rPr>
              <w:t xml:space="preserve"> </w:t>
            </w:r>
            <w:r w:rsidRPr="00196482">
              <w:rPr>
                <w:i/>
                <w:lang w:val="bg-BG"/>
              </w:rPr>
              <w:t xml:space="preserve">трябва да се вземат всички практически мерки за защита на радиоастрономическата радиослужба в радиочестотни ленти 150.05-153 </w:t>
            </w:r>
            <w:proofErr w:type="spellStart"/>
            <w:r w:rsidRPr="00196482">
              <w:rPr>
                <w:i/>
                <w:lang w:val="bg-BG"/>
              </w:rPr>
              <w:t>MHz</w:t>
            </w:r>
            <w:proofErr w:type="spellEnd"/>
            <w:r w:rsidRPr="00196482">
              <w:rPr>
                <w:i/>
                <w:lang w:val="bg-BG"/>
              </w:rPr>
              <w:t xml:space="preserve">, 322-328.6 </w:t>
            </w:r>
            <w:proofErr w:type="spellStart"/>
            <w:r w:rsidRPr="00196482">
              <w:rPr>
                <w:i/>
                <w:lang w:val="bg-BG"/>
              </w:rPr>
              <w:t>MHz</w:t>
            </w:r>
            <w:proofErr w:type="spellEnd"/>
            <w:r w:rsidRPr="00196482">
              <w:rPr>
                <w:i/>
                <w:lang w:val="bg-BG"/>
              </w:rPr>
              <w:t xml:space="preserve"> и 406.1-410 </w:t>
            </w:r>
            <w:proofErr w:type="spellStart"/>
            <w:r w:rsidRPr="00196482">
              <w:rPr>
                <w:i/>
                <w:lang w:val="bg-BG"/>
              </w:rPr>
              <w:t>MHz</w:t>
            </w:r>
            <w:proofErr w:type="spellEnd"/>
            <w:r w:rsidRPr="00196482">
              <w:rPr>
                <w:i/>
                <w:lang w:val="bg-BG"/>
              </w:rPr>
              <w:t xml:space="preserve"> от вредни смущения от нежелани излъчвания, както е определено в последната версия на Препоръка ITU-R RA.769.““</w:t>
            </w:r>
          </w:p>
          <w:p w:rsidR="00384CFA" w:rsidRPr="00196482" w:rsidRDefault="008308CC" w:rsidP="008308CC">
            <w:pPr>
              <w:widowControl w:val="0"/>
              <w:tabs>
                <w:tab w:val="num" w:pos="0"/>
                <w:tab w:val="left" w:pos="1134"/>
              </w:tabs>
              <w:autoSpaceDE w:val="0"/>
              <w:autoSpaceDN w:val="0"/>
              <w:adjustRightInd w:val="0"/>
              <w:jc w:val="both"/>
              <w:rPr>
                <w:lang w:val="bg-BG"/>
              </w:rPr>
            </w:pPr>
            <w:r w:rsidRPr="00196482">
              <w:rPr>
                <w:b/>
                <w:lang w:val="bg-BG"/>
              </w:rPr>
              <w:t xml:space="preserve">Мотиви: </w:t>
            </w:r>
            <w:r w:rsidRPr="00196482">
              <w:rPr>
                <w:lang w:val="bg-BG"/>
              </w:rPr>
              <w:t xml:space="preserve">Предложението е редакционно и е с цел съответствие с ERC </w:t>
            </w:r>
            <w:proofErr w:type="spellStart"/>
            <w:r w:rsidRPr="00196482">
              <w:rPr>
                <w:lang w:val="bg-BG"/>
              </w:rPr>
              <w:t>Report</w:t>
            </w:r>
            <w:proofErr w:type="spellEnd"/>
            <w:r w:rsidRPr="00196482">
              <w:rPr>
                <w:lang w:val="bg-BG"/>
              </w:rPr>
              <w:t xml:space="preserve"> 25.</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308CC" w:rsidRPr="00196482" w:rsidRDefault="008308CC" w:rsidP="008308CC">
            <w:pPr>
              <w:pStyle w:val="ListParagraph"/>
              <w:widowControl w:val="0"/>
              <w:numPr>
                <w:ilvl w:val="0"/>
                <w:numId w:val="2"/>
              </w:numPr>
              <w:tabs>
                <w:tab w:val="left" w:pos="0"/>
                <w:tab w:val="left" w:pos="1134"/>
              </w:tabs>
              <w:autoSpaceDE w:val="0"/>
              <w:autoSpaceDN w:val="0"/>
              <w:adjustRightInd w:val="0"/>
              <w:jc w:val="both"/>
              <w:rPr>
                <w:lang w:val="bg-BG"/>
              </w:rPr>
            </w:pPr>
            <w:r w:rsidRPr="00196482">
              <w:rPr>
                <w:b/>
                <w:lang w:val="bg-BG"/>
              </w:rPr>
              <w:t xml:space="preserve"> </w:t>
            </w:r>
            <w:r w:rsidRPr="00196482">
              <w:rPr>
                <w:lang w:val="bg-BG"/>
              </w:rPr>
              <w:t>Между § 57 и § 58 да се добави нов параграф със следния текст:</w:t>
            </w:r>
          </w:p>
          <w:p w:rsidR="008308CC" w:rsidRPr="00196482" w:rsidRDefault="008308CC" w:rsidP="008308CC">
            <w:pPr>
              <w:ind w:firstLine="708"/>
              <w:jc w:val="both"/>
              <w:rPr>
                <w:lang w:val="bg-BG"/>
              </w:rPr>
            </w:pPr>
            <w:r w:rsidRPr="00196482">
              <w:rPr>
                <w:lang w:val="bg-BG"/>
              </w:rPr>
              <w:t>„§</w:t>
            </w:r>
            <w:r w:rsidRPr="00196482">
              <w:rPr>
                <w:lang w:val="ru-RU"/>
              </w:rPr>
              <w:t>58</w:t>
            </w:r>
            <w:r w:rsidRPr="00196482">
              <w:rPr>
                <w:lang w:val="bg-BG"/>
              </w:rPr>
              <w:t>. Забележка 181 се отменя.“</w:t>
            </w:r>
          </w:p>
          <w:p w:rsidR="008308CC" w:rsidRPr="00196482" w:rsidRDefault="008308CC" w:rsidP="008308CC">
            <w:pPr>
              <w:widowControl w:val="0"/>
              <w:tabs>
                <w:tab w:val="num" w:pos="0"/>
                <w:tab w:val="left" w:pos="1134"/>
              </w:tabs>
              <w:autoSpaceDE w:val="0"/>
              <w:autoSpaceDN w:val="0"/>
              <w:adjustRightInd w:val="0"/>
              <w:jc w:val="both"/>
              <w:rPr>
                <w:lang w:val="bg-BG"/>
              </w:rPr>
            </w:pPr>
            <w:r w:rsidRPr="00196482">
              <w:rPr>
                <w:b/>
                <w:lang w:val="bg-BG"/>
              </w:rPr>
              <w:t xml:space="preserve">Мотиви: </w:t>
            </w:r>
            <w:r w:rsidRPr="00196482">
              <w:rPr>
                <w:lang w:val="bg-BG"/>
              </w:rPr>
              <w:t>Предложението е редакционно.</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308CC" w:rsidRPr="00196482" w:rsidRDefault="008308CC" w:rsidP="008308CC">
            <w:pPr>
              <w:pStyle w:val="ListParagraph"/>
              <w:widowControl w:val="0"/>
              <w:numPr>
                <w:ilvl w:val="0"/>
                <w:numId w:val="2"/>
              </w:numPr>
              <w:tabs>
                <w:tab w:val="left" w:pos="1134"/>
              </w:tabs>
              <w:autoSpaceDE w:val="0"/>
              <w:autoSpaceDN w:val="0"/>
              <w:adjustRightInd w:val="0"/>
              <w:jc w:val="both"/>
              <w:rPr>
                <w:lang w:val="bg-BG"/>
              </w:rPr>
            </w:pPr>
            <w:r w:rsidRPr="00196482">
              <w:rPr>
                <w:lang w:val="bg-BG"/>
              </w:rPr>
              <w:t xml:space="preserve">Параграфи </w:t>
            </w:r>
            <w:r w:rsidRPr="00196482">
              <w:rPr>
                <w:b/>
                <w:lang w:val="bg-BG"/>
              </w:rPr>
              <w:t>58 до 63</w:t>
            </w:r>
            <w:r w:rsidRPr="00196482">
              <w:rPr>
                <w:lang w:val="bg-BG"/>
              </w:rPr>
              <w:t xml:space="preserve"> да се заменят съответно от </w:t>
            </w:r>
            <w:r w:rsidRPr="00196482">
              <w:rPr>
                <w:b/>
                <w:lang w:val="bg-BG"/>
              </w:rPr>
              <w:t>59 до 64.</w:t>
            </w:r>
          </w:p>
          <w:p w:rsidR="008308CC" w:rsidRPr="00196482" w:rsidRDefault="008308CC" w:rsidP="008308CC">
            <w:pPr>
              <w:widowControl w:val="0"/>
              <w:tabs>
                <w:tab w:val="left" w:pos="1134"/>
              </w:tabs>
              <w:autoSpaceDE w:val="0"/>
              <w:autoSpaceDN w:val="0"/>
              <w:adjustRightInd w:val="0"/>
              <w:jc w:val="both"/>
              <w:rPr>
                <w:b/>
                <w:lang w:val="bg-BG"/>
              </w:rPr>
            </w:pPr>
            <w:r w:rsidRPr="00196482">
              <w:rPr>
                <w:b/>
                <w:lang w:val="bg-BG" w:eastAsia="bg-BG"/>
              </w:rPr>
              <w:t xml:space="preserve">Мотиви: </w:t>
            </w:r>
            <w:r w:rsidRPr="00196482">
              <w:rPr>
                <w:lang w:val="bg-BG" w:eastAsia="bg-BG"/>
              </w:rPr>
              <w:t>Предложението е редакционно.</w:t>
            </w:r>
          </w:p>
          <w:p w:rsidR="00384CFA" w:rsidRPr="00196482" w:rsidRDefault="00384CFA" w:rsidP="00384CFA">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308CC" w:rsidRPr="00196482" w:rsidRDefault="008308CC" w:rsidP="008308CC">
            <w:pPr>
              <w:pStyle w:val="ListParagraph"/>
              <w:widowControl w:val="0"/>
              <w:numPr>
                <w:ilvl w:val="0"/>
                <w:numId w:val="2"/>
              </w:numPr>
              <w:tabs>
                <w:tab w:val="left" w:pos="0"/>
                <w:tab w:val="left" w:pos="1134"/>
              </w:tabs>
              <w:autoSpaceDE w:val="0"/>
              <w:autoSpaceDN w:val="0"/>
              <w:adjustRightInd w:val="0"/>
              <w:jc w:val="both"/>
              <w:rPr>
                <w:lang w:val="bg-BG"/>
              </w:rPr>
            </w:pPr>
            <w:r w:rsidRPr="00196482">
              <w:rPr>
                <w:lang w:val="bg-BG"/>
              </w:rPr>
              <w:t>Между § 63 и § 64 да се добави нов параграф със следния текст:</w:t>
            </w:r>
          </w:p>
          <w:p w:rsidR="008308CC" w:rsidRPr="00196482" w:rsidRDefault="008308CC" w:rsidP="008308CC">
            <w:pPr>
              <w:jc w:val="both"/>
              <w:rPr>
                <w:lang w:val="bg-BG"/>
              </w:rPr>
            </w:pPr>
          </w:p>
          <w:p w:rsidR="008308CC" w:rsidRPr="00196482" w:rsidRDefault="008308CC" w:rsidP="008308CC">
            <w:pPr>
              <w:jc w:val="both"/>
              <w:rPr>
                <w:i/>
                <w:lang w:val="bg-BG"/>
              </w:rPr>
            </w:pPr>
            <w:r w:rsidRPr="00196482">
              <w:rPr>
                <w:i/>
                <w:lang w:val="bg-BG"/>
              </w:rPr>
              <w:lastRenderedPageBreak/>
              <w:tab/>
              <w:t>„§</w:t>
            </w:r>
            <w:r w:rsidRPr="00196482">
              <w:rPr>
                <w:i/>
                <w:lang w:val="ru-RU"/>
              </w:rPr>
              <w:t>65</w:t>
            </w:r>
            <w:r w:rsidRPr="00196482">
              <w:rPr>
                <w:i/>
                <w:lang w:val="bg-BG"/>
              </w:rPr>
              <w:t>. Забележка 254 се изменя така:</w:t>
            </w:r>
          </w:p>
          <w:p w:rsidR="008308CC" w:rsidRPr="00196482" w:rsidRDefault="008308CC" w:rsidP="008308CC">
            <w:pPr>
              <w:jc w:val="both"/>
              <w:rPr>
                <w:i/>
                <w:lang w:val="bg-BG"/>
              </w:rPr>
            </w:pPr>
            <w:r w:rsidRPr="00196482">
              <w:rPr>
                <w:i/>
                <w:lang w:val="bg-BG"/>
              </w:rPr>
              <w:t xml:space="preserve">„254. В радиочестотни ленти 137-138 </w:t>
            </w:r>
            <w:proofErr w:type="spellStart"/>
            <w:r w:rsidRPr="00196482">
              <w:rPr>
                <w:i/>
                <w:lang w:val="bg-BG"/>
              </w:rPr>
              <w:t>MHz</w:t>
            </w:r>
            <w:proofErr w:type="spellEnd"/>
            <w:r w:rsidRPr="00196482">
              <w:rPr>
                <w:i/>
                <w:lang w:val="bg-BG"/>
              </w:rPr>
              <w:t xml:space="preserve">, 157.1875-157.3375 </w:t>
            </w:r>
            <w:proofErr w:type="spellStart"/>
            <w:r w:rsidRPr="00196482">
              <w:rPr>
                <w:i/>
                <w:lang w:val="bg-BG"/>
              </w:rPr>
              <w:t>MHz</w:t>
            </w:r>
            <w:proofErr w:type="spellEnd"/>
            <w:r w:rsidRPr="00196482">
              <w:rPr>
                <w:i/>
                <w:lang w:val="bg-BG"/>
              </w:rPr>
              <w:t xml:space="preserve">, 161.7875-161.9375 </w:t>
            </w:r>
            <w:proofErr w:type="spellStart"/>
            <w:r w:rsidRPr="00196482">
              <w:rPr>
                <w:i/>
                <w:lang w:val="bg-BG"/>
              </w:rPr>
              <w:t>MHz</w:t>
            </w:r>
            <w:proofErr w:type="spellEnd"/>
            <w:r w:rsidRPr="00196482">
              <w:rPr>
                <w:i/>
                <w:lang w:val="bg-BG"/>
              </w:rPr>
              <w:t xml:space="preserve">, 400.15-401 </w:t>
            </w:r>
            <w:proofErr w:type="spellStart"/>
            <w:r w:rsidRPr="00196482">
              <w:rPr>
                <w:i/>
                <w:lang w:val="bg-BG"/>
              </w:rPr>
              <w:t>MHz</w:t>
            </w:r>
            <w:proofErr w:type="spellEnd"/>
            <w:r w:rsidRPr="00196482">
              <w:rPr>
                <w:i/>
                <w:lang w:val="bg-BG"/>
              </w:rPr>
              <w:t xml:space="preserve">, 1452-1492 </w:t>
            </w:r>
            <w:proofErr w:type="spellStart"/>
            <w:r w:rsidRPr="00196482">
              <w:rPr>
                <w:i/>
                <w:lang w:val="bg-BG"/>
              </w:rPr>
              <w:t>MHz</w:t>
            </w:r>
            <w:proofErr w:type="spellEnd"/>
            <w:r w:rsidRPr="00196482">
              <w:rPr>
                <w:i/>
                <w:lang w:val="bg-BG"/>
              </w:rPr>
              <w:t xml:space="preserve">, 1525-1610 </w:t>
            </w:r>
            <w:proofErr w:type="spellStart"/>
            <w:r w:rsidRPr="00196482">
              <w:rPr>
                <w:i/>
                <w:lang w:val="bg-BG"/>
              </w:rPr>
              <w:t>MHz</w:t>
            </w:r>
            <w:proofErr w:type="spellEnd"/>
            <w:r w:rsidRPr="00196482">
              <w:rPr>
                <w:i/>
                <w:lang w:val="bg-BG"/>
              </w:rPr>
              <w:t xml:space="preserve">, 1613.8-1626.5 </w:t>
            </w:r>
            <w:proofErr w:type="spellStart"/>
            <w:r w:rsidRPr="00196482">
              <w:rPr>
                <w:i/>
                <w:lang w:val="bg-BG"/>
              </w:rPr>
              <w:t>MHz</w:t>
            </w:r>
            <w:proofErr w:type="spellEnd"/>
            <w:r w:rsidRPr="00196482">
              <w:rPr>
                <w:i/>
                <w:lang w:val="bg-BG"/>
              </w:rPr>
              <w:t xml:space="preserve">, 2655-2690 </w:t>
            </w:r>
            <w:proofErr w:type="spellStart"/>
            <w:r w:rsidRPr="00196482">
              <w:rPr>
                <w:i/>
                <w:lang w:val="bg-BG"/>
              </w:rPr>
              <w:t>MHz</w:t>
            </w:r>
            <w:proofErr w:type="spellEnd"/>
            <w:r w:rsidRPr="00196482">
              <w:rPr>
                <w:i/>
                <w:lang w:val="bg-BG"/>
              </w:rPr>
              <w:t xml:space="preserve">, 21.4-22 </w:t>
            </w:r>
            <w:proofErr w:type="spellStart"/>
            <w:r w:rsidRPr="00196482">
              <w:rPr>
                <w:i/>
                <w:lang w:val="bg-BG"/>
              </w:rPr>
              <w:t>GHz</w:t>
            </w:r>
            <w:proofErr w:type="spellEnd"/>
            <w:r w:rsidRPr="00196482">
              <w:rPr>
                <w:i/>
                <w:lang w:val="bg-BG"/>
              </w:rPr>
              <w:t xml:space="preserve"> се прилага Резолюция 739.““</w:t>
            </w:r>
          </w:p>
          <w:p w:rsidR="00384CFA" w:rsidRPr="00196482" w:rsidRDefault="008308CC" w:rsidP="008308CC">
            <w:pPr>
              <w:widowControl w:val="0"/>
              <w:tabs>
                <w:tab w:val="num" w:pos="0"/>
                <w:tab w:val="left" w:pos="1134"/>
              </w:tabs>
              <w:autoSpaceDE w:val="0"/>
              <w:autoSpaceDN w:val="0"/>
              <w:adjustRightInd w:val="0"/>
              <w:jc w:val="both"/>
              <w:rPr>
                <w:lang w:val="bg-BG"/>
              </w:rPr>
            </w:pPr>
            <w:r w:rsidRPr="00196482">
              <w:rPr>
                <w:b/>
                <w:lang w:val="bg-BG"/>
              </w:rPr>
              <w:t xml:space="preserve">Мотиви: </w:t>
            </w:r>
            <w:r w:rsidRPr="00196482">
              <w:rPr>
                <w:lang w:val="bg-BG"/>
              </w:rPr>
              <w:t xml:space="preserve">Предложението е редакционно и е с цел съответствие с ERC </w:t>
            </w:r>
            <w:proofErr w:type="spellStart"/>
            <w:r w:rsidRPr="00196482">
              <w:rPr>
                <w:lang w:val="bg-BG"/>
              </w:rPr>
              <w:t>Report</w:t>
            </w:r>
            <w:proofErr w:type="spellEnd"/>
            <w:r w:rsidRPr="00196482">
              <w:rPr>
                <w:lang w:val="bg-BG"/>
              </w:rPr>
              <w:t xml:space="preserve"> 25.</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lastRenderedPageBreak/>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308CC" w:rsidRPr="00196482" w:rsidRDefault="008308CC" w:rsidP="008308CC">
            <w:pPr>
              <w:pStyle w:val="ListParagraph"/>
              <w:widowControl w:val="0"/>
              <w:numPr>
                <w:ilvl w:val="0"/>
                <w:numId w:val="2"/>
              </w:numPr>
              <w:tabs>
                <w:tab w:val="left" w:pos="1134"/>
              </w:tabs>
              <w:autoSpaceDE w:val="0"/>
              <w:autoSpaceDN w:val="0"/>
              <w:adjustRightInd w:val="0"/>
              <w:jc w:val="both"/>
              <w:rPr>
                <w:lang w:val="bg-BG"/>
              </w:rPr>
            </w:pPr>
            <w:r w:rsidRPr="00196482">
              <w:rPr>
                <w:lang w:val="bg-BG"/>
              </w:rPr>
              <w:t xml:space="preserve">Параграфи от </w:t>
            </w:r>
            <w:r w:rsidRPr="00196482">
              <w:rPr>
                <w:b/>
                <w:lang w:val="bg-BG"/>
              </w:rPr>
              <w:t>64 до 69</w:t>
            </w:r>
            <w:r w:rsidRPr="00196482">
              <w:rPr>
                <w:lang w:val="bg-BG"/>
              </w:rPr>
              <w:t xml:space="preserve"> да станат съответно от </w:t>
            </w:r>
            <w:r w:rsidRPr="00196482">
              <w:rPr>
                <w:b/>
                <w:lang w:val="bg-BG"/>
              </w:rPr>
              <w:t>66 до 71</w:t>
            </w:r>
            <w:r w:rsidRPr="00196482">
              <w:rPr>
                <w:lang w:val="bg-BG"/>
              </w:rPr>
              <w:t>.</w:t>
            </w:r>
          </w:p>
          <w:p w:rsidR="00384CFA" w:rsidRPr="00196482" w:rsidRDefault="008308CC" w:rsidP="008308CC">
            <w:pPr>
              <w:widowControl w:val="0"/>
              <w:tabs>
                <w:tab w:val="num" w:pos="0"/>
                <w:tab w:val="left" w:pos="1134"/>
              </w:tabs>
              <w:autoSpaceDE w:val="0"/>
              <w:autoSpaceDN w:val="0"/>
              <w:adjustRightInd w:val="0"/>
              <w:jc w:val="both"/>
              <w:rPr>
                <w:lang w:val="bg-BG"/>
              </w:rPr>
            </w:pPr>
            <w:r w:rsidRPr="00196482">
              <w:rPr>
                <w:b/>
                <w:lang w:val="bg-BG"/>
              </w:rPr>
              <w:t xml:space="preserve">Мотиви: </w:t>
            </w:r>
            <w:r w:rsidRPr="00196482">
              <w:rPr>
                <w:lang w:val="bg-BG"/>
              </w:rPr>
              <w:t>Предложението е редакционно.</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308CC" w:rsidRPr="00196482" w:rsidRDefault="008308CC" w:rsidP="008308CC">
            <w:pPr>
              <w:pStyle w:val="ListParagraph"/>
              <w:widowControl w:val="0"/>
              <w:numPr>
                <w:ilvl w:val="0"/>
                <w:numId w:val="2"/>
              </w:numPr>
              <w:tabs>
                <w:tab w:val="left" w:pos="0"/>
                <w:tab w:val="left" w:pos="1134"/>
              </w:tabs>
              <w:autoSpaceDE w:val="0"/>
              <w:autoSpaceDN w:val="0"/>
              <w:adjustRightInd w:val="0"/>
              <w:jc w:val="both"/>
              <w:rPr>
                <w:lang w:val="bg-BG"/>
              </w:rPr>
            </w:pPr>
            <w:r w:rsidRPr="00196482">
              <w:rPr>
                <w:lang w:val="bg-BG"/>
              </w:rPr>
              <w:t>Между § 69 и § 70 да се добави нов параграф със следния текст:</w:t>
            </w:r>
          </w:p>
          <w:p w:rsidR="008308CC" w:rsidRPr="00196482" w:rsidRDefault="008308CC" w:rsidP="008308CC">
            <w:pPr>
              <w:ind w:firstLine="708"/>
              <w:jc w:val="both"/>
              <w:rPr>
                <w:i/>
                <w:lang w:val="bg-BG"/>
              </w:rPr>
            </w:pPr>
            <w:r w:rsidRPr="00196482">
              <w:rPr>
                <w:i/>
                <w:iCs/>
                <w:lang w:val="bg-BG"/>
              </w:rPr>
              <w:t>„</w:t>
            </w:r>
            <w:r w:rsidRPr="00196482">
              <w:rPr>
                <w:i/>
                <w:lang w:val="bg-BG"/>
              </w:rPr>
              <w:t>§72. Забележка 340 се изменя така:</w:t>
            </w:r>
          </w:p>
          <w:p w:rsidR="008308CC" w:rsidRPr="00196482" w:rsidRDefault="008308CC" w:rsidP="008308CC">
            <w:pPr>
              <w:ind w:firstLine="708"/>
              <w:jc w:val="both"/>
              <w:rPr>
                <w:i/>
                <w:iCs/>
                <w:lang w:val="bg-BG"/>
              </w:rPr>
            </w:pPr>
            <w:r w:rsidRPr="00196482">
              <w:rPr>
                <w:i/>
                <w:lang w:val="bg-BG"/>
              </w:rPr>
              <w:t xml:space="preserve">„340. Плътността на потока на мощността, произведена от земна станция от неподвижна-спътникова радиослужба (Земя-космос), която се използва за връзки, различни от </w:t>
            </w:r>
            <w:proofErr w:type="spellStart"/>
            <w:r w:rsidRPr="00196482">
              <w:rPr>
                <w:i/>
                <w:lang w:val="bg-BG"/>
              </w:rPr>
              <w:t>фидерни</w:t>
            </w:r>
            <w:proofErr w:type="spellEnd"/>
            <w:r w:rsidRPr="00196482">
              <w:rPr>
                <w:i/>
                <w:lang w:val="bg-BG"/>
              </w:rPr>
              <w:t xml:space="preserve"> линии за радиослужба радиоразпръскване-спътниково, не трябва да надвишава -151.5 </w:t>
            </w:r>
            <w:proofErr w:type="spellStart"/>
            <w:r w:rsidRPr="00196482">
              <w:rPr>
                <w:i/>
                <w:lang w:val="bg-BG"/>
              </w:rPr>
              <w:t>dB</w:t>
            </w:r>
            <w:proofErr w:type="spellEnd"/>
            <w:r w:rsidRPr="00196482">
              <w:rPr>
                <w:i/>
                <w:lang w:val="bg-BG"/>
              </w:rPr>
              <w:t xml:space="preserve"> (W/(m</w:t>
            </w:r>
            <w:r w:rsidRPr="00196482">
              <w:rPr>
                <w:i/>
                <w:vertAlign w:val="superscript"/>
                <w:lang w:val="bg-BG"/>
              </w:rPr>
              <w:t>2 .</w:t>
            </w:r>
            <w:r w:rsidRPr="00196482">
              <w:rPr>
                <w:i/>
                <w:lang w:val="bg-BG"/>
              </w:rPr>
              <w:t xml:space="preserve"> 4 </w:t>
            </w:r>
            <w:proofErr w:type="spellStart"/>
            <w:r w:rsidRPr="00196482">
              <w:rPr>
                <w:i/>
                <w:lang w:val="bg-BG"/>
              </w:rPr>
              <w:t>kHz</w:t>
            </w:r>
            <w:proofErr w:type="spellEnd"/>
            <w:r w:rsidRPr="00196482">
              <w:rPr>
                <w:i/>
                <w:lang w:val="bg-BG"/>
              </w:rPr>
              <w:t xml:space="preserve">) навътре в морето, във всички височини от 0 m до 19 000 m над морското равнище на 22 </w:t>
            </w:r>
            <w:proofErr w:type="spellStart"/>
            <w:r w:rsidRPr="00196482">
              <w:rPr>
                <w:i/>
                <w:lang w:val="bg-BG"/>
              </w:rPr>
              <w:t>km</w:t>
            </w:r>
            <w:proofErr w:type="spellEnd"/>
            <w:r w:rsidRPr="00196482">
              <w:rPr>
                <w:i/>
                <w:lang w:val="bg-BG"/>
              </w:rPr>
              <w:t xml:space="preserve"> от изходната линия на брега, дефинирана в Конвенцията на Организацията на обединените нации по морско право.“</w:t>
            </w:r>
            <w:r w:rsidRPr="00196482">
              <w:rPr>
                <w:i/>
                <w:iCs/>
                <w:lang w:val="bg-BG"/>
              </w:rPr>
              <w:t>“</w:t>
            </w:r>
          </w:p>
          <w:p w:rsidR="00384CFA" w:rsidRPr="00196482" w:rsidRDefault="008308CC" w:rsidP="008308CC">
            <w:pPr>
              <w:jc w:val="both"/>
              <w:rPr>
                <w:i/>
                <w:iCs/>
                <w:lang w:val="bg-BG"/>
              </w:rPr>
            </w:pPr>
            <w:r w:rsidRPr="00196482">
              <w:rPr>
                <w:b/>
                <w:lang w:val="bg-BG"/>
              </w:rPr>
              <w:t xml:space="preserve">Мотиви: </w:t>
            </w:r>
            <w:r w:rsidRPr="00196482">
              <w:rPr>
                <w:lang w:val="bg-BG"/>
              </w:rPr>
              <w:t xml:space="preserve">Предложението е с цел коригиране на техническа неточност. Стойността -51.5 </w:t>
            </w:r>
            <w:proofErr w:type="spellStart"/>
            <w:r w:rsidRPr="00196482">
              <w:rPr>
                <w:lang w:val="bg-BG"/>
              </w:rPr>
              <w:t>dB</w:t>
            </w:r>
            <w:proofErr w:type="spellEnd"/>
            <w:r w:rsidRPr="00196482">
              <w:rPr>
                <w:lang w:val="bg-BG"/>
              </w:rPr>
              <w:t xml:space="preserve"> се заменя с -151.5 </w:t>
            </w:r>
            <w:proofErr w:type="spellStart"/>
            <w:r w:rsidRPr="00196482">
              <w:rPr>
                <w:lang w:val="bg-BG"/>
              </w:rPr>
              <w:t>dB</w:t>
            </w:r>
            <w:proofErr w:type="spellEnd"/>
            <w:r w:rsidRPr="00196482">
              <w:rPr>
                <w:lang w:val="bg-BG"/>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308CC" w:rsidRPr="00196482" w:rsidRDefault="008308CC" w:rsidP="008308CC">
            <w:pPr>
              <w:pStyle w:val="ListParagraph"/>
              <w:widowControl w:val="0"/>
              <w:numPr>
                <w:ilvl w:val="0"/>
                <w:numId w:val="2"/>
              </w:numPr>
              <w:tabs>
                <w:tab w:val="left" w:pos="1134"/>
              </w:tabs>
              <w:autoSpaceDE w:val="0"/>
              <w:autoSpaceDN w:val="0"/>
              <w:adjustRightInd w:val="0"/>
              <w:jc w:val="both"/>
              <w:rPr>
                <w:lang w:val="bg-BG"/>
              </w:rPr>
            </w:pPr>
            <w:r w:rsidRPr="00196482">
              <w:rPr>
                <w:lang w:val="bg-BG"/>
              </w:rPr>
              <w:t xml:space="preserve">Параграфи от </w:t>
            </w:r>
            <w:r w:rsidRPr="00196482">
              <w:rPr>
                <w:b/>
                <w:lang w:val="bg-BG"/>
              </w:rPr>
              <w:t>70 до 75</w:t>
            </w:r>
            <w:r w:rsidRPr="00196482">
              <w:rPr>
                <w:lang w:val="bg-BG"/>
              </w:rPr>
              <w:t xml:space="preserve"> да станат съответно </w:t>
            </w:r>
            <w:r w:rsidRPr="00196482">
              <w:rPr>
                <w:b/>
                <w:lang w:val="bg-BG"/>
              </w:rPr>
              <w:t>73 до 78</w:t>
            </w:r>
            <w:r w:rsidRPr="00196482">
              <w:rPr>
                <w:lang w:val="bg-BG"/>
              </w:rPr>
              <w:t>.</w:t>
            </w:r>
          </w:p>
          <w:p w:rsidR="00384CFA" w:rsidRPr="00196482" w:rsidRDefault="008308CC" w:rsidP="008308CC">
            <w:pPr>
              <w:widowControl w:val="0"/>
              <w:tabs>
                <w:tab w:val="num" w:pos="0"/>
                <w:tab w:val="left" w:pos="1134"/>
              </w:tabs>
              <w:autoSpaceDE w:val="0"/>
              <w:autoSpaceDN w:val="0"/>
              <w:adjustRightInd w:val="0"/>
              <w:jc w:val="both"/>
              <w:rPr>
                <w:lang w:val="bg-BG"/>
              </w:rPr>
            </w:pPr>
            <w:r w:rsidRPr="00196482">
              <w:rPr>
                <w:b/>
                <w:lang w:val="bg-BG"/>
              </w:rPr>
              <w:t xml:space="preserve">Мотиви: </w:t>
            </w:r>
            <w:r w:rsidRPr="00196482">
              <w:rPr>
                <w:lang w:val="bg-BG"/>
              </w:rPr>
              <w:t>Предложението е редакционно.</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2"/>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308CC" w:rsidRPr="00196482" w:rsidRDefault="008308CC" w:rsidP="008308CC">
            <w:pPr>
              <w:pStyle w:val="ListParagraph"/>
              <w:widowControl w:val="0"/>
              <w:numPr>
                <w:ilvl w:val="0"/>
                <w:numId w:val="2"/>
              </w:numPr>
              <w:tabs>
                <w:tab w:val="left" w:pos="0"/>
                <w:tab w:val="left" w:pos="1134"/>
              </w:tabs>
              <w:autoSpaceDE w:val="0"/>
              <w:autoSpaceDN w:val="0"/>
              <w:adjustRightInd w:val="0"/>
              <w:jc w:val="both"/>
              <w:rPr>
                <w:lang w:val="bg-BG"/>
              </w:rPr>
            </w:pPr>
            <w:r w:rsidRPr="00196482">
              <w:rPr>
                <w:lang w:val="bg-BG"/>
              </w:rPr>
              <w:t>Параграф</w:t>
            </w:r>
            <w:r w:rsidRPr="00196482">
              <w:rPr>
                <w:b/>
                <w:lang w:val="bg-BG"/>
              </w:rPr>
              <w:t xml:space="preserve"> § 76 </w:t>
            </w:r>
            <w:r w:rsidRPr="00196482">
              <w:rPr>
                <w:lang w:val="bg-BG"/>
              </w:rPr>
              <w:t>да стане</w:t>
            </w:r>
            <w:r w:rsidRPr="00196482">
              <w:rPr>
                <w:b/>
                <w:lang w:val="bg-BG"/>
              </w:rPr>
              <w:t xml:space="preserve"> §</w:t>
            </w:r>
            <w:r w:rsidRPr="00196482">
              <w:rPr>
                <w:b/>
              </w:rPr>
              <w:t xml:space="preserve"> 7</w:t>
            </w:r>
            <w:r w:rsidRPr="00196482">
              <w:rPr>
                <w:b/>
                <w:lang w:val="bg-BG"/>
              </w:rPr>
              <w:t>9</w:t>
            </w:r>
            <w:r w:rsidRPr="00196482">
              <w:rPr>
                <w:b/>
              </w:rPr>
              <w:t xml:space="preserve"> </w:t>
            </w:r>
            <w:r w:rsidRPr="00196482">
              <w:rPr>
                <w:lang w:val="bg-BG"/>
              </w:rPr>
              <w:t>като в него:</w:t>
            </w:r>
          </w:p>
          <w:p w:rsidR="00384CFA" w:rsidRPr="00196482" w:rsidRDefault="00384CFA" w:rsidP="00384CFA">
            <w:pPr>
              <w:pStyle w:val="a0"/>
              <w:spacing w:before="0" w:after="0" w:line="276" w:lineRule="auto"/>
              <w:ind w:left="20"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3"/>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308CC" w:rsidRPr="00196482" w:rsidRDefault="008308CC" w:rsidP="008308CC">
            <w:pPr>
              <w:widowControl w:val="0"/>
              <w:tabs>
                <w:tab w:val="left" w:pos="0"/>
                <w:tab w:val="left" w:pos="1134"/>
              </w:tabs>
              <w:autoSpaceDE w:val="0"/>
              <w:autoSpaceDN w:val="0"/>
              <w:adjustRightInd w:val="0"/>
              <w:jc w:val="both"/>
              <w:rPr>
                <w:lang w:val="bg-BG"/>
              </w:rPr>
            </w:pPr>
            <w:r w:rsidRPr="00196482">
              <w:rPr>
                <w:b/>
                <w:lang w:val="bg-BG"/>
              </w:rPr>
              <w:t>24.1.</w:t>
            </w:r>
            <w:r w:rsidRPr="00196482">
              <w:rPr>
                <w:lang w:val="bg-BG"/>
              </w:rPr>
              <w:t xml:space="preserve"> да отпадне забележка 365.</w:t>
            </w:r>
          </w:p>
          <w:p w:rsidR="008308CC" w:rsidRPr="00196482" w:rsidRDefault="008308CC" w:rsidP="008308CC">
            <w:pPr>
              <w:widowControl w:val="0"/>
              <w:tabs>
                <w:tab w:val="left" w:pos="0"/>
                <w:tab w:val="left" w:pos="1134"/>
              </w:tabs>
              <w:autoSpaceDE w:val="0"/>
              <w:autoSpaceDN w:val="0"/>
              <w:adjustRightInd w:val="0"/>
              <w:jc w:val="both"/>
              <w:rPr>
                <w:lang w:val="bg-BG"/>
              </w:rPr>
            </w:pPr>
            <w:r w:rsidRPr="00196482">
              <w:rPr>
                <w:b/>
                <w:lang w:val="bg-BG"/>
              </w:rPr>
              <w:t xml:space="preserve">Мотиви: </w:t>
            </w:r>
            <w:r w:rsidRPr="00196482">
              <w:rPr>
                <w:lang w:val="bg-BG"/>
              </w:rPr>
              <w:t>Предложението е редакционно. Забележка 365 е еднаква със съществуващата забележка 303.</w:t>
            </w:r>
          </w:p>
          <w:p w:rsidR="00384CFA" w:rsidRPr="00196482" w:rsidRDefault="00384CFA" w:rsidP="00384CFA">
            <w:pPr>
              <w:pStyle w:val="a0"/>
              <w:spacing w:before="0" w:after="0" w:line="276" w:lineRule="auto"/>
              <w:ind w:left="20"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3"/>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308CC" w:rsidRPr="00196482" w:rsidRDefault="008308CC" w:rsidP="008308CC">
            <w:pPr>
              <w:autoSpaceDE w:val="0"/>
              <w:autoSpaceDN w:val="0"/>
              <w:adjustRightInd w:val="0"/>
              <w:jc w:val="both"/>
              <w:rPr>
                <w:lang w:val="bg-BG"/>
              </w:rPr>
            </w:pPr>
            <w:r w:rsidRPr="00196482">
              <w:rPr>
                <w:b/>
                <w:lang w:val="bg-BG"/>
              </w:rPr>
              <w:t>24.2.</w:t>
            </w:r>
            <w:r w:rsidRPr="00196482">
              <w:rPr>
                <w:lang w:val="bg-BG"/>
              </w:rPr>
              <w:t xml:space="preserve"> В забележка 378, накрая на изречението </w:t>
            </w:r>
            <w:r w:rsidRPr="00196482">
              <w:rPr>
                <w:b/>
                <w:lang w:val="bg-BG"/>
              </w:rPr>
              <w:t>чл. 9.11</w:t>
            </w:r>
            <w:r w:rsidRPr="00196482">
              <w:rPr>
                <w:lang w:val="bg-BG"/>
              </w:rPr>
              <w:t xml:space="preserve"> да стане </w:t>
            </w:r>
            <w:r w:rsidRPr="00196482">
              <w:rPr>
                <w:b/>
                <w:i/>
                <w:lang w:val="bg-BG"/>
              </w:rPr>
              <w:t>чл. 9.11</w:t>
            </w:r>
            <w:r w:rsidRPr="00196482">
              <w:rPr>
                <w:b/>
                <w:i/>
              </w:rPr>
              <w:t>A</w:t>
            </w:r>
            <w:r w:rsidRPr="00196482">
              <w:rPr>
                <w:lang w:val="bg-BG"/>
              </w:rPr>
              <w:t>.</w:t>
            </w:r>
          </w:p>
          <w:p w:rsidR="008308CC" w:rsidRPr="00196482" w:rsidRDefault="008308CC" w:rsidP="008308CC">
            <w:pPr>
              <w:widowControl w:val="0"/>
              <w:tabs>
                <w:tab w:val="left" w:pos="0"/>
                <w:tab w:val="left" w:pos="1134"/>
              </w:tabs>
              <w:autoSpaceDE w:val="0"/>
              <w:autoSpaceDN w:val="0"/>
              <w:adjustRightInd w:val="0"/>
              <w:jc w:val="both"/>
              <w:rPr>
                <w:lang w:val="bg-BG"/>
              </w:rPr>
            </w:pPr>
            <w:r w:rsidRPr="00196482">
              <w:rPr>
                <w:b/>
                <w:lang w:val="bg-BG"/>
              </w:rPr>
              <w:t xml:space="preserve">Мотиви: </w:t>
            </w:r>
            <w:r w:rsidRPr="00196482">
              <w:rPr>
                <w:lang w:val="bg-BG"/>
              </w:rPr>
              <w:t>Предложението е редакционно.</w:t>
            </w:r>
          </w:p>
          <w:p w:rsidR="002336CE" w:rsidRPr="00196482" w:rsidRDefault="002336CE" w:rsidP="008308CC">
            <w:pPr>
              <w:widowControl w:val="0"/>
              <w:tabs>
                <w:tab w:val="left" w:pos="0"/>
                <w:tab w:val="left" w:pos="1134"/>
              </w:tabs>
              <w:autoSpaceDE w:val="0"/>
              <w:autoSpaceDN w:val="0"/>
              <w:adjustRightInd w:val="0"/>
              <w:jc w:val="both"/>
              <w:rPr>
                <w:lang w:val="bg-BG"/>
              </w:rPr>
            </w:pPr>
          </w:p>
          <w:p w:rsidR="002336CE" w:rsidRPr="00196482" w:rsidRDefault="002336CE" w:rsidP="002336CE">
            <w:pPr>
              <w:widowControl w:val="0"/>
              <w:tabs>
                <w:tab w:val="left" w:pos="0"/>
                <w:tab w:val="left" w:pos="1134"/>
              </w:tabs>
              <w:autoSpaceDE w:val="0"/>
              <w:autoSpaceDN w:val="0"/>
              <w:adjustRightInd w:val="0"/>
              <w:jc w:val="both"/>
              <w:rPr>
                <w:lang w:val="bg-BG"/>
              </w:rPr>
            </w:pPr>
            <w:r w:rsidRPr="00196482">
              <w:rPr>
                <w:b/>
                <w:lang w:val="bg-BG"/>
              </w:rPr>
              <w:lastRenderedPageBreak/>
              <w:t>24.3.</w:t>
            </w:r>
            <w:r w:rsidRPr="00196482">
              <w:rPr>
                <w:lang w:val="bg-BG"/>
              </w:rPr>
              <w:t xml:space="preserve"> Забележките от 366 до 386 да се променят съответно на </w:t>
            </w:r>
            <w:r w:rsidRPr="00196482">
              <w:rPr>
                <w:i/>
                <w:lang w:val="bg-BG"/>
              </w:rPr>
              <w:t>от 365 до 385</w:t>
            </w:r>
            <w:r w:rsidRPr="00196482">
              <w:rPr>
                <w:lang w:val="bg-BG"/>
              </w:rPr>
              <w:t>.</w:t>
            </w:r>
          </w:p>
          <w:p w:rsidR="002336CE" w:rsidRPr="00196482" w:rsidRDefault="002336CE" w:rsidP="002336CE">
            <w:pPr>
              <w:widowControl w:val="0"/>
              <w:tabs>
                <w:tab w:val="left" w:pos="0"/>
                <w:tab w:val="left" w:pos="1134"/>
              </w:tabs>
              <w:autoSpaceDE w:val="0"/>
              <w:autoSpaceDN w:val="0"/>
              <w:adjustRightInd w:val="0"/>
              <w:jc w:val="both"/>
              <w:rPr>
                <w:lang w:val="bg-BG"/>
              </w:rPr>
            </w:pPr>
            <w:r w:rsidRPr="00196482">
              <w:rPr>
                <w:b/>
                <w:lang w:val="bg-BG"/>
              </w:rPr>
              <w:t xml:space="preserve">Мотиви: </w:t>
            </w:r>
            <w:r w:rsidRPr="00196482">
              <w:rPr>
                <w:lang w:val="bg-BG"/>
              </w:rPr>
              <w:t>Предложението е редакционно.</w:t>
            </w:r>
          </w:p>
          <w:p w:rsidR="00384CFA" w:rsidRPr="00196482" w:rsidRDefault="00384CFA" w:rsidP="002336CE">
            <w:pPr>
              <w:pStyle w:val="a0"/>
              <w:spacing w:before="0" w:after="0" w:line="276" w:lineRule="auto"/>
              <w:ind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3"/>
              <w:jc w:val="center"/>
              <w:rPr>
                <w:lang w:val="bg-BG"/>
              </w:rPr>
            </w:pPr>
            <w:r w:rsidRPr="00196482">
              <w:rPr>
                <w:lang w:val="bg-BG"/>
              </w:rPr>
              <w:lastRenderedPageBreak/>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8308CC" w:rsidRPr="00196482" w:rsidRDefault="008308CC" w:rsidP="008308CC">
            <w:pPr>
              <w:widowControl w:val="0"/>
              <w:tabs>
                <w:tab w:val="left" w:pos="0"/>
                <w:tab w:val="left" w:pos="1134"/>
              </w:tabs>
              <w:autoSpaceDE w:val="0"/>
              <w:autoSpaceDN w:val="0"/>
              <w:adjustRightInd w:val="0"/>
              <w:jc w:val="both"/>
              <w:rPr>
                <w:lang w:val="bg-BG"/>
              </w:rPr>
            </w:pPr>
            <w:r w:rsidRPr="00196482">
              <w:rPr>
                <w:b/>
                <w:lang w:val="bg-BG"/>
              </w:rPr>
              <w:t>24.4.</w:t>
            </w:r>
            <w:r w:rsidRPr="00196482">
              <w:rPr>
                <w:lang w:val="bg-BG"/>
              </w:rPr>
              <w:t xml:space="preserve"> Номерата на забележките от 366 до 386 да се променят съответно на </w:t>
            </w:r>
            <w:r w:rsidRPr="00196482">
              <w:rPr>
                <w:i/>
                <w:lang w:val="bg-BG"/>
              </w:rPr>
              <w:t>от 365 до 385</w:t>
            </w:r>
            <w:r w:rsidRPr="00196482">
              <w:rPr>
                <w:lang w:val="bg-BG"/>
              </w:rPr>
              <w:t xml:space="preserve"> и на съответните места в таблиците.</w:t>
            </w:r>
          </w:p>
          <w:p w:rsidR="00384CFA" w:rsidRPr="00196482" w:rsidRDefault="008308CC" w:rsidP="008308CC">
            <w:pPr>
              <w:pStyle w:val="a0"/>
              <w:spacing w:before="0" w:after="0" w:line="276" w:lineRule="auto"/>
              <w:ind w:left="20" w:right="40"/>
              <w:rPr>
                <w:sz w:val="24"/>
                <w:szCs w:val="24"/>
              </w:rPr>
            </w:pPr>
            <w:r w:rsidRPr="00196482">
              <w:rPr>
                <w:b/>
              </w:rPr>
              <w:t xml:space="preserve">Мотиви: </w:t>
            </w:r>
            <w:r w:rsidRPr="00196482">
              <w:t>Предложението е редакционно</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0C574E" w:rsidP="00F71EF3">
            <w:pPr>
              <w:spacing w:line="276" w:lineRule="auto"/>
              <w:ind w:right="-103"/>
              <w:jc w:val="center"/>
              <w:rPr>
                <w:lang w:val="bg-BG"/>
              </w:rPr>
            </w:pPr>
            <w:r w:rsidRPr="00196482">
              <w:rPr>
                <w:lang w:val="bg-BG"/>
              </w:rPr>
              <w:t>Приема се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spacing w:line="276" w:lineRule="auto"/>
              <w:jc w:val="center"/>
              <w:rPr>
                <w:b/>
                <w:lang w:val="bg-BG"/>
              </w:rPr>
            </w:pP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a0"/>
              <w:spacing w:before="0" w:after="0" w:line="276" w:lineRule="auto"/>
              <w:ind w:left="20" w:right="40"/>
              <w:rPr>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F71EF3">
            <w:pPr>
              <w:spacing w:line="276" w:lineRule="auto"/>
              <w:ind w:right="-103"/>
              <w:jc w:val="center"/>
              <w:rPr>
                <w:lang w:val="bg-BG"/>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384CFA" w:rsidRPr="00196482" w:rsidRDefault="00384CFA" w:rsidP="00384CFA">
            <w:pPr>
              <w:pStyle w:val="NormalWeb"/>
              <w:spacing w:before="0" w:beforeAutospacing="0" w:after="0" w:afterAutospacing="0" w:line="276" w:lineRule="auto"/>
              <w:jc w:val="both"/>
            </w:pPr>
          </w:p>
        </w:tc>
      </w:tr>
      <w:tr w:rsidR="00196482" w:rsidRPr="00196482" w:rsidTr="00C048CA">
        <w:tc>
          <w:tcPr>
            <w:tcW w:w="2162" w:type="dxa"/>
            <w:tcBorders>
              <w:top w:val="single" w:sz="4" w:space="0" w:color="auto"/>
              <w:left w:val="single" w:sz="4" w:space="0" w:color="auto"/>
              <w:bottom w:val="single" w:sz="4" w:space="0" w:color="auto"/>
              <w:right w:val="single" w:sz="4" w:space="0" w:color="auto"/>
            </w:tcBorders>
            <w:shd w:val="clear" w:color="auto" w:fill="auto"/>
          </w:tcPr>
          <w:p w:rsidR="00F71EF3" w:rsidRPr="00196482" w:rsidRDefault="00F71EF3" w:rsidP="00BF75E7">
            <w:pPr>
              <w:spacing w:line="276" w:lineRule="auto"/>
              <w:rPr>
                <w:b/>
                <w:lang w:val="bg-BG"/>
              </w:rPr>
            </w:pPr>
            <w:r w:rsidRPr="00196482">
              <w:rPr>
                <w:b/>
                <w:lang w:val="bg-BG"/>
              </w:rPr>
              <w:t>Сдружение за електронни комуникации</w:t>
            </w:r>
          </w:p>
        </w:tc>
        <w:tc>
          <w:tcPr>
            <w:tcW w:w="8995" w:type="dxa"/>
            <w:tcBorders>
              <w:top w:val="single" w:sz="4" w:space="0" w:color="auto"/>
              <w:left w:val="single" w:sz="4" w:space="0" w:color="auto"/>
              <w:bottom w:val="single" w:sz="4" w:space="0" w:color="auto"/>
              <w:right w:val="single" w:sz="4" w:space="0" w:color="auto"/>
            </w:tcBorders>
            <w:shd w:val="clear" w:color="auto" w:fill="auto"/>
          </w:tcPr>
          <w:p w:rsidR="00F71EF3" w:rsidRPr="00196482" w:rsidRDefault="00F71EF3" w:rsidP="009C47AC">
            <w:pPr>
              <w:pStyle w:val="a0"/>
              <w:spacing w:before="0" w:after="0" w:line="276" w:lineRule="auto"/>
              <w:ind w:left="23" w:right="40"/>
              <w:rPr>
                <w:sz w:val="24"/>
                <w:szCs w:val="24"/>
              </w:rPr>
            </w:pPr>
            <w:r w:rsidRPr="00196482">
              <w:rPr>
                <w:sz w:val="24"/>
                <w:szCs w:val="24"/>
              </w:rPr>
              <w:t>Сдружение за електронни комуникации (СЕК, Сдружението) е организация, обединяваща предприятия - доставчици на електронни съобщителни мрежи и услуги й изразяваща общите им интереси при осъществяване на дейността им и свързаните с нея взаимоотношения с трети лица, включително органи на държавната и общинската администрация. До настоящия момент СЕК многократно е предлагало и вземало участие в различни инициативи за подобряване на съществуващата регулаторна обстановка за осъществяване на тези дейности. С настоящето бихме искали да изложим позицията си относно Проект за изменение и допълнение на Националния план за разпределение на рад</w:t>
            </w:r>
            <w:r w:rsidR="00196482">
              <w:rPr>
                <w:sz w:val="24"/>
                <w:szCs w:val="24"/>
              </w:rPr>
              <w:t>иочестотния спектър (Проекта).</w:t>
            </w:r>
          </w:p>
          <w:p w:rsidR="00F71EF3" w:rsidRPr="00196482" w:rsidRDefault="00F71EF3" w:rsidP="009C47AC">
            <w:pPr>
              <w:pStyle w:val="a0"/>
              <w:spacing w:before="0" w:after="0" w:line="276" w:lineRule="auto"/>
              <w:ind w:left="23" w:right="40"/>
              <w:rPr>
                <w:sz w:val="24"/>
                <w:szCs w:val="24"/>
              </w:rPr>
            </w:pPr>
            <w:r w:rsidRPr="00196482">
              <w:rPr>
                <w:sz w:val="24"/>
                <w:szCs w:val="24"/>
              </w:rPr>
              <w:t>В предложените по-долу забележки, част от Проекта, са предложени честотни ленти, които могат да се ползват от станции върху платформи с висока надморска височина (HAPS). Нашето мнение е, че тези честоти трябва приоритетно да се ползват от HAPS, а не като възможност. Опасението ни е, че може да бъдат дадени за използване за други услуги и така да се възпрепятства възможността HAPS да се разгърнат.</w:t>
            </w:r>
          </w:p>
          <w:p w:rsidR="00F71EF3" w:rsidRPr="00196482" w:rsidRDefault="00F71EF3" w:rsidP="00D10D03">
            <w:pPr>
              <w:pStyle w:val="a0"/>
              <w:spacing w:before="0" w:after="0" w:line="276" w:lineRule="auto"/>
              <w:ind w:left="23" w:right="40"/>
              <w:rPr>
                <w:sz w:val="24"/>
                <w:szCs w:val="24"/>
              </w:rPr>
            </w:pPr>
            <w:r w:rsidRPr="00196482">
              <w:rPr>
                <w:sz w:val="24"/>
                <w:szCs w:val="24"/>
              </w:rPr>
              <w:t>§57. Забележка 119 се изменя така:</w:t>
            </w:r>
          </w:p>
          <w:p w:rsidR="00F71EF3" w:rsidRPr="00196482" w:rsidRDefault="00F71EF3" w:rsidP="009C47AC">
            <w:pPr>
              <w:pStyle w:val="a0"/>
              <w:spacing w:before="0" w:after="0" w:line="276" w:lineRule="auto"/>
              <w:ind w:left="23" w:right="40"/>
              <w:rPr>
                <w:sz w:val="24"/>
                <w:szCs w:val="24"/>
              </w:rPr>
            </w:pPr>
            <w:r w:rsidRPr="00196482">
              <w:rPr>
                <w:sz w:val="24"/>
                <w:szCs w:val="24"/>
              </w:rPr>
              <w:t xml:space="preserve">„119. Разпределението на неподвижна радиослужба в ленти 47.2-47.5 </w:t>
            </w:r>
            <w:proofErr w:type="spellStart"/>
            <w:r w:rsidRPr="00196482">
              <w:rPr>
                <w:sz w:val="24"/>
                <w:szCs w:val="24"/>
              </w:rPr>
              <w:t>GHz</w:t>
            </w:r>
            <w:proofErr w:type="spellEnd"/>
            <w:r w:rsidRPr="00196482">
              <w:rPr>
                <w:sz w:val="24"/>
                <w:szCs w:val="24"/>
              </w:rPr>
              <w:t xml:space="preserve"> и 47.9-48.2 </w:t>
            </w:r>
            <w:proofErr w:type="spellStart"/>
            <w:r w:rsidRPr="00196482">
              <w:rPr>
                <w:sz w:val="24"/>
                <w:szCs w:val="24"/>
              </w:rPr>
              <w:t>GHz</w:t>
            </w:r>
            <w:proofErr w:type="spellEnd"/>
            <w:r w:rsidRPr="00196482">
              <w:rPr>
                <w:sz w:val="24"/>
                <w:szCs w:val="24"/>
              </w:rPr>
              <w:t xml:space="preserve"> е предназначено за използване от станции върху платформи с висока надморска височина (HAPS). Това не изключва използването на тези ленти от други приложения на радиослужбите, за които те са разпределени на съвместна първична основа и не </w:t>
            </w:r>
            <w:r w:rsidRPr="00196482">
              <w:rPr>
                <w:sz w:val="24"/>
                <w:szCs w:val="24"/>
              </w:rPr>
              <w:lastRenderedPageBreak/>
              <w:t>установява приоритет на тези станции. Използването на тази лента от HAPS е в съответствие с условията на Резолюция 122.“</w:t>
            </w:r>
          </w:p>
          <w:p w:rsidR="00F71EF3" w:rsidRPr="00196482" w:rsidRDefault="00F71EF3" w:rsidP="00384CFA">
            <w:pPr>
              <w:pStyle w:val="a0"/>
              <w:spacing w:before="0" w:after="0" w:line="276" w:lineRule="auto"/>
              <w:ind w:left="20" w:right="40"/>
              <w:rPr>
                <w:sz w:val="24"/>
                <w:szCs w:val="24"/>
              </w:rPr>
            </w:pPr>
            <w:r w:rsidRPr="00196482">
              <w:rPr>
                <w:sz w:val="24"/>
                <w:szCs w:val="24"/>
              </w:rPr>
              <w:t xml:space="preserve">„381. Разпределението за неподвижна радиослужба в радиочестотна лента 38- 39.5 </w:t>
            </w:r>
            <w:proofErr w:type="spellStart"/>
            <w:r w:rsidRPr="00196482">
              <w:rPr>
                <w:sz w:val="24"/>
                <w:szCs w:val="24"/>
              </w:rPr>
              <w:t>GHz</w:t>
            </w:r>
            <w:proofErr w:type="spellEnd"/>
            <w:r w:rsidRPr="00196482">
              <w:rPr>
                <w:sz w:val="24"/>
                <w:szCs w:val="24"/>
              </w:rPr>
              <w:t xml:space="preserve"> е предназначено за използване от станции върху платформи с висока надморска височина (HAPS). В посока HAPS към земя, наземната станция HAPS не претендира за защита от станциите в неподвижна, подвижна и неподвижна-спътникова радиослужби; чл. 5.43А не се прилага. Това определяне не изключва използването на тази честотна лента от други приложения от неподвижна радиослужба или от други радиослужби, за които тази честотна лента е разпределена на съвместна първична основа. Освен това, развитието на неподвижна спътникова, неподвижна и подвижна радиослужби не трябва да бъде ненужно ограничавано от HAPS. Такова използване на разпределението за неподвижна радиослужба от HAPS трябва да бъде в съответствие с разпоредбите на Резолюция 168.“</w:t>
            </w:r>
          </w:p>
          <w:p w:rsidR="00F71EF3" w:rsidRPr="00196482" w:rsidRDefault="00F71EF3" w:rsidP="009C47AC">
            <w:pPr>
              <w:pStyle w:val="a0"/>
              <w:spacing w:before="0" w:after="0" w:line="276" w:lineRule="auto"/>
              <w:ind w:left="20" w:right="40"/>
              <w:rPr>
                <w:sz w:val="24"/>
                <w:szCs w:val="24"/>
              </w:rPr>
            </w:pPr>
            <w:r w:rsidRPr="00196482">
              <w:rPr>
                <w:sz w:val="24"/>
                <w:szCs w:val="24"/>
              </w:rPr>
              <w:t xml:space="preserve">„377. Разпределението за неподвижна радиослужба в радиочестотната лента 31-31.3 </w:t>
            </w:r>
            <w:proofErr w:type="spellStart"/>
            <w:r w:rsidRPr="00196482">
              <w:rPr>
                <w:sz w:val="24"/>
                <w:szCs w:val="24"/>
              </w:rPr>
              <w:t>GHz</w:t>
            </w:r>
            <w:proofErr w:type="spellEnd"/>
            <w:r w:rsidRPr="00196482">
              <w:rPr>
                <w:sz w:val="24"/>
                <w:szCs w:val="24"/>
              </w:rPr>
              <w:t xml:space="preserve"> е предназначено за използване в световен мащаб от станции върху платформи висока надморска височина (HAPS). Това определяне не изключва използването на тази радиочестотна лента от други приложения от неподвижна радиослужба или от други радиослужби, за които тази радиочестотна лента е разпределена на съвместна първична основа, както и не установява приоритет в </w:t>
            </w:r>
            <w:proofErr w:type="spellStart"/>
            <w:r w:rsidRPr="00196482">
              <w:rPr>
                <w:sz w:val="24"/>
                <w:szCs w:val="24"/>
              </w:rPr>
              <w:t>Радиорегламента</w:t>
            </w:r>
            <w:proofErr w:type="spellEnd"/>
            <w:r w:rsidRPr="00196482">
              <w:rPr>
                <w:sz w:val="24"/>
                <w:szCs w:val="24"/>
              </w:rPr>
              <w:t>. Такова използване на разпределението за неподвижна радиослужба от HAPS трябва да бъде в съответствие с разпоредбите на Резолюция 167.“</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71EF3" w:rsidRPr="00196482" w:rsidRDefault="00F71EF3" w:rsidP="00F71EF3">
            <w:pPr>
              <w:spacing w:line="276" w:lineRule="auto"/>
              <w:ind w:right="-103"/>
              <w:jc w:val="center"/>
              <w:rPr>
                <w:lang w:val="bg-BG"/>
              </w:rPr>
            </w:pPr>
            <w:r w:rsidRPr="00196482">
              <w:rPr>
                <w:lang w:val="bg-BG"/>
              </w:rPr>
              <w:lastRenderedPageBreak/>
              <w:t>Не се приема</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F71EF3" w:rsidRPr="00196482" w:rsidRDefault="00F71EF3" w:rsidP="009C47AC">
            <w:pPr>
              <w:pStyle w:val="NormalWeb"/>
              <w:spacing w:before="0" w:beforeAutospacing="0" w:after="0" w:afterAutospacing="0" w:line="276" w:lineRule="auto"/>
            </w:pPr>
            <w:r w:rsidRPr="00196482">
              <w:t>Условията</w:t>
            </w:r>
            <w:r w:rsidR="001A2953" w:rsidRPr="00196482">
              <w:t xml:space="preserve"> </w:t>
            </w:r>
            <w:r w:rsidRPr="00196482">
              <w:t>“за използване за други услуги“ е регламентирано в резолюции на Международния съюз по далекосъобще</w:t>
            </w:r>
            <w:r w:rsidR="00196482">
              <w:t>-</w:t>
            </w:r>
            <w:r w:rsidRPr="00196482">
              <w:t>ния (</w:t>
            </w:r>
            <w:r w:rsidRPr="00196482">
              <w:rPr>
                <w:lang w:val="en-US"/>
              </w:rPr>
              <w:t>ITU</w:t>
            </w:r>
            <w:r w:rsidRPr="00196482">
              <w:t xml:space="preserve">) - Резолюция 122, Резолюция 167 и Резолюция 168. </w:t>
            </w:r>
          </w:p>
          <w:p w:rsidR="00F71EF3" w:rsidRPr="00196482" w:rsidRDefault="00F71EF3" w:rsidP="009C47AC">
            <w:pPr>
              <w:pStyle w:val="NormalWeb"/>
              <w:spacing w:before="0" w:beforeAutospacing="0" w:after="0" w:afterAutospacing="0" w:line="276" w:lineRule="auto"/>
            </w:pPr>
            <w:r w:rsidRPr="00196482">
              <w:t xml:space="preserve">С посочените резолюции се определят пределни нива на излъчване, така, че да се </w:t>
            </w:r>
            <w:r w:rsidRPr="00196482">
              <w:lastRenderedPageBreak/>
              <w:t>изключат взаимни смущения.</w:t>
            </w:r>
          </w:p>
          <w:p w:rsidR="00F71EF3" w:rsidRPr="00196482" w:rsidRDefault="00F71EF3" w:rsidP="009C47AC">
            <w:pPr>
              <w:pStyle w:val="NormalWeb"/>
              <w:spacing w:before="0" w:beforeAutospacing="0" w:after="0" w:afterAutospacing="0" w:line="276" w:lineRule="auto"/>
            </w:pPr>
          </w:p>
        </w:tc>
      </w:tr>
      <w:tr w:rsidR="00196482" w:rsidRPr="00196482" w:rsidTr="00C048CA">
        <w:tc>
          <w:tcPr>
            <w:tcW w:w="2162" w:type="dxa"/>
            <w:tcBorders>
              <w:top w:val="single" w:sz="4" w:space="0" w:color="auto"/>
              <w:left w:val="single" w:sz="4" w:space="0" w:color="auto"/>
              <w:right w:val="single" w:sz="4" w:space="0" w:color="auto"/>
            </w:tcBorders>
            <w:shd w:val="clear" w:color="auto" w:fill="auto"/>
          </w:tcPr>
          <w:p w:rsidR="00BF75E7" w:rsidRPr="00196482" w:rsidRDefault="00BF75E7" w:rsidP="00BF75E7">
            <w:pPr>
              <w:spacing w:line="276" w:lineRule="auto"/>
              <w:rPr>
                <w:b/>
                <w:lang w:val="bg-BG"/>
              </w:rPr>
            </w:pPr>
            <w:r w:rsidRPr="00196482">
              <w:rPr>
                <w:b/>
                <w:lang w:val="bg-BG"/>
              </w:rPr>
              <w:lastRenderedPageBreak/>
              <w:t>Главна дирекция Гражданска въздухоплавателна администрация</w:t>
            </w:r>
          </w:p>
        </w:tc>
        <w:tc>
          <w:tcPr>
            <w:tcW w:w="8995" w:type="dxa"/>
            <w:tcBorders>
              <w:top w:val="single" w:sz="4" w:space="0" w:color="auto"/>
              <w:left w:val="single" w:sz="4" w:space="0" w:color="auto"/>
              <w:right w:val="single" w:sz="4" w:space="0" w:color="auto"/>
            </w:tcBorders>
            <w:shd w:val="clear" w:color="auto" w:fill="auto"/>
          </w:tcPr>
          <w:p w:rsidR="00BF75E7" w:rsidRPr="00196482" w:rsidRDefault="00C34E9D" w:rsidP="009C47AC">
            <w:pPr>
              <w:pStyle w:val="a0"/>
              <w:spacing w:before="0" w:after="0" w:line="276" w:lineRule="auto"/>
              <w:ind w:left="23" w:right="40"/>
              <w:rPr>
                <w:sz w:val="24"/>
                <w:szCs w:val="24"/>
              </w:rPr>
            </w:pPr>
            <w:r w:rsidRPr="00196482">
              <w:rPr>
                <w:sz w:val="24"/>
                <w:szCs w:val="24"/>
              </w:rPr>
              <w:t>Получен е доклад от Главна дирекция Гражданска въздухоплавателна администрация с искане в гражданските ленти за въздушни служби (R), съгласно НПРРЧС, ползвателят на първична основа да е само „Граждански“</w:t>
            </w:r>
            <w:r w:rsidR="00244292" w:rsidRPr="00196482">
              <w:rPr>
                <w:sz w:val="24"/>
                <w:szCs w:val="24"/>
              </w:rPr>
              <w:t>. Искането се обосновава с делегирано правомощие на ГД ГВА</w:t>
            </w:r>
            <w:r w:rsidR="00C048CA" w:rsidRPr="00196482">
              <w:rPr>
                <w:sz w:val="24"/>
                <w:szCs w:val="24"/>
              </w:rPr>
              <w:t xml:space="preserve"> по международно координиране и управление на радиочестотния спектър за гражданско въздухоплаване и </w:t>
            </w:r>
            <w:r w:rsidR="00C048CA" w:rsidRPr="00196482">
              <w:t xml:space="preserve">единното разпределение на честотните ленти (R) </w:t>
            </w:r>
            <w:r w:rsidR="00C048CA" w:rsidRPr="00196482">
              <w:lastRenderedPageBreak/>
              <w:t>и честотните назначения в тях</w:t>
            </w:r>
            <w:r w:rsidR="00C048CA" w:rsidRPr="00196482">
              <w:rPr>
                <w:sz w:val="24"/>
                <w:szCs w:val="24"/>
              </w:rPr>
              <w:t xml:space="preserve"> съгласно международно приети документи, свързани с гражданското въздухоплаване.</w:t>
            </w:r>
          </w:p>
          <w:p w:rsidR="00C34E9D" w:rsidRPr="00196482" w:rsidRDefault="00C34E9D" w:rsidP="009C47AC">
            <w:pPr>
              <w:pStyle w:val="a0"/>
              <w:spacing w:before="0" w:after="0" w:line="276" w:lineRule="auto"/>
              <w:ind w:left="23" w:right="40"/>
              <w:rPr>
                <w:sz w:val="24"/>
                <w:szCs w:val="24"/>
              </w:rPr>
            </w:pPr>
          </w:p>
          <w:p w:rsidR="00BF75E7" w:rsidRPr="00196482" w:rsidRDefault="00BF75E7" w:rsidP="00BF75E7">
            <w:pPr>
              <w:rPr>
                <w:b/>
                <w:bCs/>
                <w:iCs/>
                <w:sz w:val="23"/>
                <w:szCs w:val="23"/>
              </w:rPr>
            </w:pPr>
            <w:r w:rsidRPr="00196482">
              <w:rPr>
                <w:b/>
                <w:bCs/>
                <w:iCs/>
                <w:sz w:val="23"/>
                <w:szCs w:val="23"/>
              </w:rPr>
              <w:t>ДО</w:t>
            </w:r>
          </w:p>
          <w:p w:rsidR="00BF75E7" w:rsidRPr="00196482" w:rsidRDefault="00BF75E7" w:rsidP="00BF75E7">
            <w:pPr>
              <w:spacing w:before="60" w:after="60"/>
              <w:rPr>
                <w:b/>
                <w:bCs/>
                <w:iCs/>
                <w:sz w:val="23"/>
                <w:szCs w:val="23"/>
              </w:rPr>
            </w:pPr>
            <w:r w:rsidRPr="00196482">
              <w:rPr>
                <w:b/>
                <w:bCs/>
                <w:iCs/>
                <w:sz w:val="23"/>
                <w:szCs w:val="23"/>
              </w:rPr>
              <w:t>Г-ЖА АНДРЕАНА АТАНАСОВА</w:t>
            </w:r>
          </w:p>
          <w:p w:rsidR="00BF75E7" w:rsidRPr="00196482" w:rsidRDefault="00BF75E7" w:rsidP="00BF75E7">
            <w:pPr>
              <w:rPr>
                <w:b/>
                <w:bCs/>
                <w:iCs/>
                <w:sz w:val="23"/>
                <w:szCs w:val="23"/>
              </w:rPr>
            </w:pPr>
            <w:r w:rsidRPr="00196482">
              <w:rPr>
                <w:b/>
                <w:bCs/>
                <w:iCs/>
                <w:sz w:val="23"/>
                <w:szCs w:val="23"/>
              </w:rPr>
              <w:t>ЗАМЕСТНИК-МИНИСТЪР</w:t>
            </w:r>
          </w:p>
          <w:p w:rsidR="00BF75E7" w:rsidRPr="00196482" w:rsidRDefault="00BF75E7" w:rsidP="00BF75E7">
            <w:pPr>
              <w:rPr>
                <w:b/>
                <w:bCs/>
                <w:iCs/>
                <w:sz w:val="23"/>
                <w:szCs w:val="23"/>
              </w:rPr>
            </w:pPr>
            <w:r w:rsidRPr="00196482">
              <w:rPr>
                <w:b/>
                <w:bCs/>
                <w:iCs/>
                <w:sz w:val="23"/>
                <w:szCs w:val="23"/>
              </w:rPr>
              <w:t xml:space="preserve">НА ТРАНСПОРТА, ИНФОРМАЦИОННИТЕ </w:t>
            </w:r>
          </w:p>
          <w:p w:rsidR="00BF75E7" w:rsidRPr="00196482" w:rsidRDefault="00BF75E7" w:rsidP="00BF75E7">
            <w:pPr>
              <w:rPr>
                <w:b/>
                <w:bCs/>
                <w:iCs/>
                <w:sz w:val="23"/>
                <w:szCs w:val="23"/>
              </w:rPr>
            </w:pPr>
            <w:r w:rsidRPr="00196482">
              <w:rPr>
                <w:b/>
                <w:bCs/>
                <w:iCs/>
                <w:sz w:val="23"/>
                <w:szCs w:val="23"/>
              </w:rPr>
              <w:t>ТЕХНОЛОГИИ И СЪОБЩЕНИЯТА, И</w:t>
            </w:r>
          </w:p>
          <w:p w:rsidR="00BF75E7" w:rsidRPr="00196482" w:rsidRDefault="00BF75E7" w:rsidP="00BF75E7">
            <w:pPr>
              <w:rPr>
                <w:b/>
                <w:bCs/>
                <w:iCs/>
                <w:sz w:val="23"/>
                <w:szCs w:val="23"/>
              </w:rPr>
            </w:pPr>
            <w:r w:rsidRPr="00196482">
              <w:rPr>
                <w:b/>
                <w:bCs/>
                <w:iCs/>
                <w:sz w:val="23"/>
                <w:szCs w:val="23"/>
              </w:rPr>
              <w:t>ПРЕДСЕДАТЕЛ НА СНРЧС</w:t>
            </w:r>
          </w:p>
          <w:p w:rsidR="00BF75E7" w:rsidRPr="00196482" w:rsidRDefault="00BF75E7" w:rsidP="00BF75E7">
            <w:pPr>
              <w:rPr>
                <w:b/>
                <w:bCs/>
                <w:iCs/>
                <w:sz w:val="23"/>
                <w:szCs w:val="23"/>
              </w:rPr>
            </w:pPr>
          </w:p>
          <w:p w:rsidR="00BF75E7" w:rsidRPr="00196482" w:rsidRDefault="00BF75E7" w:rsidP="00BF75E7">
            <w:pPr>
              <w:rPr>
                <w:b/>
                <w:bCs/>
                <w:iCs/>
                <w:sz w:val="23"/>
                <w:szCs w:val="23"/>
              </w:rPr>
            </w:pPr>
            <w:r w:rsidRPr="00196482">
              <w:rPr>
                <w:b/>
                <w:bCs/>
                <w:iCs/>
                <w:sz w:val="23"/>
                <w:szCs w:val="23"/>
              </w:rPr>
              <w:t>ЧРЕЗ</w:t>
            </w:r>
          </w:p>
          <w:p w:rsidR="00BF75E7" w:rsidRPr="00196482" w:rsidRDefault="00BF75E7" w:rsidP="00BF75E7">
            <w:pPr>
              <w:spacing w:before="60" w:after="60"/>
              <w:rPr>
                <w:b/>
                <w:bCs/>
                <w:iCs/>
                <w:sz w:val="23"/>
                <w:szCs w:val="23"/>
              </w:rPr>
            </w:pPr>
            <w:r w:rsidRPr="00196482">
              <w:rPr>
                <w:b/>
                <w:bCs/>
                <w:iCs/>
                <w:sz w:val="23"/>
                <w:szCs w:val="23"/>
              </w:rPr>
              <w:t>Г-Н ВЕЛИК ЗАНЧЕВ</w:t>
            </w:r>
          </w:p>
          <w:p w:rsidR="00BF75E7" w:rsidRPr="00196482" w:rsidRDefault="00BF75E7" w:rsidP="00BF75E7">
            <w:pPr>
              <w:rPr>
                <w:b/>
                <w:bCs/>
                <w:iCs/>
                <w:sz w:val="23"/>
                <w:szCs w:val="23"/>
              </w:rPr>
            </w:pPr>
            <w:r w:rsidRPr="00196482">
              <w:rPr>
                <w:b/>
                <w:bCs/>
                <w:iCs/>
                <w:sz w:val="23"/>
                <w:szCs w:val="23"/>
              </w:rPr>
              <w:t>ЗАМЕСТНИК-МИНИСТЪР</w:t>
            </w:r>
          </w:p>
          <w:p w:rsidR="00BF75E7" w:rsidRPr="00196482" w:rsidRDefault="00BF75E7" w:rsidP="00BF75E7">
            <w:pPr>
              <w:rPr>
                <w:b/>
                <w:bCs/>
                <w:iCs/>
                <w:sz w:val="23"/>
                <w:szCs w:val="23"/>
              </w:rPr>
            </w:pPr>
            <w:r w:rsidRPr="00196482">
              <w:rPr>
                <w:b/>
                <w:bCs/>
                <w:iCs/>
                <w:sz w:val="23"/>
                <w:szCs w:val="23"/>
              </w:rPr>
              <w:t xml:space="preserve">НА ТРАНСПОРТА, ИНФОРМАЦИОННИТЕ </w:t>
            </w:r>
          </w:p>
          <w:p w:rsidR="00BF75E7" w:rsidRPr="00196482" w:rsidRDefault="00BF75E7" w:rsidP="00BF75E7">
            <w:pPr>
              <w:rPr>
                <w:b/>
                <w:bCs/>
                <w:iCs/>
                <w:sz w:val="23"/>
                <w:szCs w:val="23"/>
              </w:rPr>
            </w:pPr>
            <w:r w:rsidRPr="00196482">
              <w:rPr>
                <w:b/>
                <w:bCs/>
                <w:iCs/>
                <w:sz w:val="23"/>
                <w:szCs w:val="23"/>
              </w:rPr>
              <w:t>ТЕХНОЛОГИИ И СЪОБЩЕНИЯТА</w:t>
            </w:r>
          </w:p>
          <w:p w:rsidR="00BF75E7" w:rsidRPr="00196482" w:rsidRDefault="00BF75E7" w:rsidP="00BF75E7">
            <w:pPr>
              <w:spacing w:after="60"/>
              <w:jc w:val="center"/>
              <w:rPr>
                <w:b/>
                <w:bCs/>
                <w:sz w:val="32"/>
                <w:szCs w:val="32"/>
              </w:rPr>
            </w:pPr>
          </w:p>
          <w:p w:rsidR="00BF75E7" w:rsidRPr="00196482" w:rsidRDefault="00BF75E7" w:rsidP="00BF75E7">
            <w:pPr>
              <w:spacing w:after="60"/>
              <w:jc w:val="center"/>
              <w:rPr>
                <w:b/>
                <w:bCs/>
                <w:sz w:val="16"/>
                <w:szCs w:val="16"/>
              </w:rPr>
            </w:pPr>
          </w:p>
          <w:p w:rsidR="00BF75E7" w:rsidRPr="00196482" w:rsidRDefault="00BF75E7" w:rsidP="00BF75E7">
            <w:pPr>
              <w:spacing w:after="60"/>
              <w:jc w:val="center"/>
              <w:rPr>
                <w:b/>
                <w:bCs/>
                <w:lang w:val="bg-BG"/>
              </w:rPr>
            </w:pPr>
            <w:r w:rsidRPr="00196482">
              <w:rPr>
                <w:b/>
                <w:bCs/>
                <w:lang w:val="bg-BG"/>
              </w:rPr>
              <w:t>ДОКЛАД</w:t>
            </w:r>
          </w:p>
          <w:p w:rsidR="00BF75E7" w:rsidRPr="00196482" w:rsidRDefault="00BF75E7" w:rsidP="00BF75E7">
            <w:pPr>
              <w:jc w:val="center"/>
              <w:rPr>
                <w:lang w:val="bg-BG"/>
              </w:rPr>
            </w:pPr>
            <w:r w:rsidRPr="00196482">
              <w:rPr>
                <w:lang w:val="bg-BG"/>
              </w:rPr>
              <w:t xml:space="preserve">от Христо </w:t>
            </w:r>
            <w:proofErr w:type="spellStart"/>
            <w:r w:rsidRPr="00196482">
              <w:rPr>
                <w:lang w:val="bg-BG"/>
              </w:rPr>
              <w:t>Щерионов</w:t>
            </w:r>
            <w:proofErr w:type="spellEnd"/>
            <w:r w:rsidRPr="00196482">
              <w:rPr>
                <w:lang w:val="bg-BG"/>
              </w:rPr>
              <w:t>, Главен директор на ГД ГВА</w:t>
            </w:r>
          </w:p>
          <w:p w:rsidR="00BF75E7" w:rsidRPr="00196482" w:rsidRDefault="00BF75E7" w:rsidP="00BF75E7">
            <w:pPr>
              <w:rPr>
                <w:lang w:val="bg-BG"/>
              </w:rPr>
            </w:pPr>
          </w:p>
          <w:p w:rsidR="00BF75E7" w:rsidRPr="00196482" w:rsidRDefault="00BF75E7" w:rsidP="00BF75E7">
            <w:pPr>
              <w:ind w:left="567"/>
              <w:jc w:val="both"/>
              <w:rPr>
                <w:b/>
                <w:bCs/>
                <w:sz w:val="23"/>
                <w:szCs w:val="23"/>
                <w:lang w:val="bg-BG"/>
              </w:rPr>
            </w:pPr>
            <w:r w:rsidRPr="00196482">
              <w:rPr>
                <w:b/>
                <w:bCs/>
                <w:sz w:val="23"/>
                <w:szCs w:val="23"/>
                <w:lang w:val="bg-BG"/>
              </w:rPr>
              <w:t>УВАЖАЕМА ГОСПОЖО ЗАМЕСТНИК-МИНИСТЪР,</w:t>
            </w:r>
          </w:p>
          <w:p w:rsidR="00BF75E7" w:rsidRPr="00196482" w:rsidRDefault="00BF75E7" w:rsidP="00BF75E7">
            <w:pPr>
              <w:spacing w:after="80"/>
              <w:ind w:firstLine="567"/>
              <w:jc w:val="both"/>
              <w:rPr>
                <w:sz w:val="23"/>
                <w:szCs w:val="23"/>
                <w:lang w:val="bg-BG"/>
              </w:rPr>
            </w:pPr>
            <w:r w:rsidRPr="00196482">
              <w:rPr>
                <w:sz w:val="23"/>
                <w:szCs w:val="23"/>
                <w:lang w:val="bg-BG"/>
              </w:rPr>
              <w:t xml:space="preserve">В качеството Ви на председател на Съвета по националния радиочестотен спектър (СНРЧС), поставям на Вашето внимание въпрос, пряко </w:t>
            </w:r>
            <w:proofErr w:type="spellStart"/>
            <w:r w:rsidRPr="00196482">
              <w:rPr>
                <w:sz w:val="23"/>
                <w:szCs w:val="23"/>
                <w:lang w:val="bg-BG"/>
              </w:rPr>
              <w:t>относим</w:t>
            </w:r>
            <w:proofErr w:type="spellEnd"/>
            <w:r w:rsidRPr="00196482">
              <w:rPr>
                <w:sz w:val="23"/>
                <w:szCs w:val="23"/>
                <w:lang w:val="bg-BG"/>
              </w:rPr>
              <w:t xml:space="preserve"> към изпълнение на международни ангажименти в сферата на сектор „Въздушен транспорт“. </w:t>
            </w:r>
          </w:p>
          <w:p w:rsidR="00BF75E7" w:rsidRPr="00196482" w:rsidRDefault="00BF75E7" w:rsidP="00BF75E7">
            <w:pPr>
              <w:spacing w:after="80"/>
              <w:ind w:firstLine="567"/>
              <w:jc w:val="both"/>
              <w:rPr>
                <w:sz w:val="23"/>
                <w:szCs w:val="23"/>
                <w:lang w:val="bg-BG"/>
              </w:rPr>
            </w:pPr>
            <w:r w:rsidRPr="00196482">
              <w:rPr>
                <w:sz w:val="23"/>
                <w:szCs w:val="23"/>
                <w:lang w:val="bg-BG"/>
              </w:rPr>
              <w:t xml:space="preserve">Съгласно чл. 16з, ал. 2 от Закона за гражданското въздухоплаване (ЗГВ), правомощие на Министъра на транспорта, информационните технологии и съобщенията е международното координиране на радиочестоти и честотни ленти, техническите характеристики на съоръженията, за радиослужбите въздушна подвижна, въздушна подвижна-спътникова, </w:t>
            </w:r>
            <w:r w:rsidRPr="00196482">
              <w:rPr>
                <w:sz w:val="23"/>
                <w:szCs w:val="23"/>
                <w:lang w:val="bg-BG"/>
              </w:rPr>
              <w:lastRenderedPageBreak/>
              <w:t xml:space="preserve">въздушна радионавигация и въздушна радионавигация-спътникова. С аналогичен смисъл е и разпоредбата на чл. 16, ал. 10 от Закона за електронните съобщения. Дейността в това направление министърът е делегирал чрез Устройствения правилник на ГД ГВА, която има същите функции и в изпълнение на Регламент за изпълнение (ЕС) 2019/123 на Комисията от 24 януари 2019 година за определяне на подробни правила за прилагане на мрежовите функции за управление на въздушното движение (УВД). </w:t>
            </w:r>
          </w:p>
          <w:p w:rsidR="00BF75E7" w:rsidRPr="00196482" w:rsidRDefault="00BF75E7" w:rsidP="00BF75E7">
            <w:pPr>
              <w:spacing w:after="80"/>
              <w:ind w:firstLine="567"/>
              <w:jc w:val="both"/>
              <w:rPr>
                <w:sz w:val="23"/>
                <w:szCs w:val="23"/>
                <w:lang w:val="bg-BG"/>
              </w:rPr>
            </w:pPr>
            <w:r w:rsidRPr="00196482">
              <w:rPr>
                <w:sz w:val="23"/>
                <w:szCs w:val="23"/>
                <w:lang w:val="bg-BG"/>
              </w:rPr>
              <w:t xml:space="preserve">За подпомагане на ръководството на ГД ГВА в това направление, чрез заповед № 45-01-97/24.02.2020 г. на Главния директор е сформирана целева работна група с участието и на експерти от ДП РВД, която при необходимост изразява становища с експертиза, касаеща гражданското въздухоплаване. Във връзка с изготвения проект за изменение на </w:t>
            </w:r>
            <w:bookmarkStart w:id="1" w:name="_Hlk57891194"/>
            <w:r w:rsidRPr="00196482">
              <w:rPr>
                <w:sz w:val="23"/>
                <w:szCs w:val="23"/>
                <w:lang w:val="bg-BG"/>
              </w:rPr>
              <w:t xml:space="preserve">Националния план за разпределение на радиочестотния спектър </w:t>
            </w:r>
            <w:bookmarkEnd w:id="1"/>
            <w:r w:rsidRPr="00196482">
              <w:rPr>
                <w:sz w:val="23"/>
                <w:szCs w:val="23"/>
                <w:lang w:val="bg-BG"/>
              </w:rPr>
              <w:t>(НПРРЧС), работната група счита, че в гражданските ленти за въздушни служби (R) съгласно НПРРЧС ползвателят на първична основа следва да е само „Граждански“. Тази позиция се подкрепя и от ръководството на ГД ГВА въз основа на изложените по-долу аргументи и правни основания.</w:t>
            </w:r>
          </w:p>
          <w:p w:rsidR="00BF75E7" w:rsidRPr="00196482" w:rsidRDefault="00BF75E7" w:rsidP="00BF75E7">
            <w:pPr>
              <w:spacing w:after="80"/>
              <w:ind w:firstLine="567"/>
              <w:jc w:val="both"/>
              <w:rPr>
                <w:sz w:val="23"/>
                <w:szCs w:val="23"/>
                <w:lang w:val="bg-BG"/>
              </w:rPr>
            </w:pPr>
            <w:r w:rsidRPr="00196482">
              <w:rPr>
                <w:sz w:val="23"/>
                <w:szCs w:val="23"/>
                <w:lang w:val="bg-BG"/>
              </w:rPr>
              <w:t xml:space="preserve">Радиочестотният спектър се управлява централизирано въз основа на </w:t>
            </w:r>
            <w:proofErr w:type="spellStart"/>
            <w:r w:rsidRPr="00196482">
              <w:rPr>
                <w:lang w:val="bg-BG"/>
              </w:rPr>
              <w:t>Радиорегламент</w:t>
            </w:r>
            <w:proofErr w:type="spellEnd"/>
            <w:r w:rsidRPr="00196482">
              <w:rPr>
                <w:lang w:val="bg-BG"/>
              </w:rPr>
              <w:t xml:space="preserve"> на Международния съюз по далекосъобщения (ITU-R)</w:t>
            </w:r>
            <w:r w:rsidRPr="00196482">
              <w:rPr>
                <w:sz w:val="23"/>
                <w:szCs w:val="23"/>
                <w:lang w:val="bg-BG"/>
              </w:rPr>
              <w:t xml:space="preserve">. </w:t>
            </w:r>
            <w:proofErr w:type="spellStart"/>
            <w:r w:rsidRPr="00196482">
              <w:rPr>
                <w:sz w:val="23"/>
                <w:szCs w:val="23"/>
                <w:lang w:val="bg-BG"/>
              </w:rPr>
              <w:t>Радиорегламентът</w:t>
            </w:r>
            <w:proofErr w:type="spellEnd"/>
            <w:r w:rsidRPr="00196482">
              <w:rPr>
                <w:sz w:val="23"/>
                <w:szCs w:val="23"/>
                <w:lang w:val="bg-BG"/>
              </w:rPr>
              <w:t xml:space="preserve">, Анекс 10, том V към Международната конвенция за гражданско въздухоплаване, както и документи EUR </w:t>
            </w:r>
            <w:proofErr w:type="spellStart"/>
            <w:r w:rsidRPr="00196482">
              <w:rPr>
                <w:sz w:val="23"/>
                <w:szCs w:val="23"/>
                <w:lang w:val="bg-BG"/>
              </w:rPr>
              <w:t>Doc</w:t>
            </w:r>
            <w:proofErr w:type="spellEnd"/>
            <w:r w:rsidRPr="00196482">
              <w:rPr>
                <w:sz w:val="23"/>
                <w:szCs w:val="23"/>
                <w:lang w:val="bg-BG"/>
              </w:rPr>
              <w:t xml:space="preserve"> 011 и </w:t>
            </w:r>
            <w:proofErr w:type="spellStart"/>
            <w:r w:rsidRPr="00196482">
              <w:rPr>
                <w:sz w:val="23"/>
                <w:szCs w:val="23"/>
                <w:lang w:val="bg-BG"/>
              </w:rPr>
              <w:t>Doc</w:t>
            </w:r>
            <w:proofErr w:type="spellEnd"/>
            <w:r w:rsidRPr="00196482">
              <w:rPr>
                <w:sz w:val="23"/>
                <w:szCs w:val="23"/>
                <w:lang w:val="bg-BG"/>
              </w:rPr>
              <w:t xml:space="preserve"> 9718 на </w:t>
            </w:r>
            <w:r w:rsidRPr="00196482">
              <w:rPr>
                <w:lang w:val="bg-BG"/>
              </w:rPr>
              <w:t xml:space="preserve">Международната организация за гражданско въздухоплаване (ICAO) </w:t>
            </w:r>
            <w:r w:rsidRPr="00196482">
              <w:rPr>
                <w:sz w:val="23"/>
                <w:szCs w:val="23"/>
                <w:lang w:val="bg-BG"/>
              </w:rPr>
              <w:t xml:space="preserve">осигуряват единно разпределение на честотните ленти (R) и честотните назначения в тях с цел специална защита от смущения на критични дейности, каквото е гражданското въздухоплаване. От ICAO, съвместно с </w:t>
            </w:r>
            <w:proofErr w:type="spellStart"/>
            <w:r w:rsidRPr="00196482">
              <w:rPr>
                <w:sz w:val="23"/>
                <w:szCs w:val="23"/>
                <w:lang w:val="bg-BG"/>
              </w:rPr>
              <w:t>Евроконтрол</w:t>
            </w:r>
            <w:proofErr w:type="spellEnd"/>
            <w:r w:rsidRPr="00196482">
              <w:rPr>
                <w:sz w:val="23"/>
                <w:szCs w:val="23"/>
                <w:lang w:val="bg-BG"/>
              </w:rPr>
              <w:t xml:space="preserve">, са разработени правила за международно координиране, съгласуване и контрол на използването на честотите от тези ленти в Европа. </w:t>
            </w:r>
          </w:p>
          <w:p w:rsidR="00BF75E7" w:rsidRPr="00196482" w:rsidRDefault="00BF75E7" w:rsidP="00BF75E7">
            <w:pPr>
              <w:spacing w:after="80"/>
              <w:ind w:firstLine="567"/>
              <w:jc w:val="both"/>
              <w:rPr>
                <w:sz w:val="23"/>
                <w:szCs w:val="23"/>
                <w:lang w:val="bg-BG"/>
              </w:rPr>
            </w:pPr>
            <w:r w:rsidRPr="00196482">
              <w:rPr>
                <w:sz w:val="23"/>
                <w:szCs w:val="23"/>
                <w:lang w:val="bg-BG"/>
              </w:rPr>
              <w:t>Националният план за разпределение на радиочестотния спектър произтича</w:t>
            </w:r>
            <w:r w:rsidRPr="00196482">
              <w:rPr>
                <w:lang w:val="bg-BG"/>
              </w:rPr>
              <w:t xml:space="preserve"> от </w:t>
            </w:r>
            <w:proofErr w:type="spellStart"/>
            <w:r w:rsidRPr="00196482">
              <w:rPr>
                <w:lang w:val="bg-BG"/>
              </w:rPr>
              <w:t>Радиорегламента</w:t>
            </w:r>
            <w:proofErr w:type="spellEnd"/>
            <w:r w:rsidRPr="00196482">
              <w:rPr>
                <w:lang w:val="bg-BG"/>
              </w:rPr>
              <w:t xml:space="preserve"> на ITU</w:t>
            </w:r>
            <w:r w:rsidRPr="00196482">
              <w:rPr>
                <w:sz w:val="23"/>
                <w:szCs w:val="23"/>
                <w:lang w:val="bg-BG"/>
              </w:rPr>
              <w:t xml:space="preserve"> и отразява националното му прилагане. Включването на „Национална сигурност“ като основен ползвател в лентите за гражданско (R) въздухоплаване противоречи и нарушава международни правила и принципи, защото всяка една от радиочестотите в гражданските (R) ленти се управляват централизирано от ICAO и от кореспондиращите с нея граждански компетентни органи. Съгласно предлагания </w:t>
            </w:r>
            <w:r w:rsidRPr="00196482">
              <w:rPr>
                <w:sz w:val="22"/>
                <w:szCs w:val="22"/>
                <w:lang w:val="bg-BG"/>
              </w:rPr>
              <w:t>НПРРЧС</w:t>
            </w:r>
            <w:r w:rsidRPr="00196482">
              <w:rPr>
                <w:sz w:val="23"/>
                <w:szCs w:val="23"/>
                <w:lang w:val="bg-BG"/>
              </w:rPr>
              <w:t xml:space="preserve">, </w:t>
            </w:r>
            <w:r w:rsidRPr="00196482">
              <w:rPr>
                <w:sz w:val="23"/>
                <w:szCs w:val="23"/>
                <w:lang w:val="bg-BG"/>
              </w:rPr>
              <w:lastRenderedPageBreak/>
              <w:t xml:space="preserve">авиационни граждански (R) </w:t>
            </w:r>
            <w:proofErr w:type="spellStart"/>
            <w:r w:rsidRPr="00196482">
              <w:rPr>
                <w:sz w:val="23"/>
                <w:szCs w:val="23"/>
                <w:lang w:val="bg-BG"/>
              </w:rPr>
              <w:t>радиоленти</w:t>
            </w:r>
            <w:proofErr w:type="spellEnd"/>
            <w:r w:rsidRPr="00196482">
              <w:rPr>
                <w:sz w:val="23"/>
                <w:szCs w:val="23"/>
                <w:lang w:val="bg-BG"/>
              </w:rPr>
              <w:t xml:space="preserve"> с покритие стотици километри извън въздушното пространство на страната, ще придобият приоритетен статут за „Национална сигурност“, като по този начин се ограничават правомощия на МТИТС и ГД ГВА, без да се гарантира, че ведомствата ползващи честотите имат задължения да спазват стандартите, препоръчителните практики и решенията на органите на ICAO.</w:t>
            </w:r>
            <w:r w:rsidRPr="00196482">
              <w:rPr>
                <w:lang w:val="bg-BG"/>
              </w:rPr>
              <w:t xml:space="preserve"> </w:t>
            </w:r>
            <w:r w:rsidRPr="00196482">
              <w:rPr>
                <w:sz w:val="23"/>
                <w:szCs w:val="23"/>
                <w:lang w:val="bg-BG"/>
              </w:rPr>
              <w:t>За държавните авиационни ползватели (полиция, военни, митници), на първична основа са определени отделни (ОR) честотни ленти, управлявани на национално ниво и/или от NATO.</w:t>
            </w:r>
          </w:p>
          <w:p w:rsidR="00BF75E7" w:rsidRPr="00196482" w:rsidRDefault="00BF75E7" w:rsidP="00BF75E7">
            <w:pPr>
              <w:shd w:val="clear" w:color="auto" w:fill="FFFFFF"/>
              <w:spacing w:after="80"/>
              <w:ind w:firstLine="567"/>
              <w:jc w:val="both"/>
              <w:rPr>
                <w:sz w:val="23"/>
                <w:szCs w:val="23"/>
                <w:lang w:val="bg-BG"/>
              </w:rPr>
            </w:pPr>
            <w:r w:rsidRPr="00196482">
              <w:rPr>
                <w:sz w:val="23"/>
                <w:szCs w:val="23"/>
                <w:lang w:val="bg-BG"/>
              </w:rPr>
              <w:t xml:space="preserve">Същевременно, МТИТС винаги е отчитало нуждите на националната сигурност и е предоставило на МО голям набор от граждански авиационни честоти, координирани чрез ГД ГВА с ИКАО. Правното основание за това е, че в действащия НПРРЧС „Национална сигурност“ е включена като ползвател в гражданските (R) ленти чрез заб. 8 </w:t>
            </w:r>
            <w:r w:rsidRPr="00196482">
              <w:rPr>
                <w:i/>
                <w:iCs/>
                <w:sz w:val="22"/>
                <w:szCs w:val="22"/>
                <w:lang w:val="bg-BG"/>
              </w:rPr>
              <w:t>(„8. Отделни радиочестоти се използват за съответните радиослужби на въздухоплаването от националната сигурност след съгласуването им с Министерството на транспорта, информационните технологии и съобщенията“)</w:t>
            </w:r>
            <w:r w:rsidRPr="00196482">
              <w:rPr>
                <w:sz w:val="23"/>
                <w:szCs w:val="23"/>
                <w:lang w:val="bg-BG"/>
              </w:rPr>
              <w:t xml:space="preserve">. Считаме, че този подход </w:t>
            </w:r>
            <w:proofErr w:type="spellStart"/>
            <w:r w:rsidRPr="00196482">
              <w:rPr>
                <w:sz w:val="23"/>
                <w:szCs w:val="23"/>
                <w:lang w:val="bg-BG"/>
              </w:rPr>
              <w:t>подход</w:t>
            </w:r>
            <w:proofErr w:type="spellEnd"/>
            <w:r w:rsidRPr="00196482">
              <w:rPr>
                <w:sz w:val="23"/>
                <w:szCs w:val="23"/>
                <w:lang w:val="bg-BG"/>
              </w:rPr>
              <w:t xml:space="preserve"> напълно съответства на приложимото международно и европейско право</w:t>
            </w:r>
            <w:r w:rsidRPr="00196482">
              <w:rPr>
                <w:rStyle w:val="CommentReference"/>
                <w:lang w:val="bg-BG"/>
              </w:rPr>
              <w:t>.</w:t>
            </w:r>
          </w:p>
          <w:p w:rsidR="00BF75E7" w:rsidRPr="00196482" w:rsidRDefault="00BF75E7" w:rsidP="00BF75E7">
            <w:pPr>
              <w:shd w:val="clear" w:color="auto" w:fill="FFFFFF"/>
              <w:spacing w:after="80"/>
              <w:ind w:firstLine="567"/>
              <w:jc w:val="both"/>
              <w:rPr>
                <w:sz w:val="16"/>
                <w:szCs w:val="16"/>
                <w:lang w:val="bg-BG"/>
              </w:rPr>
            </w:pPr>
          </w:p>
          <w:p w:rsidR="00BF75E7" w:rsidRPr="00196482" w:rsidRDefault="00BF75E7" w:rsidP="00BF75E7">
            <w:pPr>
              <w:spacing w:before="200"/>
              <w:ind w:firstLine="567"/>
              <w:jc w:val="both"/>
              <w:rPr>
                <w:b/>
                <w:bCs/>
                <w:sz w:val="23"/>
                <w:szCs w:val="23"/>
                <w:lang w:val="bg-BG"/>
              </w:rPr>
            </w:pPr>
            <w:r w:rsidRPr="00196482">
              <w:rPr>
                <w:b/>
                <w:bCs/>
                <w:sz w:val="23"/>
                <w:szCs w:val="23"/>
                <w:lang w:val="bg-BG"/>
              </w:rPr>
              <w:t>УВАЖАЕМА ГОСПОЖО ЗАМЕСТНИК-МИНИСТЪР,</w:t>
            </w:r>
          </w:p>
          <w:p w:rsidR="00BF75E7" w:rsidRPr="00196482" w:rsidRDefault="00BF75E7" w:rsidP="00BF75E7">
            <w:pPr>
              <w:ind w:firstLine="567"/>
              <w:jc w:val="both"/>
              <w:rPr>
                <w:sz w:val="23"/>
                <w:szCs w:val="23"/>
                <w:lang w:val="bg-BG"/>
              </w:rPr>
            </w:pPr>
            <w:r w:rsidRPr="00196482">
              <w:rPr>
                <w:sz w:val="23"/>
                <w:szCs w:val="23"/>
                <w:lang w:val="bg-BG"/>
              </w:rPr>
              <w:t xml:space="preserve">На основание изложеното, делегираните правомощия, компетентността и отговорността на ГД ГВА по международно координиране и управление на радиочестотния спектър за гражданско въздухоплаване, както и за гарантиране безопасността на полетите, </w:t>
            </w:r>
          </w:p>
          <w:p w:rsidR="00BF75E7" w:rsidRPr="00196482" w:rsidRDefault="00BF75E7" w:rsidP="00BF75E7">
            <w:pPr>
              <w:ind w:firstLine="567"/>
              <w:jc w:val="both"/>
              <w:rPr>
                <w:sz w:val="23"/>
                <w:szCs w:val="23"/>
                <w:lang w:val="bg-BG"/>
              </w:rPr>
            </w:pPr>
            <w:r w:rsidRPr="00196482">
              <w:rPr>
                <w:b/>
                <w:bCs/>
                <w:sz w:val="23"/>
                <w:szCs w:val="23"/>
                <w:lang w:val="bg-BG"/>
              </w:rPr>
              <w:t>моля</w:t>
            </w:r>
            <w:r w:rsidRPr="00196482">
              <w:rPr>
                <w:sz w:val="23"/>
                <w:szCs w:val="23"/>
                <w:lang w:val="bg-BG"/>
              </w:rPr>
              <w:t xml:space="preserve"> за Вашето съдействие СНРЧС да анализира, отчете и приложи международните и национални правни норми, </w:t>
            </w:r>
            <w:proofErr w:type="spellStart"/>
            <w:r w:rsidRPr="00196482">
              <w:rPr>
                <w:sz w:val="23"/>
                <w:szCs w:val="23"/>
                <w:lang w:val="bg-BG"/>
              </w:rPr>
              <w:t>относими</w:t>
            </w:r>
            <w:proofErr w:type="spellEnd"/>
            <w:r w:rsidRPr="00196482">
              <w:rPr>
                <w:sz w:val="23"/>
                <w:szCs w:val="23"/>
                <w:lang w:val="bg-BG"/>
              </w:rPr>
              <w:t xml:space="preserve"> към гражданските (R) авиационни ленти и осигури съответствието на НПРРЧС с тях. </w:t>
            </w:r>
          </w:p>
          <w:p w:rsidR="00BF75E7" w:rsidRPr="00196482" w:rsidRDefault="00BF75E7" w:rsidP="00BF75E7">
            <w:pPr>
              <w:shd w:val="clear" w:color="auto" w:fill="FFFFFF"/>
              <w:spacing w:before="80"/>
              <w:ind w:firstLine="567"/>
              <w:jc w:val="both"/>
              <w:rPr>
                <w:b/>
                <w:bCs/>
                <w:lang w:val="bg-BG"/>
              </w:rPr>
            </w:pPr>
          </w:p>
          <w:p w:rsidR="00BF75E7" w:rsidRPr="00196482" w:rsidRDefault="00BF75E7" w:rsidP="00BF75E7">
            <w:pPr>
              <w:shd w:val="clear" w:color="auto" w:fill="FFFFFF"/>
              <w:spacing w:before="80"/>
              <w:ind w:firstLine="567"/>
              <w:jc w:val="both"/>
              <w:rPr>
                <w:b/>
                <w:bCs/>
                <w:lang w:val="bg-BG"/>
              </w:rPr>
            </w:pPr>
            <w:r w:rsidRPr="00196482">
              <w:rPr>
                <w:b/>
                <w:bCs/>
                <w:lang w:val="bg-BG"/>
              </w:rPr>
              <w:t>С уважение,</w:t>
            </w:r>
          </w:p>
          <w:p w:rsidR="00BF75E7" w:rsidRPr="00196482" w:rsidRDefault="00DD45A3" w:rsidP="00BF75E7">
            <w:pPr>
              <w:spacing w:before="240"/>
              <w:ind w:firstLine="567"/>
              <w:rPr>
                <w:lang w:val="ru-RU"/>
              </w:rPr>
            </w:pPr>
            <w:r>
              <w:rPr>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4.75pt;height:65.25pt">
                  <v:imagedata r:id="rId8" o:title=""/>
                  <o:lock v:ext="edit" ungrouping="t" rotation="t" cropping="t" verticies="t" text="t" grouping="t"/>
                  <o:signatureline v:ext="edit" id="{98C886E9-D263-4C6E-B39D-242157BBBE49}" provid="{00000000-0000-0000-0000-000000000000}" o:suggestedsigner="Христо Щерионов" o:suggestedsigner2="Главен директор на ГД ГВА" issignatureline="t"/>
                </v:shape>
              </w:pict>
            </w:r>
          </w:p>
          <w:p w:rsidR="00BF75E7" w:rsidRPr="00196482" w:rsidRDefault="00BF75E7" w:rsidP="009C47AC">
            <w:pPr>
              <w:pStyle w:val="a0"/>
              <w:spacing w:before="0" w:after="0" w:line="276" w:lineRule="auto"/>
              <w:ind w:left="23" w:right="40"/>
              <w:rPr>
                <w:sz w:val="24"/>
                <w:szCs w:val="24"/>
              </w:rPr>
            </w:pPr>
          </w:p>
        </w:tc>
        <w:tc>
          <w:tcPr>
            <w:tcW w:w="943" w:type="dxa"/>
            <w:tcBorders>
              <w:top w:val="single" w:sz="4" w:space="0" w:color="auto"/>
              <w:left w:val="single" w:sz="4" w:space="0" w:color="auto"/>
              <w:right w:val="single" w:sz="4" w:space="0" w:color="auto"/>
            </w:tcBorders>
            <w:shd w:val="clear" w:color="auto" w:fill="auto"/>
          </w:tcPr>
          <w:p w:rsidR="00BF75E7" w:rsidRPr="00196482" w:rsidRDefault="00C34E9D" w:rsidP="00C34E9D">
            <w:pPr>
              <w:spacing w:line="276" w:lineRule="auto"/>
              <w:ind w:right="-103"/>
              <w:jc w:val="center"/>
              <w:rPr>
                <w:lang w:val="bg-BG"/>
              </w:rPr>
            </w:pPr>
            <w:r w:rsidRPr="00196482">
              <w:rPr>
                <w:lang w:val="bg-BG"/>
              </w:rPr>
              <w:lastRenderedPageBreak/>
              <w:t>Не се приема</w:t>
            </w:r>
          </w:p>
        </w:tc>
        <w:tc>
          <w:tcPr>
            <w:tcW w:w="2460" w:type="dxa"/>
            <w:tcBorders>
              <w:top w:val="single" w:sz="4" w:space="0" w:color="auto"/>
              <w:left w:val="single" w:sz="4" w:space="0" w:color="auto"/>
              <w:right w:val="single" w:sz="4" w:space="0" w:color="auto"/>
            </w:tcBorders>
            <w:shd w:val="clear" w:color="auto" w:fill="auto"/>
          </w:tcPr>
          <w:p w:rsidR="00C048CA" w:rsidRPr="00196482" w:rsidRDefault="00C048CA" w:rsidP="008B2A6F">
            <w:pPr>
              <w:pStyle w:val="NormalWeb"/>
              <w:spacing w:before="0" w:beforeAutospacing="0" w:after="0" w:afterAutospacing="0" w:line="276" w:lineRule="auto"/>
              <w:ind w:right="2"/>
            </w:pPr>
            <w:r w:rsidRPr="00196482">
              <w:t xml:space="preserve">В графа „Ползвател“ от НПРРЧС се изписва реалния </w:t>
            </w:r>
            <w:r w:rsidRPr="00196482">
              <w:lastRenderedPageBreak/>
              <w:t>ползвател на радиочестот</w:t>
            </w:r>
            <w:r w:rsidR="008B2A6F" w:rsidRPr="00196482">
              <w:t>и</w:t>
            </w:r>
            <w:r w:rsidRPr="00196482">
              <w:t xml:space="preserve"> /</w:t>
            </w:r>
          </w:p>
          <w:p w:rsidR="00C048CA" w:rsidRPr="00196482" w:rsidRDefault="008B2A6F" w:rsidP="008B2A6F">
            <w:pPr>
              <w:pStyle w:val="NormalWeb"/>
              <w:spacing w:before="0" w:beforeAutospacing="0" w:after="0" w:afterAutospacing="0" w:line="276" w:lineRule="auto"/>
              <w:ind w:right="2"/>
            </w:pPr>
            <w:r w:rsidRPr="00196482">
              <w:t>радиочестотни ленти, не структурата, която разрешава, ползването им.</w:t>
            </w:r>
          </w:p>
          <w:p w:rsidR="00BF75E7" w:rsidRPr="00196482" w:rsidRDefault="008B2A6F" w:rsidP="008B2A6F">
            <w:pPr>
              <w:pStyle w:val="NormalWeb"/>
              <w:spacing w:before="0" w:beforeAutospacing="0" w:after="0" w:afterAutospacing="0" w:line="276" w:lineRule="auto"/>
              <w:ind w:right="2"/>
            </w:pPr>
            <w:r w:rsidRPr="00196482">
              <w:t>Използването на радиочестоти за „Национална сигурност“, определени в гражданските ленти за въздушни служби (R)</w:t>
            </w:r>
            <w:r w:rsidR="00B937FF">
              <w:t>,</w:t>
            </w:r>
            <w:r w:rsidRPr="00196482">
              <w:t xml:space="preserve"> се извършва в съответствие със Забележка 8 от НПРРЧС: „Отделни честоти се използват за </w:t>
            </w:r>
            <w:r w:rsidRPr="00196482">
              <w:lastRenderedPageBreak/>
              <w:t>съответните радиослужби на въздухоплаване-то от националната сигурност и отбраната след съгласуването им с Министерството на транспорта и съобщенията.“</w:t>
            </w:r>
          </w:p>
          <w:p w:rsidR="008B2A6F" w:rsidRPr="00196482" w:rsidRDefault="008B2A6F" w:rsidP="008B2A6F">
            <w:pPr>
              <w:pStyle w:val="NormalWeb"/>
              <w:spacing w:before="0" w:beforeAutospacing="0" w:after="0" w:afterAutospacing="0" w:line="276" w:lineRule="auto"/>
              <w:ind w:right="2"/>
            </w:pPr>
            <w:r w:rsidRPr="00196482">
              <w:t xml:space="preserve">В този смисъл не се ограничават правомощия на МТИТС, в частност на ГД ГВА, и се гарантира, че ведомствата ползващи честотите имат задължения да </w:t>
            </w:r>
            <w:r w:rsidRPr="00196482">
              <w:lastRenderedPageBreak/>
              <w:t>спазват стандартите, препоръчител-</w:t>
            </w:r>
            <w:proofErr w:type="spellStart"/>
            <w:r w:rsidRPr="00196482">
              <w:t>ните</w:t>
            </w:r>
            <w:proofErr w:type="spellEnd"/>
            <w:r w:rsidRPr="00196482">
              <w:t xml:space="preserve"> практики и решенията на органите на ICAO и на останалите документи на международни организации, имащи отношение към гражданското въздухоплаване.</w:t>
            </w:r>
          </w:p>
          <w:p w:rsidR="008B2A6F" w:rsidRPr="00196482" w:rsidRDefault="008B2A6F" w:rsidP="008B2A6F">
            <w:pPr>
              <w:pStyle w:val="NormalWeb"/>
              <w:spacing w:before="0" w:beforeAutospacing="0" w:after="0" w:afterAutospacing="0" w:line="276" w:lineRule="auto"/>
              <w:ind w:right="2"/>
            </w:pPr>
          </w:p>
        </w:tc>
      </w:tr>
    </w:tbl>
    <w:p w:rsidR="006C6600" w:rsidRPr="00196482" w:rsidRDefault="006C6600"/>
    <w:sectPr w:rsidR="006C6600" w:rsidRPr="00196482" w:rsidSect="006B335D">
      <w:footerReference w:type="default" r:id="rId9"/>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9B" w:rsidRDefault="002F339B" w:rsidP="002336CE">
      <w:r>
        <w:separator/>
      </w:r>
    </w:p>
  </w:endnote>
  <w:endnote w:type="continuationSeparator" w:id="0">
    <w:p w:rsidR="002F339B" w:rsidRDefault="002F339B" w:rsidP="0023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B">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603095"/>
      <w:docPartObj>
        <w:docPartGallery w:val="Page Numbers (Bottom of Page)"/>
        <w:docPartUnique/>
      </w:docPartObj>
    </w:sdtPr>
    <w:sdtEndPr>
      <w:rPr>
        <w:noProof/>
      </w:rPr>
    </w:sdtEndPr>
    <w:sdtContent>
      <w:p w:rsidR="008B2A6F" w:rsidRDefault="008B2A6F">
        <w:pPr>
          <w:pStyle w:val="Footer"/>
          <w:jc w:val="right"/>
        </w:pPr>
        <w:r>
          <w:fldChar w:fldCharType="begin"/>
        </w:r>
        <w:r>
          <w:instrText xml:space="preserve"> PAGE   \* MERGEFORMAT </w:instrText>
        </w:r>
        <w:r>
          <w:fldChar w:fldCharType="separate"/>
        </w:r>
        <w:r w:rsidR="00DD45A3">
          <w:rPr>
            <w:noProof/>
          </w:rPr>
          <w:t>15</w:t>
        </w:r>
        <w:r>
          <w:rPr>
            <w:noProof/>
          </w:rPr>
          <w:fldChar w:fldCharType="end"/>
        </w:r>
      </w:p>
    </w:sdtContent>
  </w:sdt>
  <w:p w:rsidR="008B2A6F" w:rsidRDefault="008B2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9B" w:rsidRDefault="002F339B" w:rsidP="002336CE">
      <w:r>
        <w:separator/>
      </w:r>
    </w:p>
  </w:footnote>
  <w:footnote w:type="continuationSeparator" w:id="0">
    <w:p w:rsidR="002F339B" w:rsidRDefault="002F339B" w:rsidP="00233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94955"/>
    <w:multiLevelType w:val="multilevel"/>
    <w:tmpl w:val="602E2602"/>
    <w:lvl w:ilvl="0">
      <w:start w:val="1"/>
      <w:numFmt w:val="decimal"/>
      <w:lvlText w:val="%1."/>
      <w:lvlJc w:val="left"/>
      <w:pPr>
        <w:tabs>
          <w:tab w:val="num" w:pos="1068"/>
        </w:tabs>
        <w:ind w:left="1068" w:hanging="360"/>
      </w:pPr>
      <w:rPr>
        <w:rFonts w:hint="default"/>
        <w:b/>
      </w:rPr>
    </w:lvl>
    <w:lvl w:ilvl="1">
      <w:start w:val="2"/>
      <w:numFmt w:val="decimal"/>
      <w:isLgl/>
      <w:lvlText w:val="%1.%2."/>
      <w:lvlJc w:val="left"/>
      <w:pPr>
        <w:ind w:left="1294" w:hanging="585"/>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431" w:hanging="720"/>
      </w:pPr>
      <w:rPr>
        <w:rFonts w:hint="default"/>
        <w:b/>
      </w:rPr>
    </w:lvl>
    <w:lvl w:ilvl="4">
      <w:start w:val="1"/>
      <w:numFmt w:val="decimal"/>
      <w:isLgl/>
      <w:lvlText w:val="%1.%2.%3.%4.%5."/>
      <w:lvlJc w:val="left"/>
      <w:pPr>
        <w:ind w:left="1792" w:hanging="1080"/>
      </w:pPr>
      <w:rPr>
        <w:rFonts w:hint="default"/>
        <w:b/>
      </w:rPr>
    </w:lvl>
    <w:lvl w:ilvl="5">
      <w:start w:val="1"/>
      <w:numFmt w:val="decimal"/>
      <w:isLgl/>
      <w:lvlText w:val="%1.%2.%3.%4.%5.%6."/>
      <w:lvlJc w:val="left"/>
      <w:pPr>
        <w:ind w:left="1793" w:hanging="1080"/>
      </w:pPr>
      <w:rPr>
        <w:rFonts w:hint="default"/>
        <w:b/>
      </w:rPr>
    </w:lvl>
    <w:lvl w:ilvl="6">
      <w:start w:val="1"/>
      <w:numFmt w:val="decimal"/>
      <w:isLgl/>
      <w:lvlText w:val="%1.%2.%3.%4.%5.%6.%7."/>
      <w:lvlJc w:val="left"/>
      <w:pPr>
        <w:ind w:left="2154" w:hanging="1440"/>
      </w:pPr>
      <w:rPr>
        <w:rFonts w:hint="default"/>
        <w:b/>
      </w:rPr>
    </w:lvl>
    <w:lvl w:ilvl="7">
      <w:start w:val="1"/>
      <w:numFmt w:val="decimal"/>
      <w:isLgl/>
      <w:lvlText w:val="%1.%2.%3.%4.%5.%6.%7.%8."/>
      <w:lvlJc w:val="left"/>
      <w:pPr>
        <w:ind w:left="2155" w:hanging="1440"/>
      </w:pPr>
      <w:rPr>
        <w:rFonts w:hint="default"/>
        <w:b/>
      </w:rPr>
    </w:lvl>
    <w:lvl w:ilvl="8">
      <w:start w:val="1"/>
      <w:numFmt w:val="decimal"/>
      <w:isLgl/>
      <w:lvlText w:val="%1.%2.%3.%4.%5.%6.%7.%8.%9."/>
      <w:lvlJc w:val="left"/>
      <w:pPr>
        <w:ind w:left="2516" w:hanging="1800"/>
      </w:pPr>
      <w:rPr>
        <w:rFonts w:hint="default"/>
        <w:b/>
      </w:rPr>
    </w:lvl>
  </w:abstractNum>
  <w:abstractNum w:abstractNumId="1" w15:restartNumberingAfterBreak="0">
    <w:nsid w:val="380A0922"/>
    <w:multiLevelType w:val="multilevel"/>
    <w:tmpl w:val="3B14B93A"/>
    <w:lvl w:ilvl="0">
      <w:start w:val="16"/>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5D"/>
    <w:rsid w:val="000C574E"/>
    <w:rsid w:val="000F754C"/>
    <w:rsid w:val="001208F5"/>
    <w:rsid w:val="00196482"/>
    <w:rsid w:val="001A2953"/>
    <w:rsid w:val="001D1CBA"/>
    <w:rsid w:val="002302EB"/>
    <w:rsid w:val="002336CE"/>
    <w:rsid w:val="00244292"/>
    <w:rsid w:val="0027541B"/>
    <w:rsid w:val="002F339B"/>
    <w:rsid w:val="00384CFA"/>
    <w:rsid w:val="006A5A66"/>
    <w:rsid w:val="006B335D"/>
    <w:rsid w:val="006C6600"/>
    <w:rsid w:val="00743020"/>
    <w:rsid w:val="00756EFB"/>
    <w:rsid w:val="00756F73"/>
    <w:rsid w:val="008308CC"/>
    <w:rsid w:val="0084184F"/>
    <w:rsid w:val="008B2A6F"/>
    <w:rsid w:val="008F7DAA"/>
    <w:rsid w:val="00972605"/>
    <w:rsid w:val="009C47AC"/>
    <w:rsid w:val="00B937FF"/>
    <w:rsid w:val="00BF75E7"/>
    <w:rsid w:val="00C048CA"/>
    <w:rsid w:val="00C12AC0"/>
    <w:rsid w:val="00C34E9D"/>
    <w:rsid w:val="00C6342C"/>
    <w:rsid w:val="00D10D03"/>
    <w:rsid w:val="00DD45A3"/>
    <w:rsid w:val="00DE1D13"/>
    <w:rsid w:val="00F25726"/>
    <w:rsid w:val="00F71EF3"/>
    <w:rsid w:val="00F935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64FC"/>
  <w15:chartTrackingRefBased/>
  <w15:docId w15:val="{1D5AC633-5BB3-4329-AE60-522A4514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35D"/>
    <w:pPr>
      <w:spacing w:after="0" w:line="240" w:lineRule="auto"/>
    </w:pPr>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B335D"/>
    <w:pPr>
      <w:spacing w:before="100" w:beforeAutospacing="1" w:after="100" w:afterAutospacing="1"/>
    </w:pPr>
    <w:rPr>
      <w:lang w:val="bg-BG" w:eastAsia="bg-BG"/>
    </w:rPr>
  </w:style>
  <w:style w:type="character" w:customStyle="1" w:styleId="a">
    <w:name w:val="Основен текст_"/>
    <w:link w:val="a0"/>
    <w:locked/>
    <w:rsid w:val="006B335D"/>
    <w:rPr>
      <w:sz w:val="23"/>
      <w:szCs w:val="23"/>
      <w:shd w:val="clear" w:color="auto" w:fill="FFFFFF"/>
    </w:rPr>
  </w:style>
  <w:style w:type="paragraph" w:customStyle="1" w:styleId="a0">
    <w:name w:val="Основен текст"/>
    <w:basedOn w:val="Normal"/>
    <w:link w:val="a"/>
    <w:rsid w:val="006B335D"/>
    <w:pPr>
      <w:widowControl w:val="0"/>
      <w:shd w:val="clear" w:color="auto" w:fill="FFFFFF"/>
      <w:spacing w:before="240" w:after="240" w:line="269" w:lineRule="exact"/>
      <w:jc w:val="both"/>
    </w:pPr>
    <w:rPr>
      <w:rFonts w:eastAsiaTheme="minorHAnsi"/>
      <w:sz w:val="23"/>
      <w:szCs w:val="23"/>
      <w:lang w:val="bg-BG"/>
    </w:rPr>
  </w:style>
  <w:style w:type="paragraph" w:styleId="ListParagraph">
    <w:name w:val="List Paragraph"/>
    <w:basedOn w:val="Normal"/>
    <w:uiPriority w:val="34"/>
    <w:qFormat/>
    <w:rsid w:val="00C6342C"/>
    <w:pPr>
      <w:ind w:left="720"/>
      <w:contextualSpacing/>
    </w:pPr>
  </w:style>
  <w:style w:type="paragraph" w:customStyle="1" w:styleId="CharCharCharChar">
    <w:name w:val="Char Char Char Char"/>
    <w:basedOn w:val="Normal"/>
    <w:rsid w:val="0027541B"/>
    <w:pPr>
      <w:tabs>
        <w:tab w:val="left" w:pos="709"/>
      </w:tabs>
    </w:pPr>
    <w:rPr>
      <w:rFonts w:ascii="Tahoma" w:hAnsi="Tahoma"/>
      <w:lang w:val="pl-PL" w:eastAsia="pl-PL"/>
    </w:rPr>
  </w:style>
  <w:style w:type="paragraph" w:styleId="Header">
    <w:name w:val="header"/>
    <w:basedOn w:val="Normal"/>
    <w:link w:val="HeaderChar"/>
    <w:uiPriority w:val="99"/>
    <w:unhideWhenUsed/>
    <w:rsid w:val="002336CE"/>
    <w:pPr>
      <w:tabs>
        <w:tab w:val="center" w:pos="4536"/>
        <w:tab w:val="right" w:pos="9072"/>
      </w:tabs>
    </w:pPr>
  </w:style>
  <w:style w:type="character" w:customStyle="1" w:styleId="HeaderChar">
    <w:name w:val="Header Char"/>
    <w:basedOn w:val="DefaultParagraphFont"/>
    <w:link w:val="Header"/>
    <w:uiPriority w:val="99"/>
    <w:rsid w:val="002336CE"/>
    <w:rPr>
      <w:rFonts w:eastAsia="Times New Roman"/>
      <w:lang w:val="en-GB"/>
    </w:rPr>
  </w:style>
  <w:style w:type="paragraph" w:styleId="Footer">
    <w:name w:val="footer"/>
    <w:basedOn w:val="Normal"/>
    <w:link w:val="FooterChar"/>
    <w:uiPriority w:val="99"/>
    <w:unhideWhenUsed/>
    <w:rsid w:val="002336CE"/>
    <w:pPr>
      <w:tabs>
        <w:tab w:val="center" w:pos="4536"/>
        <w:tab w:val="right" w:pos="9072"/>
      </w:tabs>
    </w:pPr>
  </w:style>
  <w:style w:type="character" w:customStyle="1" w:styleId="FooterChar">
    <w:name w:val="Footer Char"/>
    <w:basedOn w:val="DefaultParagraphFont"/>
    <w:link w:val="Footer"/>
    <w:uiPriority w:val="99"/>
    <w:rsid w:val="002336CE"/>
    <w:rPr>
      <w:rFonts w:eastAsia="Times New Roman"/>
      <w:lang w:val="en-GB"/>
    </w:rPr>
  </w:style>
  <w:style w:type="character" w:styleId="CommentReference">
    <w:name w:val="annotation reference"/>
    <w:basedOn w:val="DefaultParagraphFont"/>
    <w:semiHidden/>
    <w:unhideWhenUsed/>
    <w:rsid w:val="00BF75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40B4-1CBF-4CED-99A1-5AA7811A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Dimitrov</dc:creator>
  <cp:keywords/>
  <dc:description/>
  <cp:lastModifiedBy>Dimitar Dimitrov</cp:lastModifiedBy>
  <cp:revision>13</cp:revision>
  <dcterms:created xsi:type="dcterms:W3CDTF">2021-03-02T08:28:00Z</dcterms:created>
  <dcterms:modified xsi:type="dcterms:W3CDTF">2021-03-16T08:58:00Z</dcterms:modified>
</cp:coreProperties>
</file>