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5D" w:rsidRPr="00495E1A" w:rsidRDefault="007420DB" w:rsidP="00742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7420DB" w:rsidRDefault="007420DB" w:rsidP="007420D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отразяване на постъпилите </w:t>
      </w:r>
      <w:r w:rsidR="00556FC6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при общественото обсъждане в периода </w:t>
      </w:r>
      <w:r w:rsidRPr="007420DB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20DB">
        <w:rPr>
          <w:rFonts w:ascii="Times New Roman" w:hAnsi="Times New Roman" w:cs="Times New Roman"/>
          <w:sz w:val="24"/>
          <w:szCs w:val="24"/>
        </w:rPr>
        <w:t>2.2020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420DB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20DB">
        <w:rPr>
          <w:rFonts w:ascii="Times New Roman" w:hAnsi="Times New Roman" w:cs="Times New Roman"/>
          <w:sz w:val="24"/>
          <w:szCs w:val="24"/>
        </w:rPr>
        <w:t>3.2020 г.</w:t>
      </w:r>
      <w:r>
        <w:rPr>
          <w:rFonts w:ascii="Times New Roman" w:hAnsi="Times New Roman" w:cs="Times New Roman"/>
          <w:sz w:val="24"/>
          <w:szCs w:val="24"/>
        </w:rPr>
        <w:t xml:space="preserve"> по реда на чл. 26, ал. 3 от Закона за нормативните актове на документи относно проект на </w:t>
      </w:r>
      <w:r w:rsidRPr="007420DB">
        <w:rPr>
          <w:rFonts w:ascii="Times New Roman" w:hAnsi="Times New Roman" w:cs="Times New Roman"/>
          <w:sz w:val="24"/>
          <w:szCs w:val="24"/>
        </w:rPr>
        <w:t>Наредба за изменение и допълнение на Наредба № 60 от 24.04.2009 г. за одобряване типа на нови моторни превозни средства и техните ремаркета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20D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7420DB">
        <w:rPr>
          <w:rFonts w:ascii="Times New Roman" w:hAnsi="Times New Roman" w:cs="Times New Roman"/>
          <w:sz w:val="24"/>
          <w:szCs w:val="24"/>
        </w:rPr>
        <w:t>., ДВ, бр. 40 от 2009 г., изм. и доп., бр. 75 от 2012 г., бр. 77 от 2013 г., бр. 17 от 2015 г., бр. 69 от 2016 г., бр. 1 от 2017 г., бр. 53 от 2018 г., бр. 39 и 55 от 2019 г.)</w:t>
      </w:r>
    </w:p>
    <w:p w:rsidR="007420DB" w:rsidRDefault="007420DB" w:rsidP="0074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56"/>
        <w:gridCol w:w="5103"/>
        <w:gridCol w:w="2126"/>
        <w:gridCol w:w="4813"/>
      </w:tblGrid>
      <w:tr w:rsidR="00034187" w:rsidRPr="007420DB" w:rsidTr="00495E1A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7420DB" w:rsidRPr="00943891" w:rsidRDefault="007420DB" w:rsidP="0074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7420DB" w:rsidRPr="00943891" w:rsidRDefault="007420DB" w:rsidP="0074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91">
              <w:rPr>
                <w:rFonts w:ascii="Times New Roman" w:hAnsi="Times New Roman" w:cs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420DB" w:rsidRPr="00943891" w:rsidRDefault="007420DB" w:rsidP="0074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91">
              <w:rPr>
                <w:rFonts w:ascii="Times New Roman" w:hAnsi="Times New Roman" w:cs="Times New Roman"/>
                <w:b/>
                <w:sz w:val="24"/>
                <w:szCs w:val="24"/>
              </w:rPr>
              <w:t>Съдържание на становището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420DB" w:rsidRPr="00943891" w:rsidRDefault="007420DB" w:rsidP="0074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91">
              <w:rPr>
                <w:rFonts w:ascii="Times New Roman" w:hAnsi="Times New Roman" w:cs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:rsidR="007420DB" w:rsidRPr="00943891" w:rsidRDefault="007420DB" w:rsidP="0074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91"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034187" w:rsidTr="00495E1A">
        <w:tc>
          <w:tcPr>
            <w:tcW w:w="562" w:type="dxa"/>
            <w:vMerge w:val="restart"/>
          </w:tcPr>
          <w:p w:rsidR="00CA7534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</w:tcPr>
          <w:p w:rsidR="00CA7534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АД</w:t>
            </w:r>
          </w:p>
        </w:tc>
        <w:tc>
          <w:tcPr>
            <w:tcW w:w="5103" w:type="dxa"/>
          </w:tcPr>
          <w:p w:rsidR="00CA7534" w:rsidRPr="00CA7534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Наредба № 60/2009 г. не е въведено Допълнение 2 от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към Директива 2007/46/ЕО, във връзка с чл. 24 по процедурата за индивидуални одобрения.</w:t>
            </w: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34" w:rsidRPr="00556FC6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Допълнение 2 от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към Директива 2007/46/ЕО въвежда изискванията на Регламент (ЕС) № 183/2011 г. на Комисията, в сила от 26.02.2012 г.</w:t>
            </w:r>
          </w:p>
          <w:p w:rsidR="00CA7534" w:rsidRPr="00556FC6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Съгласно § 16 от Преходните и заключителни разпоредби на Наредба № 60/2009 г., тя се издава на основание чл. 138,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ал. 4 от Закона за движението по пътищата (ЗДвП).</w:t>
            </w:r>
          </w:p>
          <w:p w:rsidR="00CA7534" w:rsidRPr="00556FC6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Чл. 138, ал. 4 от ЗДвП: „Министърът на транспорта, информационните технологии и съобщенията издава наредби за условията и реда за одобряване на типа на нови пътни превозни средства, системи, компоненти и отделни технически възли, за индивидуално одобряване на нови превозни средства, както и наредби за осигуряване на прилагането на регламенти на Европейския съюз в областта на одобряването на типа на превозните средства.</w:t>
            </w:r>
          </w:p>
          <w:p w:rsidR="00CA7534" w:rsidRPr="00556FC6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91">
              <w:rPr>
                <w:rFonts w:ascii="Times New Roman" w:hAnsi="Times New Roman" w:cs="Times New Roman"/>
                <w:sz w:val="24"/>
                <w:szCs w:val="24"/>
              </w:rPr>
              <w:t>5. Следователно, на основание чл. 138, ал. 4 от ЗДвП, би трябвало с Проект на Наредба за изменение и допълнение на Наредба № 60/2009 г., да се осигури прилагането на Регламент (ЕС) № 183/2011 г. на Комисията, т.е. въвеждането на Допълнение 2 от приложение IV към Директива 2007/46/ЕО в Наредба № 60/2009 година.</w:t>
            </w:r>
          </w:p>
          <w:p w:rsidR="00CA7534" w:rsidRPr="00556FC6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 мотивите към Проекта на Наредба за изменение и допълнение на Наредба № 60/2009 г. е записано: „С проекта на наредба в националното законодателство не се въвеждат разпоредби на актове на Европейския съюз“.</w:t>
            </w:r>
          </w:p>
          <w:p w:rsidR="00CA7534" w:rsidRDefault="00CA7534" w:rsidP="00CA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 официалния сайт на Европейския съюз (</w:t>
            </w:r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proofErr w:type="spellEnd"/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europa</w:t>
            </w:r>
            <w:proofErr w:type="spellEnd"/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proofErr w:type="spellEnd"/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</w:t>
            </w:r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applying</w:t>
            </w:r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proofErr w:type="spellEnd"/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 w:rsidRPr="00A003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0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</w:t>
            </w:r>
            <w:proofErr w:type="spellEnd"/>
            <w:r w:rsidRPr="00A003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записано:</w:t>
            </w:r>
          </w:p>
          <w:p w:rsidR="00CA7534" w:rsidRDefault="00CA7534" w:rsidP="00CA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„Правото на ЕС и неговото прилагане</w:t>
            </w:r>
          </w:p>
          <w:p w:rsidR="00CA7534" w:rsidRDefault="00CA7534" w:rsidP="00CA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регламентите и решенията автоматично стават задължителни в целия ЕС на датата на влизането им в сила</w:t>
            </w:r>
          </w:p>
          <w:p w:rsidR="00CA7534" w:rsidRDefault="00CA7534" w:rsidP="00CA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директивите трябва да бъдат включени от държавите от Съюза в националното им законодателство</w:t>
            </w:r>
          </w:p>
          <w:p w:rsidR="00CA7534" w:rsidRDefault="00CA7534" w:rsidP="00CA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 и решения</w:t>
            </w:r>
          </w:p>
          <w:p w:rsidR="00CA7534" w:rsidRDefault="00CA7534" w:rsidP="00CA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Националните органи трябва да осигурят правилното им прилагане.</w:t>
            </w:r>
          </w:p>
          <w:p w:rsidR="00CA7534" w:rsidRDefault="00CA7534" w:rsidP="00CA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Директиви</w:t>
            </w:r>
          </w:p>
          <w:p w:rsidR="00CA7534" w:rsidRDefault="00CA7534" w:rsidP="00CA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Всяка директива съдържа краен срок, до който страните от ЕС трябва да включат нейните разпоредби в националното си законодателство и да информират Комисията за това.</w:t>
            </w:r>
          </w:p>
          <w:p w:rsidR="00CA7534" w:rsidRPr="00556FC6" w:rsidRDefault="00CA7534" w:rsidP="00CA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Комисията помага на държавите членки да прилагат правилно всички закони на ЕС. Тя предлага онлайн информация, планове за прилагане, документи с насоки и организира срещи на експертни групи.“</w:t>
            </w:r>
          </w:p>
        </w:tc>
        <w:tc>
          <w:tcPr>
            <w:tcW w:w="2126" w:type="dxa"/>
          </w:tcPr>
          <w:p w:rsidR="00CA7534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534" w:rsidRPr="00495E1A">
              <w:rPr>
                <w:rFonts w:ascii="Times New Roman" w:hAnsi="Times New Roman" w:cs="Times New Roman"/>
                <w:sz w:val="24"/>
                <w:szCs w:val="24"/>
              </w:rPr>
              <w:t>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18BC">
              <w:rPr>
                <w:rFonts w:ascii="Times New Roman" w:hAnsi="Times New Roman" w:cs="Times New Roman"/>
                <w:sz w:val="24"/>
                <w:szCs w:val="24"/>
              </w:rPr>
              <w:t xml:space="preserve"> 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018BC">
              <w:rPr>
                <w:rFonts w:ascii="Times New Roman" w:hAnsi="Times New Roman" w:cs="Times New Roman"/>
                <w:sz w:val="24"/>
                <w:szCs w:val="24"/>
              </w:rPr>
              <w:t xml:space="preserve"> 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018BC">
              <w:rPr>
                <w:rFonts w:ascii="Times New Roman" w:hAnsi="Times New Roman" w:cs="Times New Roman"/>
                <w:sz w:val="24"/>
                <w:szCs w:val="24"/>
              </w:rPr>
              <w:t xml:space="preserve"> 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018BC">
              <w:rPr>
                <w:rFonts w:ascii="Times New Roman" w:hAnsi="Times New Roman" w:cs="Times New Roman"/>
                <w:sz w:val="24"/>
                <w:szCs w:val="24"/>
              </w:rPr>
              <w:t xml:space="preserve"> 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018BC">
              <w:rPr>
                <w:rFonts w:ascii="Times New Roman" w:hAnsi="Times New Roman" w:cs="Times New Roman"/>
                <w:sz w:val="24"/>
                <w:szCs w:val="24"/>
              </w:rPr>
              <w:t xml:space="preserve"> 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Pr="00495E1A" w:rsidRDefault="00892B71" w:rsidP="0049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018BC">
              <w:rPr>
                <w:rFonts w:ascii="Times New Roman" w:hAnsi="Times New Roman" w:cs="Times New Roman"/>
                <w:sz w:val="24"/>
                <w:szCs w:val="24"/>
              </w:rPr>
              <w:t xml:space="preserve"> 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C3031A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A7534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приложение </w:t>
            </w:r>
            <w:r w:rsidR="00CA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A7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 xml:space="preserve">част </w:t>
            </w:r>
            <w:r w:rsidR="00C3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3031A" w:rsidRPr="00C30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7534">
              <w:rPr>
                <w:rFonts w:ascii="Times New Roman" w:hAnsi="Times New Roman" w:cs="Times New Roman"/>
                <w:sz w:val="24"/>
                <w:szCs w:val="24"/>
              </w:rPr>
              <w:t xml:space="preserve">допълнение 2 от Директива 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>2007/46/ЕО, въведен</w:t>
            </w:r>
            <w:r w:rsidR="00E87712">
              <w:rPr>
                <w:rFonts w:ascii="Times New Roman" w:hAnsi="Times New Roman" w:cs="Times New Roman"/>
                <w:sz w:val="24"/>
                <w:szCs w:val="24"/>
              </w:rPr>
              <w:t>о с  т.</w:t>
            </w:r>
            <w:r w:rsidR="00495E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87712">
              <w:rPr>
                <w:rFonts w:ascii="Times New Roman" w:hAnsi="Times New Roman" w:cs="Times New Roman"/>
                <w:sz w:val="24"/>
                <w:szCs w:val="24"/>
              </w:rPr>
              <w:t>1, б.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 xml:space="preserve"> „б“ от </w:t>
            </w:r>
            <w:r w:rsidR="00E8771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приложението по чл. 1 от 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>Регламент (ЕС) № 183/2011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 xml:space="preserve"> е регламентирана процедура за индивидуално одобряване на </w:t>
            </w:r>
            <w:r w:rsidR="00F46D9A">
              <w:rPr>
                <w:rFonts w:ascii="Times New Roman" w:hAnsi="Times New Roman" w:cs="Times New Roman"/>
                <w:sz w:val="24"/>
                <w:szCs w:val="24"/>
              </w:rPr>
              <w:t xml:space="preserve">нови </w:t>
            </w:r>
            <w:proofErr w:type="spellStart"/>
            <w:r w:rsidR="00C3031A">
              <w:rPr>
                <w:rFonts w:ascii="Times New Roman" w:hAnsi="Times New Roman" w:cs="Times New Roman"/>
                <w:sz w:val="24"/>
                <w:szCs w:val="24"/>
              </w:rPr>
              <w:t>комплектовани</w:t>
            </w:r>
            <w:proofErr w:type="spellEnd"/>
            <w:r w:rsidR="00C3031A">
              <w:rPr>
                <w:rFonts w:ascii="Times New Roman" w:hAnsi="Times New Roman" w:cs="Times New Roman"/>
                <w:sz w:val="24"/>
                <w:szCs w:val="24"/>
              </w:rPr>
              <w:t xml:space="preserve"> превозни средства от категории </w:t>
            </w:r>
            <w:r w:rsidR="00C3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3031A" w:rsidRPr="00C303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30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3031A" w:rsidRPr="00C30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 xml:space="preserve">, произведени в </w:t>
            </w:r>
            <w:r w:rsidR="00B21DC7">
              <w:rPr>
                <w:rFonts w:ascii="Times New Roman" w:hAnsi="Times New Roman" w:cs="Times New Roman"/>
                <w:sz w:val="24"/>
                <w:szCs w:val="24"/>
              </w:rPr>
              <w:t xml:space="preserve">трети държави или за трети държави. С предложения проект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1DC7">
              <w:rPr>
                <w:rFonts w:ascii="Times New Roman" w:hAnsi="Times New Roman" w:cs="Times New Roman"/>
                <w:sz w:val="24"/>
                <w:szCs w:val="24"/>
              </w:rPr>
              <w:t xml:space="preserve">аредба се изменят и допълват алтернативните изисквания за индивидуално одобряване на </w:t>
            </w:r>
            <w:r w:rsidR="00F46D9A">
              <w:rPr>
                <w:rFonts w:ascii="Times New Roman" w:hAnsi="Times New Roman" w:cs="Times New Roman"/>
                <w:sz w:val="24"/>
                <w:szCs w:val="24"/>
              </w:rPr>
              <w:t xml:space="preserve">нови </w:t>
            </w:r>
            <w:r w:rsidR="00B21DC7">
              <w:rPr>
                <w:rFonts w:ascii="Times New Roman" w:hAnsi="Times New Roman" w:cs="Times New Roman"/>
                <w:sz w:val="24"/>
                <w:szCs w:val="24"/>
              </w:rPr>
              <w:t xml:space="preserve">превозни средства от категории </w:t>
            </w:r>
            <w:r w:rsidR="00B2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21DC7" w:rsidRPr="00B21D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21D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21DC7">
              <w:rPr>
                <w:rFonts w:ascii="Times New Roman" w:hAnsi="Times New Roman" w:cs="Times New Roman"/>
                <w:sz w:val="24"/>
                <w:szCs w:val="24"/>
              </w:rPr>
              <w:t xml:space="preserve">, независимо дали същите са произведени в държава членка на Европейския съюз или в трета държава. 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>В тази връзка предложението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е свързано с</w:t>
            </w:r>
            <w:r w:rsidR="00495E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51C12">
              <w:rPr>
                <w:rFonts w:ascii="Times New Roman" w:hAnsi="Times New Roman" w:cs="Times New Roman"/>
                <w:sz w:val="24"/>
                <w:szCs w:val="24"/>
              </w:rPr>
              <w:t xml:space="preserve">обхвата на 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ставения за обществено обсъждане</w:t>
            </w:r>
            <w:r w:rsidR="00C3031A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на Наредба за изменение и допълнение на Наредба № 60.</w:t>
            </w: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Коментарът не съдържа предложение  по представения за обществено обсъждане проект на наредба.</w:t>
            </w: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Коментарът не съдържа предложение  по представения за обществено обсъждане проект на наредба.</w:t>
            </w: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Коментарът не съдържа предложение  по представения за обществено обсъждане проект на наредба.</w:t>
            </w: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Коментарът не съдържа предложение  по представения за обществено обсъждане проект на наредба.</w:t>
            </w: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Коментарът не съдържа предложение  по представения за обществено обсъждане проект на наредба.</w:t>
            </w: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71" w:rsidRPr="00C3031A" w:rsidRDefault="00892B71" w:rsidP="0089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Коментарът не съдържа предложение  по представения за обществено обсъждане проект на наредба.</w:t>
            </w:r>
          </w:p>
        </w:tc>
      </w:tr>
      <w:tr w:rsidR="00034187" w:rsidTr="00495E1A">
        <w:tc>
          <w:tcPr>
            <w:tcW w:w="562" w:type="dxa"/>
            <w:vMerge/>
          </w:tcPr>
          <w:p w:rsidR="00CA7534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A7534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7534" w:rsidRPr="00CA7534" w:rsidRDefault="00CA7534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Допълнение № 3 към Приложение № 10 да остане като процедура за индивидуално одобряване на до 100 бр. нови моторни превозни средства от категории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които могат да бъдат произведени, регистрирани, продадени или пуснати на пазара за една година в Република България. За разлика от серийно производство на нови пътни превозни средства (ППС) в голяма или малка серия, предлаганата бройка е за всички ППС, без изискване за тип, или сумарно за всички типове ППС, ако има такива.</w:t>
            </w:r>
          </w:p>
        </w:tc>
        <w:tc>
          <w:tcPr>
            <w:tcW w:w="2126" w:type="dxa"/>
          </w:tcPr>
          <w:p w:rsidR="00CA7534" w:rsidRDefault="00E51C12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34187">
              <w:rPr>
                <w:rFonts w:ascii="Times New Roman" w:hAnsi="Times New Roman" w:cs="Times New Roman"/>
                <w:sz w:val="24"/>
                <w:szCs w:val="24"/>
              </w:rPr>
              <w:t>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CA7534" w:rsidRDefault="00E51C12" w:rsidP="00034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Съгласно</w:t>
            </w:r>
            <w:r w:rsidR="00034187">
              <w:rPr>
                <w:rFonts w:ascii="Times New Roman" w:hAnsi="Times New Roman" w:cs="Times New Roman"/>
                <w:sz w:val="24"/>
                <w:szCs w:val="24"/>
              </w:rPr>
              <w:t xml:space="preserve"> чл. 70, ал. 1 от Наредба № 60 (член 24, параграф 1 от Директива 2007/46/ЕО) индивидуално одобряване на </w:t>
            </w:r>
            <w:r w:rsidR="00F46D9A">
              <w:rPr>
                <w:rFonts w:ascii="Times New Roman" w:hAnsi="Times New Roman" w:cs="Times New Roman"/>
                <w:sz w:val="24"/>
                <w:szCs w:val="24"/>
              </w:rPr>
              <w:t xml:space="preserve">ново </w:t>
            </w:r>
            <w:r w:rsidR="00034187">
              <w:rPr>
                <w:rFonts w:ascii="Times New Roman" w:hAnsi="Times New Roman" w:cs="Times New Roman"/>
                <w:sz w:val="24"/>
                <w:szCs w:val="24"/>
              </w:rPr>
              <w:t>превозно</w:t>
            </w:r>
            <w:r w:rsidR="00F46D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</w:t>
            </w:r>
            <w:r w:rsidR="00034187">
              <w:rPr>
                <w:rFonts w:ascii="Times New Roman" w:hAnsi="Times New Roman" w:cs="Times New Roman"/>
                <w:sz w:val="24"/>
                <w:szCs w:val="24"/>
              </w:rPr>
              <w:t xml:space="preserve"> може да се извърши независимо дали превозното средство е уникално или не. В тази връзка няма основания за въвеждане на ограничение за броя на превозните средства, на които</w:t>
            </w:r>
            <w:r w:rsidR="00F46D9A">
              <w:rPr>
                <w:rFonts w:ascii="Times New Roman" w:hAnsi="Times New Roman" w:cs="Times New Roman"/>
                <w:sz w:val="24"/>
                <w:szCs w:val="24"/>
              </w:rPr>
              <w:t xml:space="preserve"> може да се извърши индивидуално одобряване.</w:t>
            </w:r>
          </w:p>
        </w:tc>
      </w:tr>
      <w:tr w:rsidR="0014761A" w:rsidTr="00495E1A">
        <w:trPr>
          <w:trHeight w:val="1130"/>
        </w:trPr>
        <w:tc>
          <w:tcPr>
            <w:tcW w:w="562" w:type="dxa"/>
            <w:vMerge/>
          </w:tcPr>
          <w:p w:rsidR="00034187" w:rsidRDefault="00034187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034187" w:rsidRDefault="00034187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4187" w:rsidRPr="004224A9" w:rsidRDefault="00034187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Ред 2А от таблицата в Допълнение № 3 да не се изменя. Предлаганото изменение е по-рестриктивно, отколкото изискванията за вредни емисии в т. 2 и 2А от таблиците в Регламент (ЕС) № 183/2011 г. на Комисията.</w:t>
            </w:r>
          </w:p>
        </w:tc>
        <w:tc>
          <w:tcPr>
            <w:tcW w:w="2126" w:type="dxa"/>
          </w:tcPr>
          <w:p w:rsidR="00034187" w:rsidRDefault="00E51C12" w:rsidP="0074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46D9A">
              <w:rPr>
                <w:rFonts w:ascii="Times New Roman" w:hAnsi="Times New Roman" w:cs="Times New Roman"/>
                <w:sz w:val="24"/>
                <w:szCs w:val="24"/>
              </w:rPr>
              <w:t>Не се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034187" w:rsidRPr="0014761A" w:rsidRDefault="00E51C12" w:rsidP="00E5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46D9A">
              <w:rPr>
                <w:rFonts w:ascii="Times New Roman" w:hAnsi="Times New Roman" w:cs="Times New Roman"/>
                <w:sz w:val="24"/>
                <w:szCs w:val="24"/>
              </w:rPr>
              <w:t>Действащите към момента изисквания за индивидуално одобряване на нови превозни средства са изцяло приравнени с изискванията за ЕО одобряване на типа на превозни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6D9A">
              <w:rPr>
                <w:rFonts w:ascii="Times New Roman" w:hAnsi="Times New Roman" w:cs="Times New Roman"/>
                <w:sz w:val="24"/>
                <w:szCs w:val="24"/>
              </w:rPr>
              <w:t>рактиката показва, че това създава ненужни тежести и загуби особено за малките производители на превозни средства</w:t>
            </w:r>
            <w:r w:rsidR="0014761A">
              <w:rPr>
                <w:rFonts w:ascii="Times New Roman" w:hAnsi="Times New Roman" w:cs="Times New Roman"/>
                <w:sz w:val="24"/>
                <w:szCs w:val="24"/>
              </w:rPr>
              <w:t xml:space="preserve">. С предложения проект  се предвижда за определяне на емисиите от леки превозни средства да се провежда изпитване от тип </w:t>
            </w:r>
            <w:r w:rsidR="0014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4761A">
              <w:rPr>
                <w:rFonts w:ascii="Times New Roman" w:hAnsi="Times New Roman" w:cs="Times New Roman"/>
                <w:sz w:val="24"/>
                <w:szCs w:val="24"/>
              </w:rPr>
              <w:t xml:space="preserve"> в съответствие с приложение </w:t>
            </w:r>
            <w:r w:rsidR="0014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4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E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61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(ЕО) № 692/2008</w:t>
            </w:r>
            <w:r w:rsidR="008F2E42">
              <w:rPr>
                <w:rFonts w:ascii="Times New Roman" w:hAnsi="Times New Roman" w:cs="Times New Roman"/>
                <w:sz w:val="24"/>
                <w:szCs w:val="24"/>
              </w:rPr>
              <w:t xml:space="preserve">, като се използват коефициентите на влошаване, посочени в точка 1.4 от приложение </w:t>
            </w:r>
            <w:r w:rsidR="008F2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8F2E42">
              <w:rPr>
                <w:rFonts w:ascii="Times New Roman" w:hAnsi="Times New Roman" w:cs="Times New Roman"/>
                <w:sz w:val="24"/>
                <w:szCs w:val="24"/>
              </w:rPr>
              <w:t xml:space="preserve"> на същия регламент</w:t>
            </w:r>
            <w:r w:rsidR="0014761A">
              <w:rPr>
                <w:rFonts w:ascii="Times New Roman" w:hAnsi="Times New Roman" w:cs="Times New Roman"/>
                <w:sz w:val="24"/>
                <w:szCs w:val="24"/>
              </w:rPr>
              <w:t>, а за приложими гран</w:t>
            </w:r>
            <w:r w:rsidR="008F2E42">
              <w:rPr>
                <w:rFonts w:ascii="Times New Roman" w:hAnsi="Times New Roman" w:cs="Times New Roman"/>
                <w:sz w:val="24"/>
                <w:szCs w:val="24"/>
              </w:rPr>
              <w:t xml:space="preserve">ични стойности да се използват </w:t>
            </w:r>
            <w:r w:rsidR="0014761A">
              <w:rPr>
                <w:rFonts w:ascii="Times New Roman" w:hAnsi="Times New Roman" w:cs="Times New Roman"/>
                <w:sz w:val="24"/>
                <w:szCs w:val="24"/>
              </w:rPr>
              <w:t xml:space="preserve">посочените в таблица 1 и таблица 2 от приложение </w:t>
            </w:r>
            <w:r w:rsidR="0014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4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E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61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(ЕО) № 715/2007.</w:t>
            </w:r>
            <w:r w:rsidR="008F2E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Предложените с § 1, т. 1 от проекта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2E42">
              <w:rPr>
                <w:rFonts w:ascii="Times New Roman" w:hAnsi="Times New Roman" w:cs="Times New Roman"/>
                <w:sz w:val="24"/>
                <w:szCs w:val="24"/>
              </w:rPr>
              <w:t xml:space="preserve">аредба изисквания в ред 2А от таблицата в допълнение № 3 от приложение № 10 на Наредба № 60 </w:t>
            </w:r>
            <w:r w:rsidR="00AF2A0D">
              <w:rPr>
                <w:rFonts w:ascii="Times New Roman" w:hAnsi="Times New Roman" w:cs="Times New Roman"/>
                <w:sz w:val="24"/>
                <w:szCs w:val="24"/>
              </w:rPr>
              <w:t>са идентични с тези, посочени в ред 2А от таблиците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A0D">
              <w:rPr>
                <w:rFonts w:ascii="Times New Roman" w:hAnsi="Times New Roman" w:cs="Times New Roman"/>
                <w:sz w:val="24"/>
                <w:szCs w:val="24"/>
              </w:rPr>
              <w:t xml:space="preserve"> 1,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A0D">
              <w:rPr>
                <w:rFonts w:ascii="Times New Roman" w:hAnsi="Times New Roman" w:cs="Times New Roman"/>
                <w:sz w:val="24"/>
                <w:szCs w:val="24"/>
              </w:rPr>
              <w:t xml:space="preserve"> „б“ от приложението на Регламент (ЕС) № 183/2011. Разпоредбите на ред 2 от таблиците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A0D">
              <w:rPr>
                <w:rFonts w:ascii="Times New Roman" w:hAnsi="Times New Roman" w:cs="Times New Roman"/>
                <w:sz w:val="24"/>
                <w:szCs w:val="24"/>
              </w:rPr>
              <w:t xml:space="preserve"> 1,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A0D">
              <w:rPr>
                <w:rFonts w:ascii="Times New Roman" w:hAnsi="Times New Roman" w:cs="Times New Roman"/>
                <w:sz w:val="24"/>
                <w:szCs w:val="24"/>
              </w:rPr>
              <w:t xml:space="preserve"> „б“ от приложението на Регламент (ЕС) № 183/2011 </w:t>
            </w:r>
            <w:r w:rsidR="000651B7">
              <w:rPr>
                <w:rFonts w:ascii="Times New Roman" w:hAnsi="Times New Roman" w:cs="Times New Roman"/>
                <w:sz w:val="24"/>
                <w:szCs w:val="24"/>
              </w:rPr>
              <w:t xml:space="preserve">допускат да се издава индивидуално одобряване за нови превозни средства, </w:t>
            </w:r>
            <w:r w:rsidR="000651B7" w:rsidRPr="000651B7">
              <w:rPr>
                <w:rFonts w:ascii="Times New Roman" w:hAnsi="Times New Roman" w:cs="Times New Roman"/>
                <w:sz w:val="24"/>
                <w:szCs w:val="24"/>
              </w:rPr>
              <w:t>произведени в трети държави или за трети държави</w:t>
            </w:r>
            <w:r w:rsidR="000651B7">
              <w:rPr>
                <w:rFonts w:ascii="Times New Roman" w:hAnsi="Times New Roman" w:cs="Times New Roman"/>
                <w:sz w:val="24"/>
                <w:szCs w:val="24"/>
              </w:rPr>
              <w:t>, чиито емисии отговарят на Директива 70/220/ЕО</w:t>
            </w:r>
            <w:r w:rsidR="009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46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651B7">
              <w:rPr>
                <w:rFonts w:ascii="Times New Roman" w:hAnsi="Times New Roman" w:cs="Times New Roman"/>
                <w:sz w:val="24"/>
                <w:szCs w:val="24"/>
              </w:rPr>
              <w:t xml:space="preserve">гарантиране на по-високо ниво на </w:t>
            </w:r>
            <w:r w:rsidR="000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опазване на околната среда не е подходящо за целите на индивидуалното одобряване на нови превозни средства по чл. 70, ал. 1 от Наредба № 60 </w:t>
            </w:r>
            <w:r w:rsidR="0090546E">
              <w:rPr>
                <w:rFonts w:ascii="Times New Roman" w:hAnsi="Times New Roman" w:cs="Times New Roman"/>
                <w:sz w:val="24"/>
                <w:szCs w:val="24"/>
              </w:rPr>
              <w:t xml:space="preserve">да се допуска одобряването на превозни средства, чиито емисии отговарят на </w:t>
            </w:r>
            <w:r w:rsidR="000651B7">
              <w:rPr>
                <w:rFonts w:ascii="Times New Roman" w:hAnsi="Times New Roman" w:cs="Times New Roman"/>
                <w:sz w:val="24"/>
                <w:szCs w:val="24"/>
              </w:rPr>
              <w:t xml:space="preserve">Директива 70/220/ЕО, която е отменена от </w:t>
            </w:r>
            <w:r w:rsidR="0090546E" w:rsidRPr="009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46E">
              <w:rPr>
                <w:rFonts w:ascii="Times New Roman" w:hAnsi="Times New Roman" w:cs="Times New Roman"/>
                <w:sz w:val="24"/>
                <w:szCs w:val="24"/>
              </w:rPr>
              <w:t xml:space="preserve"> януари </w:t>
            </w:r>
            <w:r w:rsidR="0090546E" w:rsidRPr="009054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9054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420DB" w:rsidRPr="007420DB" w:rsidRDefault="007420DB" w:rsidP="0074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20DB" w:rsidRPr="007420DB" w:rsidSect="0090546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111A"/>
    <w:multiLevelType w:val="hybridMultilevel"/>
    <w:tmpl w:val="F9B67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78"/>
    <w:rsid w:val="00034187"/>
    <w:rsid w:val="000651B7"/>
    <w:rsid w:val="00132657"/>
    <w:rsid w:val="0014761A"/>
    <w:rsid w:val="00334CE4"/>
    <w:rsid w:val="004224A9"/>
    <w:rsid w:val="00495E1A"/>
    <w:rsid w:val="00556FC6"/>
    <w:rsid w:val="005F753D"/>
    <w:rsid w:val="007420DB"/>
    <w:rsid w:val="00892B71"/>
    <w:rsid w:val="008D557E"/>
    <w:rsid w:val="008F2E42"/>
    <w:rsid w:val="0090546E"/>
    <w:rsid w:val="00943891"/>
    <w:rsid w:val="00A0039C"/>
    <w:rsid w:val="00A97F78"/>
    <w:rsid w:val="00AF2A0D"/>
    <w:rsid w:val="00B21DC7"/>
    <w:rsid w:val="00B2535E"/>
    <w:rsid w:val="00BA0FBA"/>
    <w:rsid w:val="00BA515D"/>
    <w:rsid w:val="00C3031A"/>
    <w:rsid w:val="00CA7534"/>
    <w:rsid w:val="00E51C12"/>
    <w:rsid w:val="00E87712"/>
    <w:rsid w:val="00F4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3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3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Slaveykov</dc:creator>
  <cp:keywords/>
  <dc:description/>
  <cp:lastModifiedBy>antoaneta</cp:lastModifiedBy>
  <cp:revision>11</cp:revision>
  <cp:lastPrinted>2020-04-02T14:50:00Z</cp:lastPrinted>
  <dcterms:created xsi:type="dcterms:W3CDTF">2020-03-20T09:55:00Z</dcterms:created>
  <dcterms:modified xsi:type="dcterms:W3CDTF">2020-04-09T07:30:00Z</dcterms:modified>
</cp:coreProperties>
</file>