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r w:rsidRPr="00233C04">
              <w:rPr>
                <w:b/>
                <w:sz w:val="23"/>
                <w:szCs w:val="23"/>
              </w:rPr>
              <w:t>СПРАВКА</w:t>
            </w:r>
          </w:p>
          <w:p w:rsidR="0023658C" w:rsidRDefault="00C975B4" w:rsidP="00A542FB">
            <w:pPr>
              <w:jc w:val="center"/>
              <w:rPr>
                <w:b/>
                <w:sz w:val="23"/>
                <w:szCs w:val="23"/>
              </w:rPr>
            </w:pPr>
            <w:r w:rsidRPr="00233C04">
              <w:rPr>
                <w:b/>
                <w:sz w:val="23"/>
                <w:szCs w:val="23"/>
              </w:rPr>
              <w:t xml:space="preserve">ЗА ОТРАЗЯВАНЕ НА ПОСТЪПИЛИТЕ ПРЕДЛОЖЕНИЯ ОТ </w:t>
            </w:r>
            <w:r w:rsidR="00A542FB">
              <w:rPr>
                <w:b/>
                <w:sz w:val="23"/>
                <w:szCs w:val="23"/>
              </w:rPr>
              <w:t>ОБЩЕСТВЕНОТО ОБСЪЖДАНЕ</w:t>
            </w:r>
            <w:r w:rsidRPr="00233C04">
              <w:rPr>
                <w:b/>
                <w:sz w:val="23"/>
                <w:szCs w:val="23"/>
              </w:rPr>
              <w:t xml:space="preserve"> </w:t>
            </w:r>
            <w:r w:rsidR="0023658C">
              <w:rPr>
                <w:b/>
                <w:sz w:val="23"/>
                <w:szCs w:val="23"/>
                <w:lang w:val="en-US"/>
              </w:rPr>
              <w:t xml:space="preserve">В ПЕРИОДА </w:t>
            </w:r>
            <w:r w:rsidR="00985A33" w:rsidRPr="00985A33">
              <w:rPr>
                <w:b/>
                <w:sz w:val="23"/>
                <w:szCs w:val="23"/>
              </w:rPr>
              <w:t>17</w:t>
            </w:r>
            <w:r w:rsidR="0023658C" w:rsidRPr="00985A33">
              <w:rPr>
                <w:b/>
                <w:sz w:val="23"/>
                <w:szCs w:val="23"/>
              </w:rPr>
              <w:t>.0</w:t>
            </w:r>
            <w:r w:rsidR="00985A33" w:rsidRPr="00985A33">
              <w:rPr>
                <w:b/>
                <w:sz w:val="23"/>
                <w:szCs w:val="23"/>
              </w:rPr>
              <w:t>8</w:t>
            </w:r>
            <w:r w:rsidR="0023658C" w:rsidRPr="00985A33">
              <w:rPr>
                <w:b/>
                <w:sz w:val="23"/>
                <w:szCs w:val="23"/>
              </w:rPr>
              <w:t>.202</w:t>
            </w:r>
            <w:r w:rsidR="00CB70BA" w:rsidRPr="00985A33">
              <w:rPr>
                <w:b/>
                <w:sz w:val="23"/>
                <w:szCs w:val="23"/>
              </w:rPr>
              <w:t>1</w:t>
            </w:r>
            <w:r w:rsidR="0023658C" w:rsidRPr="00985A33">
              <w:rPr>
                <w:b/>
                <w:sz w:val="23"/>
                <w:szCs w:val="23"/>
              </w:rPr>
              <w:t xml:space="preserve"> – </w:t>
            </w:r>
            <w:r w:rsidR="00985A33" w:rsidRPr="00985A33">
              <w:rPr>
                <w:b/>
                <w:sz w:val="23"/>
                <w:szCs w:val="23"/>
              </w:rPr>
              <w:t>16.09</w:t>
            </w:r>
            <w:r w:rsidR="0023658C" w:rsidRPr="00985A33">
              <w:rPr>
                <w:b/>
                <w:sz w:val="23"/>
                <w:szCs w:val="23"/>
              </w:rPr>
              <w:t>.202</w:t>
            </w:r>
            <w:r w:rsidR="00CB70BA" w:rsidRPr="00985A33">
              <w:rPr>
                <w:b/>
                <w:sz w:val="23"/>
                <w:szCs w:val="23"/>
              </w:rPr>
              <w:t>1</w:t>
            </w:r>
            <w:r w:rsidR="0023658C" w:rsidRPr="00985A33">
              <w:rPr>
                <w:b/>
                <w:sz w:val="23"/>
                <w:szCs w:val="23"/>
              </w:rPr>
              <w:t xml:space="preserve"> Г.</w:t>
            </w:r>
          </w:p>
          <w:p w:rsidR="00985A33" w:rsidRPr="00985A33" w:rsidRDefault="0023658C" w:rsidP="00985A33">
            <w:pPr>
              <w:jc w:val="center"/>
              <w:rPr>
                <w:rFonts w:eastAsia="MS Mincho"/>
                <w:b/>
                <w:bCs/>
                <w:sz w:val="22"/>
                <w:szCs w:val="22"/>
              </w:rPr>
            </w:pPr>
            <w:r w:rsidRPr="00233C04">
              <w:rPr>
                <w:b/>
                <w:sz w:val="23"/>
                <w:szCs w:val="23"/>
              </w:rPr>
              <w:t xml:space="preserve"> </w:t>
            </w:r>
            <w:r w:rsidR="00B173D2" w:rsidRPr="00233C04">
              <w:rPr>
                <w:b/>
                <w:sz w:val="23"/>
                <w:szCs w:val="23"/>
              </w:rPr>
              <w:t xml:space="preserve">НА </w:t>
            </w:r>
            <w:r w:rsidR="002A49C8">
              <w:rPr>
                <w:b/>
                <w:sz w:val="23"/>
                <w:szCs w:val="23"/>
              </w:rPr>
              <w:t xml:space="preserve">ПРОЕКТА НА </w:t>
            </w:r>
            <w:r w:rsidR="00FB3651" w:rsidRPr="00FB3651">
              <w:rPr>
                <w:rFonts w:eastAsia="MS Mincho"/>
                <w:b/>
                <w:bCs/>
                <w:sz w:val="22"/>
                <w:szCs w:val="22"/>
              </w:rPr>
              <w:t xml:space="preserve">НАРЕДБА ЗА </w:t>
            </w:r>
            <w:bookmarkStart w:id="0" w:name="_GoBack"/>
            <w:bookmarkEnd w:id="0"/>
            <w:r w:rsidR="00985A33" w:rsidRPr="00985A33">
              <w:rPr>
                <w:rFonts w:eastAsia="MS Mincho"/>
                <w:b/>
                <w:bCs/>
                <w:sz w:val="22"/>
                <w:szCs w:val="22"/>
              </w:rPr>
              <w:t>ИЗМЕНЕНИЕ И ДОПЪЛНЕНИЕ НА НАРЕДБА № 4</w:t>
            </w:r>
            <w:r w:rsidR="00985A33" w:rsidRPr="00985A33">
              <w:rPr>
                <w:rFonts w:eastAsia="MS Mincho"/>
                <w:b/>
                <w:bCs/>
                <w:sz w:val="22"/>
                <w:szCs w:val="22"/>
                <w:lang w:val="ru-RU"/>
              </w:rPr>
              <w:t>6</w:t>
            </w:r>
            <w:r w:rsidR="00985A33" w:rsidRPr="00985A33">
              <w:rPr>
                <w:rFonts w:eastAsia="MS Mincho"/>
                <w:b/>
                <w:bCs/>
                <w:sz w:val="22"/>
                <w:szCs w:val="22"/>
              </w:rPr>
              <w:t xml:space="preserve"> ОТ 30.11.2001 Г. ЗА ЖЕЛЕЗОПЪТЕН ПРЕВОЗ НА ОПАСНИ ТОВАРИ (обн., ДВ, бр. 107 от 2001 г., изм. и доп., бр. 99 от 2006 г., изм., бр. 63 от 2007 г., изм. и доп., бр. 44 от 2009 г., бр. 46 от 2011 г., доп., бр. 44 от 2013 г., изм. и доп., бр. 24 от 2015 г., бр. 78 от 2017 г., бр. 55 от 2019 г.)</w:t>
            </w:r>
          </w:p>
          <w:p w:rsidR="00E220AD" w:rsidRPr="00233C04" w:rsidRDefault="00E220AD" w:rsidP="00985A33">
            <w:pPr>
              <w:jc w:val="center"/>
              <w:rPr>
                <w:b/>
                <w:sz w:val="23"/>
                <w:szCs w:val="23"/>
              </w:rPr>
            </w:pPr>
          </w:p>
        </w:tc>
      </w:tr>
      <w:tr w:rsidR="00E220AD" w:rsidRPr="00233C04" w:rsidTr="0023658C">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23658C">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A542FB">
            <w:pPr>
              <w:rPr>
                <w:sz w:val="23"/>
                <w:szCs w:val="23"/>
              </w:rPr>
            </w:pPr>
            <w:r>
              <w:rPr>
                <w:b/>
                <w:sz w:val="23"/>
                <w:szCs w:val="23"/>
              </w:rPr>
              <w:t>При проведен</w:t>
            </w:r>
            <w:r w:rsidR="00A542FB">
              <w:rPr>
                <w:b/>
                <w:sz w:val="23"/>
                <w:szCs w:val="23"/>
              </w:rPr>
              <w:t>ото</w:t>
            </w:r>
            <w:r>
              <w:rPr>
                <w:b/>
                <w:sz w:val="23"/>
                <w:szCs w:val="23"/>
              </w:rPr>
              <w:t xml:space="preserve"> обществен</w:t>
            </w:r>
            <w:r w:rsidR="00A542FB">
              <w:rPr>
                <w:b/>
                <w:sz w:val="23"/>
                <w:szCs w:val="23"/>
              </w:rPr>
              <w:t>о</w:t>
            </w:r>
            <w:r>
              <w:rPr>
                <w:b/>
                <w:sz w:val="23"/>
                <w:szCs w:val="23"/>
              </w:rPr>
              <w:t xml:space="preserve"> </w:t>
            </w:r>
            <w:r w:rsidR="00A542FB">
              <w:rPr>
                <w:b/>
                <w:sz w:val="23"/>
                <w:szCs w:val="23"/>
              </w:rPr>
              <w:t>обсъждане</w:t>
            </w:r>
            <w:r>
              <w:rPr>
                <w:b/>
                <w:sz w:val="23"/>
                <w:szCs w:val="23"/>
              </w:rPr>
              <w:t xml:space="preserve">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57" w:rsidRDefault="000E5757">
      <w:r>
        <w:separator/>
      </w:r>
    </w:p>
  </w:endnote>
  <w:endnote w:type="continuationSeparator" w:id="0">
    <w:p w:rsidR="000E5757" w:rsidRDefault="000E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FB4269"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57" w:rsidRDefault="000E5757">
      <w:r>
        <w:separator/>
      </w:r>
    </w:p>
  </w:footnote>
  <w:footnote w:type="continuationSeparator" w:id="0">
    <w:p w:rsidR="000E5757" w:rsidRDefault="000E5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174D"/>
    <w:rsid w:val="000937D4"/>
    <w:rsid w:val="000953A8"/>
    <w:rsid w:val="00097783"/>
    <w:rsid w:val="000A1017"/>
    <w:rsid w:val="000A1DEB"/>
    <w:rsid w:val="000A228F"/>
    <w:rsid w:val="000B298E"/>
    <w:rsid w:val="000B2EB1"/>
    <w:rsid w:val="000B3D5F"/>
    <w:rsid w:val="000B6D57"/>
    <w:rsid w:val="000C46A7"/>
    <w:rsid w:val="000C5E61"/>
    <w:rsid w:val="000D4198"/>
    <w:rsid w:val="000E3570"/>
    <w:rsid w:val="000E5757"/>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B7EED"/>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AE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210"/>
    <w:rsid w:val="00975F5E"/>
    <w:rsid w:val="00977612"/>
    <w:rsid w:val="009827FE"/>
    <w:rsid w:val="00983B09"/>
    <w:rsid w:val="00985A33"/>
    <w:rsid w:val="00990860"/>
    <w:rsid w:val="00990FC4"/>
    <w:rsid w:val="0099513B"/>
    <w:rsid w:val="00996B48"/>
    <w:rsid w:val="009A19C4"/>
    <w:rsid w:val="009B1744"/>
    <w:rsid w:val="009B1EE9"/>
    <w:rsid w:val="009B568A"/>
    <w:rsid w:val="009B6D88"/>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B70BA"/>
    <w:rsid w:val="00CC59B7"/>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3651"/>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07E2-5315-4778-9C34-2223E11C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2021-10-21T06:47:00Z</dcterms:created>
  <dcterms:modified xsi:type="dcterms:W3CDTF">2021-10-21T06:56:00Z</dcterms:modified>
</cp:coreProperties>
</file>