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F85" w:rsidRDefault="006B7F85">
      <w:pPr>
        <w:rPr>
          <w:lang w:val="en-US"/>
        </w:rPr>
      </w:pPr>
    </w:p>
    <w:p w:rsidR="006B7F85" w:rsidRPr="00E60FD8" w:rsidRDefault="006B7F85" w:rsidP="006B7F85">
      <w:pPr>
        <w:jc w:val="center"/>
        <w:rPr>
          <w:rFonts w:ascii="Times New Roman" w:hAnsi="Times New Roman"/>
          <w:b/>
          <w:sz w:val="24"/>
          <w:szCs w:val="24"/>
        </w:rPr>
      </w:pPr>
      <w:r w:rsidRPr="00E60FD8">
        <w:rPr>
          <w:rFonts w:ascii="Times New Roman" w:hAnsi="Times New Roman"/>
          <w:b/>
          <w:sz w:val="24"/>
          <w:szCs w:val="24"/>
        </w:rPr>
        <w:t>СПРАВКА</w:t>
      </w:r>
    </w:p>
    <w:p w:rsidR="00362C20" w:rsidRPr="00E60FD8" w:rsidRDefault="006B7F85" w:rsidP="00362C20">
      <w:pPr>
        <w:jc w:val="center"/>
        <w:rPr>
          <w:rFonts w:ascii="Times New Roman" w:hAnsi="Times New Roman"/>
          <w:sz w:val="24"/>
          <w:szCs w:val="24"/>
        </w:rPr>
      </w:pPr>
      <w:r w:rsidRPr="00E60FD8">
        <w:rPr>
          <w:rFonts w:ascii="Times New Roman" w:hAnsi="Times New Roman"/>
          <w:sz w:val="24"/>
          <w:szCs w:val="24"/>
        </w:rPr>
        <w:t>за отразяване на постъпили предложения при общественото обсъждане на</w:t>
      </w:r>
      <w:r w:rsidRPr="00E60FD8">
        <w:rPr>
          <w:rFonts w:ascii="Times New Roman" w:hAnsi="Times New Roman"/>
          <w:b/>
          <w:sz w:val="24"/>
          <w:szCs w:val="24"/>
        </w:rPr>
        <w:t xml:space="preserve"> </w:t>
      </w:r>
      <w:r w:rsidR="002C42D6" w:rsidRPr="002C42D6">
        <w:rPr>
          <w:rFonts w:ascii="Times New Roman" w:hAnsi="Times New Roman"/>
          <w:b/>
          <w:sz w:val="24"/>
          <w:szCs w:val="24"/>
        </w:rPr>
        <w:t xml:space="preserve">Наредба за изменение и допълнение на </w:t>
      </w:r>
      <w:r w:rsidR="002C42D6" w:rsidRPr="002C42D6">
        <w:rPr>
          <w:rFonts w:ascii="Times New Roman" w:hAnsi="Times New Roman"/>
          <w:b/>
          <w:bCs/>
          <w:sz w:val="24"/>
          <w:szCs w:val="24"/>
          <w:lang w:val="x-none"/>
        </w:rPr>
        <w:t>Наредба № 59 от 5.12.2006 г. за управление на безопасността в железопътния транспорт</w:t>
      </w:r>
    </w:p>
    <w:p w:rsidR="006B7F85" w:rsidRPr="00E60FD8" w:rsidRDefault="006B7F85" w:rsidP="00362C20">
      <w:pPr>
        <w:jc w:val="center"/>
        <w:rPr>
          <w:rFonts w:ascii="Times New Roman" w:hAnsi="Times New Roman"/>
          <w:sz w:val="24"/>
          <w:szCs w:val="24"/>
        </w:rPr>
      </w:pPr>
      <w:r w:rsidRPr="00E60FD8">
        <w:rPr>
          <w:rFonts w:ascii="Times New Roman" w:hAnsi="Times New Roman"/>
          <w:sz w:val="24"/>
          <w:szCs w:val="24"/>
        </w:rPr>
        <w:t xml:space="preserve">в периода </w:t>
      </w:r>
      <w:r w:rsidR="002A05A5">
        <w:rPr>
          <w:rFonts w:ascii="Times New Roman" w:hAnsi="Times New Roman"/>
          <w:sz w:val="24"/>
          <w:szCs w:val="24"/>
          <w:lang w:val="en-US"/>
        </w:rPr>
        <w:t>29.11</w:t>
      </w:r>
      <w:r w:rsidRPr="00E60FD8">
        <w:rPr>
          <w:rFonts w:ascii="Times New Roman" w:hAnsi="Times New Roman"/>
          <w:sz w:val="24"/>
          <w:szCs w:val="24"/>
        </w:rPr>
        <w:t>.201</w:t>
      </w:r>
      <w:r w:rsidR="002A05A5">
        <w:rPr>
          <w:rFonts w:ascii="Times New Roman" w:hAnsi="Times New Roman"/>
          <w:sz w:val="24"/>
          <w:szCs w:val="24"/>
          <w:lang w:val="en-US"/>
        </w:rPr>
        <w:t>9</w:t>
      </w:r>
      <w:r w:rsidRPr="00E60FD8">
        <w:rPr>
          <w:rFonts w:ascii="Times New Roman" w:hAnsi="Times New Roman"/>
          <w:sz w:val="24"/>
          <w:szCs w:val="24"/>
        </w:rPr>
        <w:t xml:space="preserve"> г. – </w:t>
      </w:r>
      <w:r w:rsidR="0055286F">
        <w:rPr>
          <w:rFonts w:ascii="Times New Roman" w:hAnsi="Times New Roman"/>
          <w:sz w:val="24"/>
          <w:szCs w:val="24"/>
          <w:lang w:val="en-US"/>
        </w:rPr>
        <w:t>2</w:t>
      </w:r>
      <w:r w:rsidR="002A05A5">
        <w:rPr>
          <w:rFonts w:ascii="Times New Roman" w:hAnsi="Times New Roman"/>
          <w:sz w:val="24"/>
          <w:szCs w:val="24"/>
          <w:lang w:val="en-US"/>
        </w:rPr>
        <w:t>9</w:t>
      </w:r>
      <w:r w:rsidRPr="00E60FD8">
        <w:rPr>
          <w:rFonts w:ascii="Times New Roman" w:hAnsi="Times New Roman"/>
          <w:sz w:val="24"/>
          <w:szCs w:val="24"/>
        </w:rPr>
        <w:t>.</w:t>
      </w:r>
      <w:r w:rsidR="002A05A5">
        <w:rPr>
          <w:rFonts w:ascii="Times New Roman" w:hAnsi="Times New Roman"/>
          <w:sz w:val="24"/>
          <w:szCs w:val="24"/>
          <w:lang w:val="en-US"/>
        </w:rPr>
        <w:t>12</w:t>
      </w:r>
      <w:r w:rsidR="005421F6" w:rsidRPr="00E60FD8">
        <w:rPr>
          <w:rFonts w:ascii="Times New Roman" w:hAnsi="Times New Roman"/>
          <w:sz w:val="24"/>
          <w:szCs w:val="24"/>
        </w:rPr>
        <w:t>.201</w:t>
      </w:r>
      <w:r w:rsidR="0055286F">
        <w:rPr>
          <w:rFonts w:ascii="Times New Roman" w:hAnsi="Times New Roman"/>
          <w:sz w:val="24"/>
          <w:szCs w:val="24"/>
          <w:lang w:val="en-US"/>
        </w:rPr>
        <w:t>9</w:t>
      </w:r>
      <w:r w:rsidRPr="00E60FD8">
        <w:rPr>
          <w:rFonts w:ascii="Times New Roman" w:hAnsi="Times New Roman"/>
          <w:sz w:val="24"/>
          <w:szCs w:val="24"/>
        </w:rPr>
        <w:t xml:space="preserve"> г.</w:t>
      </w:r>
    </w:p>
    <w:p w:rsidR="006B7F85" w:rsidRPr="00E60FD8" w:rsidRDefault="006B7F85" w:rsidP="006B7F85">
      <w:pPr>
        <w:rPr>
          <w:rFonts w:ascii="Times New Roman" w:hAnsi="Times New Roman"/>
          <w:sz w:val="24"/>
          <w:szCs w:val="24"/>
        </w:rPr>
      </w:pPr>
    </w:p>
    <w:tbl>
      <w:tblPr>
        <w:tblStyle w:val="TableGrid"/>
        <w:tblW w:w="15559" w:type="dxa"/>
        <w:tblInd w:w="0" w:type="dxa"/>
        <w:tblLayout w:type="fixed"/>
        <w:tblLook w:val="04A0" w:firstRow="1" w:lastRow="0" w:firstColumn="1" w:lastColumn="0" w:noHBand="0" w:noVBand="1"/>
      </w:tblPr>
      <w:tblGrid>
        <w:gridCol w:w="1981"/>
        <w:gridCol w:w="6916"/>
        <w:gridCol w:w="1984"/>
        <w:gridCol w:w="4678"/>
      </w:tblGrid>
      <w:tr w:rsidR="006B7F85" w:rsidRPr="00E60FD8" w:rsidTr="00391D19">
        <w:tc>
          <w:tcPr>
            <w:tcW w:w="1981" w:type="dxa"/>
            <w:tcBorders>
              <w:top w:val="single" w:sz="4" w:space="0" w:color="auto"/>
              <w:left w:val="single" w:sz="4" w:space="0" w:color="auto"/>
              <w:bottom w:val="single" w:sz="4" w:space="0" w:color="auto"/>
              <w:right w:val="single" w:sz="4" w:space="0" w:color="auto"/>
            </w:tcBorders>
          </w:tcPr>
          <w:p w:rsidR="006B7F85" w:rsidRPr="00E60FD8" w:rsidRDefault="006B7F85">
            <w:pPr>
              <w:jc w:val="center"/>
              <w:rPr>
                <w:rFonts w:ascii="Times New Roman" w:hAnsi="Times New Roman"/>
                <w:b/>
              </w:rPr>
            </w:pPr>
            <w:r w:rsidRPr="00E60FD8">
              <w:rPr>
                <w:rFonts w:ascii="Times New Roman" w:hAnsi="Times New Roman"/>
                <w:b/>
              </w:rPr>
              <w:t>Изготвил предложението</w:t>
            </w:r>
          </w:p>
          <w:p w:rsidR="006B7F85" w:rsidRPr="00E60FD8" w:rsidRDefault="006B7F85">
            <w:pPr>
              <w:jc w:val="center"/>
              <w:rPr>
                <w:rFonts w:ascii="Times New Roman" w:hAnsi="Times New Roman"/>
                <w:b/>
              </w:rPr>
            </w:pPr>
          </w:p>
        </w:tc>
        <w:tc>
          <w:tcPr>
            <w:tcW w:w="6916" w:type="dxa"/>
            <w:tcBorders>
              <w:top w:val="single" w:sz="4" w:space="0" w:color="auto"/>
              <w:left w:val="single" w:sz="4" w:space="0" w:color="auto"/>
              <w:bottom w:val="single" w:sz="4" w:space="0" w:color="auto"/>
              <w:right w:val="single" w:sz="4" w:space="0" w:color="auto"/>
            </w:tcBorders>
          </w:tcPr>
          <w:p w:rsidR="006B7F85" w:rsidRPr="00E60FD8" w:rsidRDefault="006B7F85">
            <w:pPr>
              <w:jc w:val="center"/>
              <w:rPr>
                <w:rFonts w:ascii="Times New Roman" w:hAnsi="Times New Roman"/>
                <w:b/>
              </w:rPr>
            </w:pPr>
            <w:r w:rsidRPr="00E60FD8">
              <w:rPr>
                <w:rFonts w:ascii="Times New Roman" w:hAnsi="Times New Roman"/>
                <w:b/>
              </w:rPr>
              <w:t>Предложение</w:t>
            </w:r>
          </w:p>
          <w:p w:rsidR="006B7F85" w:rsidRPr="00E60FD8" w:rsidRDefault="006B7F85">
            <w:pPr>
              <w:jc w:val="center"/>
              <w:rPr>
                <w:rFonts w:ascii="Times New Roman" w:hAnsi="Times New Roman"/>
                <w:b/>
              </w:rPr>
            </w:pPr>
          </w:p>
        </w:tc>
        <w:tc>
          <w:tcPr>
            <w:tcW w:w="1984" w:type="dxa"/>
            <w:tcBorders>
              <w:top w:val="single" w:sz="4" w:space="0" w:color="auto"/>
              <w:left w:val="single" w:sz="4" w:space="0" w:color="auto"/>
              <w:bottom w:val="single" w:sz="4" w:space="0" w:color="auto"/>
              <w:right w:val="single" w:sz="4" w:space="0" w:color="auto"/>
            </w:tcBorders>
          </w:tcPr>
          <w:p w:rsidR="006B7F85" w:rsidRPr="00E60FD8" w:rsidRDefault="006B7F85">
            <w:pPr>
              <w:jc w:val="center"/>
              <w:rPr>
                <w:rFonts w:ascii="Times New Roman" w:hAnsi="Times New Roman"/>
                <w:b/>
              </w:rPr>
            </w:pPr>
            <w:r w:rsidRPr="00E60FD8">
              <w:rPr>
                <w:rFonts w:ascii="Times New Roman" w:hAnsi="Times New Roman"/>
                <w:b/>
              </w:rPr>
              <w:t>Приема/ не приема предложението</w:t>
            </w:r>
          </w:p>
          <w:p w:rsidR="006B7F85" w:rsidRPr="00E60FD8" w:rsidRDefault="006B7F85">
            <w:pPr>
              <w:jc w:val="center"/>
              <w:rPr>
                <w:rFonts w:ascii="Times New Roman" w:hAnsi="Times New Roman"/>
                <w:b/>
              </w:rPr>
            </w:pPr>
          </w:p>
        </w:tc>
        <w:tc>
          <w:tcPr>
            <w:tcW w:w="4678" w:type="dxa"/>
            <w:tcBorders>
              <w:top w:val="single" w:sz="4" w:space="0" w:color="auto"/>
              <w:left w:val="single" w:sz="4" w:space="0" w:color="auto"/>
              <w:bottom w:val="single" w:sz="4" w:space="0" w:color="auto"/>
              <w:right w:val="single" w:sz="4" w:space="0" w:color="auto"/>
            </w:tcBorders>
          </w:tcPr>
          <w:p w:rsidR="006B7F85" w:rsidRPr="00E60FD8" w:rsidRDefault="006B7F85">
            <w:pPr>
              <w:jc w:val="center"/>
              <w:rPr>
                <w:rFonts w:ascii="Times New Roman" w:hAnsi="Times New Roman"/>
                <w:b/>
              </w:rPr>
            </w:pPr>
            <w:r w:rsidRPr="00E60FD8">
              <w:rPr>
                <w:rFonts w:ascii="Times New Roman" w:hAnsi="Times New Roman"/>
                <w:b/>
              </w:rPr>
              <w:t>Мотиви за приемане</w:t>
            </w:r>
            <w:r w:rsidR="00F622F0" w:rsidRPr="00E60FD8">
              <w:rPr>
                <w:rFonts w:ascii="Times New Roman" w:hAnsi="Times New Roman"/>
                <w:b/>
              </w:rPr>
              <w:t>/ неприемане</w:t>
            </w:r>
            <w:r w:rsidRPr="00E60FD8">
              <w:rPr>
                <w:rFonts w:ascii="Times New Roman" w:hAnsi="Times New Roman"/>
                <w:b/>
              </w:rPr>
              <w:t xml:space="preserve"> на предложението</w:t>
            </w:r>
          </w:p>
          <w:p w:rsidR="006B7F85" w:rsidRPr="00E60FD8" w:rsidRDefault="006B7F85">
            <w:pPr>
              <w:jc w:val="center"/>
              <w:rPr>
                <w:rFonts w:ascii="Times New Roman" w:hAnsi="Times New Roman"/>
                <w:b/>
              </w:rPr>
            </w:pPr>
          </w:p>
        </w:tc>
      </w:tr>
      <w:tr w:rsidR="00155A0B" w:rsidRPr="00E60FD8" w:rsidTr="00391D19">
        <w:tc>
          <w:tcPr>
            <w:tcW w:w="1981" w:type="dxa"/>
            <w:vMerge w:val="restart"/>
            <w:tcBorders>
              <w:top w:val="single" w:sz="4" w:space="0" w:color="auto"/>
              <w:left w:val="single" w:sz="4" w:space="0" w:color="auto"/>
              <w:right w:val="single" w:sz="4" w:space="0" w:color="auto"/>
            </w:tcBorders>
          </w:tcPr>
          <w:p w:rsidR="00155A0B" w:rsidRDefault="007E7C8C">
            <w:pPr>
              <w:rPr>
                <w:rFonts w:ascii="Times New Roman" w:hAnsi="Times New Roman"/>
                <w:sz w:val="24"/>
                <w:szCs w:val="24"/>
              </w:rPr>
            </w:pPr>
            <w:r>
              <w:rPr>
                <w:rFonts w:ascii="Times New Roman" w:hAnsi="Times New Roman"/>
                <w:sz w:val="24"/>
                <w:szCs w:val="24"/>
              </w:rPr>
              <w:t>„БЖК“ ЕАД</w:t>
            </w:r>
          </w:p>
          <w:p w:rsidR="004974E6" w:rsidRPr="00E60FD8" w:rsidRDefault="004974E6" w:rsidP="00BA3308">
            <w:pPr>
              <w:rPr>
                <w:rFonts w:ascii="Times New Roman" w:hAnsi="Times New Roman"/>
                <w:sz w:val="24"/>
                <w:szCs w:val="24"/>
              </w:rPr>
            </w:pPr>
            <w:r>
              <w:rPr>
                <w:rFonts w:ascii="Times New Roman" w:hAnsi="Times New Roman"/>
                <w:sz w:val="24"/>
                <w:szCs w:val="24"/>
              </w:rPr>
              <w:t xml:space="preserve">(писмо с вх.№ </w:t>
            </w:r>
            <w:r w:rsidR="00BA3308">
              <w:rPr>
                <w:rFonts w:ascii="Times New Roman" w:hAnsi="Times New Roman"/>
                <w:sz w:val="24"/>
                <w:szCs w:val="24"/>
              </w:rPr>
              <w:t>2</w:t>
            </w:r>
            <w:r w:rsidR="002A05A5">
              <w:rPr>
                <w:rFonts w:ascii="Times New Roman" w:hAnsi="Times New Roman"/>
                <w:sz w:val="24"/>
                <w:szCs w:val="24"/>
                <w:lang w:val="en-US"/>
              </w:rPr>
              <w:t>-</w:t>
            </w:r>
            <w:r w:rsidR="00BA3308">
              <w:rPr>
                <w:rFonts w:ascii="Times New Roman" w:hAnsi="Times New Roman"/>
                <w:sz w:val="24"/>
                <w:szCs w:val="24"/>
              </w:rPr>
              <w:t>1-26</w:t>
            </w:r>
            <w:r w:rsidR="00F17533">
              <w:rPr>
                <w:rFonts w:ascii="Times New Roman" w:hAnsi="Times New Roman"/>
                <w:sz w:val="24"/>
                <w:szCs w:val="24"/>
                <w:lang w:val="en-US"/>
              </w:rPr>
              <w:t>/</w:t>
            </w:r>
            <w:r w:rsidR="00BA3308">
              <w:rPr>
                <w:rFonts w:ascii="Times New Roman" w:hAnsi="Times New Roman"/>
                <w:sz w:val="24"/>
                <w:szCs w:val="24"/>
              </w:rPr>
              <w:t>06</w:t>
            </w:r>
            <w:r w:rsidRPr="004974E6">
              <w:rPr>
                <w:rFonts w:ascii="Times New Roman" w:hAnsi="Times New Roman"/>
                <w:sz w:val="24"/>
                <w:szCs w:val="24"/>
              </w:rPr>
              <w:t>.</w:t>
            </w:r>
            <w:r w:rsidR="00F17533">
              <w:rPr>
                <w:rFonts w:ascii="Times New Roman" w:hAnsi="Times New Roman"/>
                <w:sz w:val="24"/>
                <w:szCs w:val="24"/>
                <w:lang w:val="en-US"/>
              </w:rPr>
              <w:t>12</w:t>
            </w:r>
            <w:r w:rsidRPr="004974E6">
              <w:rPr>
                <w:rFonts w:ascii="Times New Roman" w:hAnsi="Times New Roman"/>
                <w:sz w:val="24"/>
                <w:szCs w:val="24"/>
              </w:rPr>
              <w:t>.2019 г.)</w:t>
            </w:r>
          </w:p>
        </w:tc>
        <w:tc>
          <w:tcPr>
            <w:tcW w:w="6916" w:type="dxa"/>
            <w:tcBorders>
              <w:top w:val="single" w:sz="4" w:space="0" w:color="auto"/>
              <w:left w:val="single" w:sz="4" w:space="0" w:color="auto"/>
              <w:bottom w:val="single" w:sz="4" w:space="0" w:color="auto"/>
              <w:right w:val="single" w:sz="4" w:space="0" w:color="auto"/>
            </w:tcBorders>
          </w:tcPr>
          <w:p w:rsidR="003B6FFF" w:rsidRPr="003B6FFF" w:rsidRDefault="003B6FFF" w:rsidP="003A3D91">
            <w:pPr>
              <w:pStyle w:val="ListParagraph"/>
              <w:numPr>
                <w:ilvl w:val="0"/>
                <w:numId w:val="13"/>
              </w:numPr>
              <w:tabs>
                <w:tab w:val="left" w:pos="287"/>
              </w:tabs>
              <w:ind w:left="4" w:firstLine="0"/>
              <w:rPr>
                <w:rFonts w:ascii="Times New Roman" w:hAnsi="Times New Roman"/>
                <w:sz w:val="24"/>
                <w:szCs w:val="24"/>
              </w:rPr>
            </w:pPr>
            <w:r w:rsidRPr="003B6FFF">
              <w:rPr>
                <w:rFonts w:ascii="Times New Roman" w:hAnsi="Times New Roman"/>
                <w:sz w:val="24"/>
                <w:szCs w:val="24"/>
              </w:rPr>
              <w:t>В чл. 27 изречение второ текст</w:t>
            </w:r>
            <w:r w:rsidR="00F81B01">
              <w:rPr>
                <w:rFonts w:ascii="Times New Roman" w:hAnsi="Times New Roman"/>
                <w:sz w:val="24"/>
                <w:szCs w:val="24"/>
              </w:rPr>
              <w:t>ът</w:t>
            </w:r>
            <w:r w:rsidRPr="003B6FFF">
              <w:rPr>
                <w:rFonts w:ascii="Times New Roman" w:hAnsi="Times New Roman"/>
                <w:sz w:val="24"/>
                <w:szCs w:val="24"/>
              </w:rPr>
              <w:t xml:space="preserve"> „е валидно</w:t>
            </w:r>
            <w:r w:rsidR="003A3D91">
              <w:rPr>
                <w:rFonts w:ascii="Times New Roman" w:hAnsi="Times New Roman"/>
                <w:sz w:val="24"/>
                <w:szCs w:val="24"/>
              </w:rPr>
              <w:t xml:space="preserve">“ </w:t>
            </w:r>
            <w:r w:rsidRPr="003B6FFF">
              <w:rPr>
                <w:rFonts w:ascii="Times New Roman" w:hAnsi="Times New Roman"/>
                <w:sz w:val="24"/>
                <w:szCs w:val="24"/>
              </w:rPr>
              <w:t>да се замен</w:t>
            </w:r>
            <w:r w:rsidR="00F81B01">
              <w:rPr>
                <w:rFonts w:ascii="Times New Roman" w:hAnsi="Times New Roman"/>
                <w:sz w:val="24"/>
                <w:szCs w:val="24"/>
              </w:rPr>
              <w:t>и</w:t>
            </w:r>
            <w:r w:rsidR="009D3864">
              <w:rPr>
                <w:rFonts w:ascii="Times New Roman" w:hAnsi="Times New Roman"/>
                <w:sz w:val="24"/>
                <w:szCs w:val="24"/>
              </w:rPr>
              <w:t xml:space="preserve"> с „се издава за срок от“</w:t>
            </w:r>
            <w:r w:rsidRPr="003B6FFF">
              <w:rPr>
                <w:rFonts w:ascii="Times New Roman" w:hAnsi="Times New Roman"/>
                <w:sz w:val="24"/>
                <w:szCs w:val="24"/>
              </w:rPr>
              <w:t>.</w:t>
            </w:r>
          </w:p>
          <w:p w:rsidR="00155A0B" w:rsidRPr="00E60FD8" w:rsidRDefault="003B6FFF" w:rsidP="003A3D91">
            <w:pPr>
              <w:rPr>
                <w:rFonts w:ascii="Times New Roman" w:hAnsi="Times New Roman"/>
                <w:sz w:val="24"/>
                <w:szCs w:val="24"/>
              </w:rPr>
            </w:pPr>
            <w:r w:rsidRPr="003B6FFF">
              <w:rPr>
                <w:rFonts w:ascii="Times New Roman" w:hAnsi="Times New Roman"/>
                <w:sz w:val="24"/>
                <w:szCs w:val="24"/>
              </w:rPr>
              <w:t>Мотив - уеднаквяване на текста със смисъла на първото изречение и уеднаквяване на критериите за ЖП и УИ.</w:t>
            </w:r>
          </w:p>
        </w:tc>
        <w:tc>
          <w:tcPr>
            <w:tcW w:w="1984" w:type="dxa"/>
            <w:tcBorders>
              <w:top w:val="single" w:sz="4" w:space="0" w:color="auto"/>
              <w:left w:val="single" w:sz="4" w:space="0" w:color="auto"/>
              <w:bottom w:val="single" w:sz="4" w:space="0" w:color="auto"/>
              <w:right w:val="single" w:sz="4" w:space="0" w:color="auto"/>
            </w:tcBorders>
          </w:tcPr>
          <w:p w:rsidR="00155A0B" w:rsidRPr="00F81B01" w:rsidRDefault="009D3864" w:rsidP="007E7C8C">
            <w:pPr>
              <w:rPr>
                <w:rFonts w:ascii="Times New Roman" w:hAnsi="Times New Roman"/>
                <w:sz w:val="24"/>
                <w:szCs w:val="24"/>
                <w:lang w:val="en-US"/>
              </w:rPr>
            </w:pPr>
            <w:r>
              <w:rPr>
                <w:rFonts w:ascii="Times New Roman" w:hAnsi="Times New Roman"/>
                <w:sz w:val="24"/>
                <w:szCs w:val="24"/>
              </w:rPr>
              <w:t>Не се приема</w:t>
            </w:r>
            <w:r w:rsidR="00F81B01">
              <w:rPr>
                <w:rFonts w:ascii="Times New Roman" w:hAnsi="Times New Roman"/>
                <w:sz w:val="24"/>
                <w:szCs w:val="24"/>
                <w:lang w:val="en-US"/>
              </w:rPr>
              <w:t>.</w:t>
            </w:r>
          </w:p>
        </w:tc>
        <w:tc>
          <w:tcPr>
            <w:tcW w:w="4678" w:type="dxa"/>
            <w:tcBorders>
              <w:top w:val="single" w:sz="4" w:space="0" w:color="auto"/>
              <w:left w:val="single" w:sz="4" w:space="0" w:color="auto"/>
              <w:bottom w:val="single" w:sz="4" w:space="0" w:color="auto"/>
              <w:right w:val="single" w:sz="4" w:space="0" w:color="auto"/>
            </w:tcBorders>
          </w:tcPr>
          <w:p w:rsidR="006B5AAA" w:rsidRPr="00F81B01" w:rsidRDefault="00F81B01" w:rsidP="00133C20">
            <w:pPr>
              <w:rPr>
                <w:rFonts w:ascii="Times New Roman" w:hAnsi="Times New Roman"/>
                <w:sz w:val="24"/>
                <w:szCs w:val="24"/>
              </w:rPr>
            </w:pPr>
            <w:r>
              <w:rPr>
                <w:rFonts w:ascii="Times New Roman" w:hAnsi="Times New Roman"/>
                <w:sz w:val="24"/>
                <w:szCs w:val="24"/>
              </w:rPr>
              <w:t xml:space="preserve">В </w:t>
            </w:r>
            <w:r w:rsidR="006B5AAA">
              <w:rPr>
                <w:rFonts w:ascii="Times New Roman" w:hAnsi="Times New Roman"/>
                <w:sz w:val="24"/>
                <w:szCs w:val="24"/>
              </w:rPr>
              <w:t>ЗЖТ</w:t>
            </w:r>
            <w:r>
              <w:rPr>
                <w:rFonts w:ascii="Times New Roman" w:hAnsi="Times New Roman"/>
                <w:sz w:val="24"/>
                <w:szCs w:val="24"/>
              </w:rPr>
              <w:t>,</w:t>
            </w:r>
            <w:r w:rsidR="006B5AAA">
              <w:rPr>
                <w:rFonts w:ascii="Times New Roman" w:hAnsi="Times New Roman"/>
                <w:sz w:val="24"/>
                <w:szCs w:val="24"/>
              </w:rPr>
              <w:t xml:space="preserve"> </w:t>
            </w:r>
            <w:r w:rsidR="006B5AAA">
              <w:rPr>
                <w:rFonts w:ascii="Times New Roman" w:hAnsi="Times New Roman"/>
                <w:bCs/>
                <w:sz w:val="24"/>
                <w:szCs w:val="24"/>
              </w:rPr>
              <w:t>ч</w:t>
            </w:r>
            <w:r w:rsidR="006B5AAA" w:rsidRPr="006B5AAA">
              <w:rPr>
                <w:rFonts w:ascii="Times New Roman" w:hAnsi="Times New Roman"/>
                <w:bCs/>
                <w:sz w:val="24"/>
                <w:szCs w:val="24"/>
                <w:lang w:val="x-none"/>
              </w:rPr>
              <w:t>л. 115е</w:t>
            </w:r>
            <w:r>
              <w:rPr>
                <w:rFonts w:ascii="Times New Roman" w:hAnsi="Times New Roman"/>
                <w:bCs/>
                <w:sz w:val="24"/>
                <w:szCs w:val="24"/>
              </w:rPr>
              <w:t>, ал. 7 е предвидено следното:</w:t>
            </w:r>
            <w:r w:rsidR="006B5AAA">
              <w:rPr>
                <w:rFonts w:ascii="Times New Roman" w:hAnsi="Times New Roman"/>
                <w:bCs/>
                <w:sz w:val="24"/>
                <w:szCs w:val="24"/>
              </w:rPr>
              <w:t xml:space="preserve"> </w:t>
            </w:r>
          </w:p>
          <w:p w:rsidR="006E3A9E" w:rsidRPr="00F81B01" w:rsidRDefault="00F81B01" w:rsidP="00133C20">
            <w:pPr>
              <w:rPr>
                <w:rFonts w:ascii="Times New Roman" w:hAnsi="Times New Roman"/>
                <w:bCs/>
                <w:sz w:val="24"/>
                <w:szCs w:val="24"/>
              </w:rPr>
            </w:pPr>
            <w:r>
              <w:rPr>
                <w:rFonts w:ascii="Times New Roman" w:hAnsi="Times New Roman"/>
                <w:bCs/>
                <w:sz w:val="24"/>
                <w:szCs w:val="24"/>
              </w:rPr>
              <w:t>„</w:t>
            </w:r>
            <w:r w:rsidR="006B5AAA" w:rsidRPr="006B5AAA">
              <w:rPr>
                <w:rFonts w:ascii="Times New Roman" w:hAnsi="Times New Roman"/>
                <w:bCs/>
                <w:sz w:val="24"/>
                <w:szCs w:val="24"/>
                <w:lang w:val="x-none"/>
              </w:rPr>
              <w:t>(7) (Изм. и доп. - ДВ, бр. 47 от 2011 г., в сила от 21.06.2011 г., предишна ал. 3, изм., бр. 20 от 2019 г., в сила от 16.06.2019 г.) Единният сертификат за безопасност се издава за срок до 5 години и се подновява след подаване на заявление от железопътното предприятие. Удостоверението за безопасност е валидно 5 години и се подновява след заявление от управителя на инфраструктурата.</w:t>
            </w:r>
            <w:r>
              <w:rPr>
                <w:rFonts w:ascii="Times New Roman" w:hAnsi="Times New Roman"/>
                <w:bCs/>
                <w:sz w:val="24"/>
                <w:szCs w:val="24"/>
              </w:rPr>
              <w:t>“</w:t>
            </w:r>
          </w:p>
          <w:p w:rsidR="006B5AAA" w:rsidRPr="006B5AAA" w:rsidRDefault="00F81B01" w:rsidP="00F81B01">
            <w:pPr>
              <w:rPr>
                <w:rFonts w:ascii="Times New Roman" w:hAnsi="Times New Roman"/>
                <w:sz w:val="24"/>
                <w:szCs w:val="24"/>
              </w:rPr>
            </w:pPr>
            <w:r>
              <w:rPr>
                <w:rFonts w:ascii="Times New Roman" w:hAnsi="Times New Roman"/>
                <w:bCs/>
                <w:sz w:val="24"/>
                <w:szCs w:val="24"/>
              </w:rPr>
              <w:t xml:space="preserve">Разпоредбата е транспонирана от </w:t>
            </w:r>
            <w:r w:rsidR="00FF3D82">
              <w:rPr>
                <w:rFonts w:ascii="Times New Roman" w:hAnsi="Times New Roman"/>
                <w:bCs/>
                <w:sz w:val="24"/>
                <w:szCs w:val="24"/>
              </w:rPr>
              <w:t>Директива 2016/798</w:t>
            </w:r>
            <w:r>
              <w:rPr>
                <w:rFonts w:ascii="Times New Roman" w:hAnsi="Times New Roman"/>
                <w:bCs/>
                <w:sz w:val="24"/>
                <w:szCs w:val="24"/>
              </w:rPr>
              <w:t>, чл. 12, където в</w:t>
            </w:r>
            <w:r w:rsidR="00FF3D82">
              <w:rPr>
                <w:rFonts w:ascii="Times New Roman" w:hAnsi="Times New Roman"/>
                <w:bCs/>
                <w:sz w:val="24"/>
                <w:szCs w:val="24"/>
              </w:rPr>
              <w:t xml:space="preserve"> параграф 2</w:t>
            </w:r>
            <w:r>
              <w:rPr>
                <w:rFonts w:ascii="Times New Roman" w:hAnsi="Times New Roman"/>
                <w:bCs/>
                <w:sz w:val="24"/>
                <w:szCs w:val="24"/>
              </w:rPr>
              <w:t xml:space="preserve"> е посочено, че</w:t>
            </w:r>
            <w:r w:rsidR="00FF3D82">
              <w:rPr>
                <w:rFonts w:ascii="Times New Roman" w:hAnsi="Times New Roman"/>
                <w:bCs/>
                <w:sz w:val="24"/>
                <w:szCs w:val="24"/>
              </w:rPr>
              <w:t xml:space="preserve"> </w:t>
            </w:r>
            <w:r>
              <w:rPr>
                <w:rFonts w:ascii="Times New Roman" w:hAnsi="Times New Roman"/>
                <w:bCs/>
                <w:sz w:val="24"/>
                <w:szCs w:val="24"/>
              </w:rPr>
              <w:t>р</w:t>
            </w:r>
            <w:r w:rsidR="00FF3D82" w:rsidRPr="00FF3D82">
              <w:rPr>
                <w:rFonts w:ascii="Times New Roman" w:hAnsi="Times New Roman"/>
                <w:bCs/>
                <w:sz w:val="24"/>
                <w:szCs w:val="24"/>
              </w:rPr>
              <w:t>азрешението за безопасност е валидно пет години и може да се подновява след заявление от управителя на инфраструктурата. То се преразглежда изцяло или частично при съществена промяна на инфраструктурата, сигнализацията или енергийните подсистеми или на принципите на тяхната експлоатация и поддръжка. Управителят на инфраструктура уведомява без отлагане националния орган по безопасността за всички такива промени.</w:t>
            </w:r>
          </w:p>
        </w:tc>
      </w:tr>
      <w:tr w:rsidR="00155A0B" w:rsidRPr="00E60FD8" w:rsidTr="00391D19">
        <w:tc>
          <w:tcPr>
            <w:tcW w:w="1981" w:type="dxa"/>
            <w:vMerge/>
            <w:tcBorders>
              <w:left w:val="single" w:sz="4" w:space="0" w:color="auto"/>
              <w:right w:val="single" w:sz="4" w:space="0" w:color="auto"/>
            </w:tcBorders>
          </w:tcPr>
          <w:p w:rsidR="00155A0B" w:rsidRPr="00E60FD8" w:rsidRDefault="00155A0B">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3A3D91" w:rsidRPr="003A3D91" w:rsidRDefault="003A3D91" w:rsidP="003A3D91">
            <w:pPr>
              <w:pStyle w:val="ListParagraph"/>
              <w:numPr>
                <w:ilvl w:val="0"/>
                <w:numId w:val="13"/>
              </w:numPr>
              <w:tabs>
                <w:tab w:val="left" w:pos="287"/>
              </w:tabs>
              <w:ind w:left="4" w:firstLine="0"/>
              <w:rPr>
                <w:rFonts w:ascii="Times New Roman" w:hAnsi="Times New Roman"/>
                <w:sz w:val="24"/>
                <w:szCs w:val="24"/>
              </w:rPr>
            </w:pPr>
            <w:r w:rsidRPr="003A3D91">
              <w:rPr>
                <w:rFonts w:ascii="Times New Roman" w:hAnsi="Times New Roman"/>
                <w:sz w:val="24"/>
                <w:szCs w:val="24"/>
              </w:rPr>
              <w:t>В чл. 28 ал. 3. думата „писмено</w:t>
            </w:r>
            <w:r>
              <w:rPr>
                <w:rFonts w:ascii="Times New Roman" w:hAnsi="Times New Roman"/>
                <w:sz w:val="24"/>
                <w:szCs w:val="24"/>
              </w:rPr>
              <w:t>“</w:t>
            </w:r>
            <w:r w:rsidRPr="003A3D91">
              <w:rPr>
                <w:rFonts w:ascii="Times New Roman" w:hAnsi="Times New Roman"/>
                <w:sz w:val="24"/>
                <w:szCs w:val="24"/>
              </w:rPr>
              <w:t xml:space="preserve"> да се заличи.</w:t>
            </w:r>
          </w:p>
          <w:p w:rsidR="00155A0B" w:rsidRPr="00E60FD8" w:rsidRDefault="003A3D91" w:rsidP="003A3D91">
            <w:pPr>
              <w:rPr>
                <w:rFonts w:ascii="Times New Roman" w:hAnsi="Times New Roman"/>
                <w:sz w:val="24"/>
                <w:szCs w:val="24"/>
              </w:rPr>
            </w:pPr>
            <w:r w:rsidRPr="003A3D91">
              <w:rPr>
                <w:rFonts w:ascii="Times New Roman" w:hAnsi="Times New Roman"/>
                <w:sz w:val="24"/>
                <w:szCs w:val="24"/>
              </w:rPr>
              <w:t>Мотив - уеднаквяване с другите текстове от наредбата регламентиращи подаването на заявление в духа на последната промяна от 20.08.2019 г.</w:t>
            </w:r>
          </w:p>
        </w:tc>
        <w:tc>
          <w:tcPr>
            <w:tcW w:w="1984" w:type="dxa"/>
            <w:tcBorders>
              <w:top w:val="single" w:sz="4" w:space="0" w:color="auto"/>
              <w:left w:val="single" w:sz="4" w:space="0" w:color="auto"/>
              <w:bottom w:val="single" w:sz="4" w:space="0" w:color="auto"/>
              <w:right w:val="single" w:sz="4" w:space="0" w:color="auto"/>
            </w:tcBorders>
          </w:tcPr>
          <w:p w:rsidR="00155A0B" w:rsidRPr="00E60FD8" w:rsidRDefault="007863D7">
            <w:pPr>
              <w:rPr>
                <w:rFonts w:ascii="Times New Roman" w:hAnsi="Times New Roman"/>
                <w:sz w:val="24"/>
                <w:szCs w:val="24"/>
              </w:rPr>
            </w:pPr>
            <w:r>
              <w:rPr>
                <w:rFonts w:ascii="Times New Roman" w:hAnsi="Times New Roman"/>
                <w:sz w:val="24"/>
                <w:szCs w:val="24"/>
              </w:rPr>
              <w:t>Не се приема</w:t>
            </w:r>
            <w:r w:rsidR="00F81B01">
              <w:rPr>
                <w:rFonts w:ascii="Times New Roman" w:hAnsi="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155A0B" w:rsidRPr="007863D7" w:rsidRDefault="007863D7" w:rsidP="00F81B01">
            <w:pPr>
              <w:rPr>
                <w:rFonts w:ascii="Times New Roman" w:hAnsi="Times New Roman"/>
                <w:sz w:val="24"/>
                <w:szCs w:val="24"/>
              </w:rPr>
            </w:pPr>
            <w:r>
              <w:rPr>
                <w:rFonts w:ascii="Times New Roman" w:hAnsi="Times New Roman"/>
                <w:sz w:val="24"/>
                <w:szCs w:val="24"/>
              </w:rPr>
              <w:t xml:space="preserve">Заявлението за издаване на ЕСБ е чрез електронна система на </w:t>
            </w:r>
            <w:r>
              <w:rPr>
                <w:rFonts w:ascii="Times New Roman" w:hAnsi="Times New Roman"/>
                <w:sz w:val="24"/>
                <w:szCs w:val="24"/>
                <w:lang w:val="en-US"/>
              </w:rPr>
              <w:t xml:space="preserve">ERA (OSS), </w:t>
            </w:r>
            <w:r>
              <w:rPr>
                <w:rFonts w:ascii="Times New Roman" w:hAnsi="Times New Roman"/>
                <w:sz w:val="24"/>
                <w:szCs w:val="24"/>
              </w:rPr>
              <w:t>докато издаването на удостоверението за безопасност е по нац</w:t>
            </w:r>
            <w:r w:rsidR="00F81B01">
              <w:rPr>
                <w:rFonts w:ascii="Times New Roman" w:hAnsi="Times New Roman"/>
                <w:sz w:val="24"/>
                <w:szCs w:val="24"/>
              </w:rPr>
              <w:t>ионалните</w:t>
            </w:r>
            <w:r>
              <w:rPr>
                <w:rFonts w:ascii="Times New Roman" w:hAnsi="Times New Roman"/>
                <w:sz w:val="24"/>
                <w:szCs w:val="24"/>
              </w:rPr>
              <w:t xml:space="preserve"> правила – в случая се изисква подаване на писмено заявление.</w:t>
            </w:r>
          </w:p>
        </w:tc>
      </w:tr>
      <w:tr w:rsidR="00367483" w:rsidRPr="00E60FD8" w:rsidTr="00391D19">
        <w:tc>
          <w:tcPr>
            <w:tcW w:w="1981" w:type="dxa"/>
            <w:vMerge/>
            <w:tcBorders>
              <w:left w:val="single" w:sz="4" w:space="0" w:color="auto"/>
              <w:right w:val="single" w:sz="4" w:space="0" w:color="auto"/>
            </w:tcBorders>
          </w:tcPr>
          <w:p w:rsidR="00367483" w:rsidRPr="00E60FD8" w:rsidRDefault="00367483">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367483" w:rsidRPr="00E60FD8" w:rsidRDefault="00367483" w:rsidP="003A3D91">
            <w:pPr>
              <w:pStyle w:val="ListParagraph"/>
              <w:numPr>
                <w:ilvl w:val="0"/>
                <w:numId w:val="13"/>
              </w:numPr>
              <w:tabs>
                <w:tab w:val="left" w:pos="287"/>
              </w:tabs>
              <w:ind w:left="4" w:firstLine="0"/>
              <w:rPr>
                <w:rFonts w:ascii="Times New Roman" w:hAnsi="Times New Roman"/>
                <w:sz w:val="24"/>
                <w:szCs w:val="24"/>
              </w:rPr>
            </w:pPr>
            <w:r w:rsidRPr="003A3D91">
              <w:rPr>
                <w:rFonts w:ascii="Times New Roman" w:hAnsi="Times New Roman"/>
                <w:sz w:val="24"/>
                <w:szCs w:val="24"/>
              </w:rPr>
              <w:t>В чл. 48 ал. 1 думата „писмено" да се заличи. Мотив - по аналогия с точка 2.</w:t>
            </w:r>
          </w:p>
        </w:tc>
        <w:tc>
          <w:tcPr>
            <w:tcW w:w="1984" w:type="dxa"/>
            <w:tcBorders>
              <w:top w:val="single" w:sz="4" w:space="0" w:color="auto"/>
              <w:left w:val="single" w:sz="4" w:space="0" w:color="auto"/>
              <w:bottom w:val="single" w:sz="4" w:space="0" w:color="auto"/>
              <w:right w:val="single" w:sz="4" w:space="0" w:color="auto"/>
            </w:tcBorders>
          </w:tcPr>
          <w:p w:rsidR="00367483" w:rsidRPr="00E60FD8" w:rsidRDefault="00367483" w:rsidP="004A7554">
            <w:pPr>
              <w:rPr>
                <w:rFonts w:ascii="Times New Roman" w:hAnsi="Times New Roman"/>
                <w:sz w:val="24"/>
                <w:szCs w:val="24"/>
              </w:rPr>
            </w:pPr>
            <w:r>
              <w:rPr>
                <w:rFonts w:ascii="Times New Roman" w:hAnsi="Times New Roman"/>
                <w:sz w:val="24"/>
                <w:szCs w:val="24"/>
              </w:rPr>
              <w:t>Не се приема</w:t>
            </w:r>
            <w:r w:rsidR="00F81B01">
              <w:rPr>
                <w:rFonts w:ascii="Times New Roman" w:hAnsi="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367483" w:rsidRPr="007863D7" w:rsidRDefault="00367483" w:rsidP="00F81B01">
            <w:pPr>
              <w:rPr>
                <w:rFonts w:ascii="Times New Roman" w:hAnsi="Times New Roman"/>
                <w:sz w:val="24"/>
                <w:szCs w:val="24"/>
              </w:rPr>
            </w:pPr>
            <w:r>
              <w:rPr>
                <w:rFonts w:ascii="Times New Roman" w:hAnsi="Times New Roman"/>
                <w:sz w:val="24"/>
                <w:szCs w:val="24"/>
              </w:rPr>
              <w:t xml:space="preserve">Заявлението за издаване на ЕСБ е чрез електронна система на </w:t>
            </w:r>
            <w:r>
              <w:rPr>
                <w:rFonts w:ascii="Times New Roman" w:hAnsi="Times New Roman"/>
                <w:sz w:val="24"/>
                <w:szCs w:val="24"/>
                <w:lang w:val="en-US"/>
              </w:rPr>
              <w:t xml:space="preserve">ERA (OSS), </w:t>
            </w:r>
            <w:r>
              <w:rPr>
                <w:rFonts w:ascii="Times New Roman" w:hAnsi="Times New Roman"/>
                <w:sz w:val="24"/>
                <w:szCs w:val="24"/>
              </w:rPr>
              <w:t>докато издаването на удостоверението за безопасност е по нац</w:t>
            </w:r>
            <w:r w:rsidR="00F81B01">
              <w:rPr>
                <w:rFonts w:ascii="Times New Roman" w:hAnsi="Times New Roman"/>
                <w:sz w:val="24"/>
                <w:szCs w:val="24"/>
              </w:rPr>
              <w:t>ионалните</w:t>
            </w:r>
            <w:r>
              <w:rPr>
                <w:rFonts w:ascii="Times New Roman" w:hAnsi="Times New Roman"/>
                <w:sz w:val="24"/>
                <w:szCs w:val="24"/>
              </w:rPr>
              <w:t xml:space="preserve"> правила – в случая се изисква подаване на писмено заявление.</w:t>
            </w:r>
          </w:p>
        </w:tc>
      </w:tr>
      <w:tr w:rsidR="00367483" w:rsidRPr="00E60FD8" w:rsidTr="00391D19">
        <w:tc>
          <w:tcPr>
            <w:tcW w:w="1981" w:type="dxa"/>
            <w:vMerge/>
            <w:tcBorders>
              <w:left w:val="single" w:sz="4" w:space="0" w:color="auto"/>
              <w:right w:val="single" w:sz="4" w:space="0" w:color="auto"/>
            </w:tcBorders>
          </w:tcPr>
          <w:p w:rsidR="00367483" w:rsidRPr="00E60FD8" w:rsidRDefault="00367483">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367483" w:rsidRPr="003E065C" w:rsidRDefault="00367483" w:rsidP="003E065C">
            <w:pPr>
              <w:pStyle w:val="ListParagraph"/>
              <w:numPr>
                <w:ilvl w:val="0"/>
                <w:numId w:val="13"/>
              </w:numPr>
              <w:tabs>
                <w:tab w:val="left" w:pos="287"/>
              </w:tabs>
              <w:ind w:left="4" w:firstLine="0"/>
              <w:rPr>
                <w:rFonts w:ascii="Times New Roman" w:hAnsi="Times New Roman"/>
                <w:sz w:val="24"/>
                <w:szCs w:val="24"/>
              </w:rPr>
            </w:pPr>
            <w:r>
              <w:rPr>
                <w:rFonts w:ascii="Times New Roman" w:hAnsi="Times New Roman"/>
                <w:sz w:val="24"/>
                <w:szCs w:val="24"/>
              </w:rPr>
              <w:t>В текста на чл. 62б</w:t>
            </w:r>
            <w:r w:rsidRPr="003E065C">
              <w:rPr>
                <w:rFonts w:ascii="Times New Roman" w:hAnsi="Times New Roman"/>
                <w:sz w:val="24"/>
                <w:szCs w:val="24"/>
              </w:rPr>
              <w:t xml:space="preserve"> ал. 6 пред думите „сертификат</w:t>
            </w:r>
            <w:r>
              <w:rPr>
                <w:rFonts w:ascii="Times New Roman" w:hAnsi="Times New Roman"/>
                <w:sz w:val="24"/>
                <w:szCs w:val="24"/>
              </w:rPr>
              <w:t>“</w:t>
            </w:r>
            <w:r w:rsidRPr="003E065C">
              <w:rPr>
                <w:rFonts w:ascii="Times New Roman" w:hAnsi="Times New Roman"/>
                <w:sz w:val="24"/>
                <w:szCs w:val="24"/>
              </w:rPr>
              <w:t xml:space="preserve"> и в двете изречения, да се добави думата „единен</w:t>
            </w:r>
            <w:r>
              <w:rPr>
                <w:rFonts w:ascii="Times New Roman" w:hAnsi="Times New Roman"/>
                <w:sz w:val="24"/>
                <w:szCs w:val="24"/>
              </w:rPr>
              <w:t>“</w:t>
            </w:r>
            <w:r w:rsidRPr="003E065C">
              <w:rPr>
                <w:rFonts w:ascii="Times New Roman" w:hAnsi="Times New Roman"/>
                <w:sz w:val="24"/>
                <w:szCs w:val="24"/>
              </w:rPr>
              <w:t>.</w:t>
            </w:r>
          </w:p>
          <w:p w:rsidR="00367483" w:rsidRPr="00E60FD8" w:rsidRDefault="00367483" w:rsidP="003E065C">
            <w:pPr>
              <w:pStyle w:val="ListParagraph"/>
              <w:tabs>
                <w:tab w:val="left" w:pos="434"/>
              </w:tabs>
              <w:ind w:left="0"/>
              <w:rPr>
                <w:rFonts w:ascii="Times New Roman" w:hAnsi="Times New Roman"/>
                <w:sz w:val="24"/>
                <w:szCs w:val="24"/>
              </w:rPr>
            </w:pPr>
            <w:r w:rsidRPr="003E065C">
              <w:rPr>
                <w:rFonts w:ascii="Times New Roman" w:hAnsi="Times New Roman"/>
                <w:sz w:val="24"/>
                <w:szCs w:val="24"/>
              </w:rPr>
              <w:t>Мотив - уеднаквяване с другите текстове, в съответствие с измененията направени с последната НИД на наредбата.</w:t>
            </w:r>
          </w:p>
        </w:tc>
        <w:tc>
          <w:tcPr>
            <w:tcW w:w="1984" w:type="dxa"/>
            <w:tcBorders>
              <w:top w:val="single" w:sz="4" w:space="0" w:color="auto"/>
              <w:left w:val="single" w:sz="4" w:space="0" w:color="auto"/>
              <w:bottom w:val="single" w:sz="4" w:space="0" w:color="auto"/>
              <w:right w:val="single" w:sz="4" w:space="0" w:color="auto"/>
            </w:tcBorders>
          </w:tcPr>
          <w:p w:rsidR="00367483" w:rsidRPr="00E60FD8" w:rsidRDefault="00F81B01">
            <w:pPr>
              <w:rPr>
                <w:rFonts w:ascii="Times New Roman" w:hAnsi="Times New Roman"/>
                <w:sz w:val="24"/>
                <w:szCs w:val="24"/>
              </w:rPr>
            </w:pPr>
            <w:r>
              <w:rPr>
                <w:rFonts w:ascii="Times New Roman" w:hAnsi="Times New Roman"/>
                <w:sz w:val="24"/>
                <w:szCs w:val="24"/>
              </w:rPr>
              <w:t>П</w:t>
            </w:r>
            <w:r w:rsidR="002E27C1">
              <w:rPr>
                <w:rFonts w:ascii="Times New Roman" w:hAnsi="Times New Roman"/>
                <w:sz w:val="24"/>
                <w:szCs w:val="24"/>
              </w:rPr>
              <w:t>риема</w:t>
            </w:r>
            <w:r>
              <w:rPr>
                <w:rFonts w:ascii="Times New Roman" w:hAnsi="Times New Roman"/>
                <w:sz w:val="24"/>
                <w:szCs w:val="24"/>
              </w:rPr>
              <w:t xml:space="preserve"> се по принцип.</w:t>
            </w:r>
          </w:p>
        </w:tc>
        <w:tc>
          <w:tcPr>
            <w:tcW w:w="4678" w:type="dxa"/>
            <w:tcBorders>
              <w:top w:val="single" w:sz="4" w:space="0" w:color="auto"/>
              <w:left w:val="single" w:sz="4" w:space="0" w:color="auto"/>
              <w:bottom w:val="single" w:sz="4" w:space="0" w:color="auto"/>
              <w:right w:val="single" w:sz="4" w:space="0" w:color="auto"/>
            </w:tcBorders>
          </w:tcPr>
          <w:p w:rsidR="00367483" w:rsidRPr="00E60FD8" w:rsidRDefault="00F81B01" w:rsidP="00F81B01">
            <w:pPr>
              <w:rPr>
                <w:rFonts w:ascii="Times New Roman" w:hAnsi="Times New Roman"/>
                <w:sz w:val="24"/>
                <w:szCs w:val="24"/>
              </w:rPr>
            </w:pPr>
            <w:r>
              <w:rPr>
                <w:rFonts w:ascii="Times New Roman" w:hAnsi="Times New Roman"/>
                <w:sz w:val="24"/>
                <w:szCs w:val="24"/>
              </w:rPr>
              <w:t>Направеното предложение не е свързано</w:t>
            </w:r>
            <w:r w:rsidR="0004761E">
              <w:rPr>
                <w:rFonts w:ascii="Times New Roman" w:hAnsi="Times New Roman"/>
                <w:sz w:val="24"/>
                <w:szCs w:val="24"/>
              </w:rPr>
              <w:t xml:space="preserve"> с </w:t>
            </w:r>
            <w:r w:rsidR="002511FF">
              <w:rPr>
                <w:rFonts w:ascii="Times New Roman" w:hAnsi="Times New Roman"/>
                <w:sz w:val="24"/>
                <w:szCs w:val="24"/>
              </w:rPr>
              <w:t xml:space="preserve">целта на промените в </w:t>
            </w:r>
            <w:r>
              <w:rPr>
                <w:rFonts w:ascii="Times New Roman" w:hAnsi="Times New Roman"/>
                <w:sz w:val="24"/>
                <w:szCs w:val="24"/>
              </w:rPr>
              <w:t>н</w:t>
            </w:r>
            <w:r w:rsidR="002511FF">
              <w:rPr>
                <w:rFonts w:ascii="Times New Roman" w:hAnsi="Times New Roman"/>
                <w:sz w:val="24"/>
                <w:szCs w:val="24"/>
              </w:rPr>
              <w:t xml:space="preserve">аредбата </w:t>
            </w:r>
            <w:r>
              <w:rPr>
                <w:rFonts w:ascii="Times New Roman" w:hAnsi="Times New Roman"/>
                <w:sz w:val="24"/>
                <w:szCs w:val="24"/>
              </w:rPr>
              <w:t xml:space="preserve">с оглед създаването </w:t>
            </w:r>
            <w:r w:rsidR="002511FF" w:rsidRPr="002511FF">
              <w:rPr>
                <w:rFonts w:ascii="Times New Roman" w:hAnsi="Times New Roman"/>
                <w:sz w:val="24"/>
                <w:szCs w:val="24"/>
              </w:rPr>
              <w:t>на Национален борд за разследване на произшествия във въздушния, водния и железопътния транспорт</w:t>
            </w:r>
            <w:r w:rsidR="002511FF">
              <w:rPr>
                <w:rFonts w:ascii="Times New Roman" w:hAnsi="Times New Roman"/>
                <w:sz w:val="24"/>
                <w:szCs w:val="24"/>
              </w:rPr>
              <w:t xml:space="preserve">. При последваща промяна през 2020 г. </w:t>
            </w:r>
            <w:r>
              <w:rPr>
                <w:rFonts w:ascii="Times New Roman" w:hAnsi="Times New Roman"/>
                <w:sz w:val="24"/>
                <w:szCs w:val="24"/>
              </w:rPr>
              <w:t>(</w:t>
            </w:r>
            <w:r w:rsidR="002511FF">
              <w:rPr>
                <w:rFonts w:ascii="Times New Roman" w:hAnsi="Times New Roman"/>
                <w:sz w:val="24"/>
                <w:szCs w:val="24"/>
              </w:rPr>
              <w:t xml:space="preserve">по отношение на </w:t>
            </w:r>
            <w:r w:rsidR="002E27C1">
              <w:rPr>
                <w:rFonts w:ascii="Times New Roman" w:hAnsi="Times New Roman"/>
                <w:sz w:val="24"/>
                <w:szCs w:val="24"/>
              </w:rPr>
              <w:t>промени в системата за сертифициране на ЛОП</w:t>
            </w:r>
            <w:r>
              <w:rPr>
                <w:rFonts w:ascii="Times New Roman" w:hAnsi="Times New Roman"/>
                <w:sz w:val="24"/>
                <w:szCs w:val="24"/>
              </w:rPr>
              <w:t>) ще бъде обсъдено направеното предложение</w:t>
            </w:r>
            <w:r w:rsidR="002E27C1">
              <w:rPr>
                <w:rFonts w:ascii="Times New Roman" w:hAnsi="Times New Roman"/>
                <w:sz w:val="24"/>
                <w:szCs w:val="24"/>
              </w:rPr>
              <w:t>.</w:t>
            </w:r>
          </w:p>
        </w:tc>
      </w:tr>
      <w:tr w:rsidR="00860262" w:rsidRPr="00E60FD8" w:rsidTr="00391D19">
        <w:tc>
          <w:tcPr>
            <w:tcW w:w="1981" w:type="dxa"/>
            <w:vMerge/>
            <w:tcBorders>
              <w:left w:val="single" w:sz="4" w:space="0" w:color="auto"/>
              <w:right w:val="single" w:sz="4" w:space="0" w:color="auto"/>
            </w:tcBorders>
          </w:tcPr>
          <w:p w:rsidR="00860262" w:rsidRPr="00E60FD8" w:rsidRDefault="00860262">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60262" w:rsidRPr="00301797" w:rsidRDefault="00860262" w:rsidP="00301797">
            <w:pPr>
              <w:pStyle w:val="ListParagraph"/>
              <w:numPr>
                <w:ilvl w:val="0"/>
                <w:numId w:val="13"/>
              </w:numPr>
              <w:tabs>
                <w:tab w:val="left" w:pos="287"/>
              </w:tabs>
              <w:ind w:left="4" w:firstLine="0"/>
              <w:rPr>
                <w:rFonts w:ascii="Times New Roman" w:hAnsi="Times New Roman"/>
                <w:sz w:val="24"/>
                <w:szCs w:val="24"/>
              </w:rPr>
            </w:pPr>
            <w:r w:rsidRPr="00301797">
              <w:rPr>
                <w:rFonts w:ascii="Times New Roman" w:hAnsi="Times New Roman"/>
                <w:sz w:val="24"/>
                <w:szCs w:val="24"/>
              </w:rPr>
              <w:t>В чл. 62в ал. 1 и ал. 2 думата „писмено" да се заличи. Мотив - по аналогия с точка 2.</w:t>
            </w:r>
          </w:p>
        </w:tc>
        <w:tc>
          <w:tcPr>
            <w:tcW w:w="1984" w:type="dxa"/>
            <w:tcBorders>
              <w:top w:val="single" w:sz="4" w:space="0" w:color="auto"/>
              <w:left w:val="single" w:sz="4" w:space="0" w:color="auto"/>
              <w:bottom w:val="single" w:sz="4" w:space="0" w:color="auto"/>
              <w:right w:val="single" w:sz="4" w:space="0" w:color="auto"/>
            </w:tcBorders>
          </w:tcPr>
          <w:p w:rsidR="00860262" w:rsidRPr="00860262" w:rsidRDefault="00F81B01" w:rsidP="007302D8">
            <w:pPr>
              <w:rPr>
                <w:rFonts w:ascii="Times New Roman" w:hAnsi="Times New Roman"/>
                <w:sz w:val="24"/>
                <w:szCs w:val="24"/>
              </w:rPr>
            </w:pPr>
            <w:r w:rsidRPr="00F81B01">
              <w:rPr>
                <w:rFonts w:ascii="Times New Roman" w:hAnsi="Times New Roman"/>
                <w:sz w:val="24"/>
                <w:szCs w:val="24"/>
              </w:rPr>
              <w:t>Приема се по принцип.</w:t>
            </w:r>
          </w:p>
        </w:tc>
        <w:tc>
          <w:tcPr>
            <w:tcW w:w="4678" w:type="dxa"/>
            <w:tcBorders>
              <w:top w:val="single" w:sz="4" w:space="0" w:color="auto"/>
              <w:left w:val="single" w:sz="4" w:space="0" w:color="auto"/>
              <w:bottom w:val="single" w:sz="4" w:space="0" w:color="auto"/>
              <w:right w:val="single" w:sz="4" w:space="0" w:color="auto"/>
            </w:tcBorders>
          </w:tcPr>
          <w:p w:rsidR="00860262" w:rsidRPr="00860262" w:rsidRDefault="00F81B01" w:rsidP="00860262">
            <w:pPr>
              <w:rPr>
                <w:rFonts w:ascii="Times New Roman" w:hAnsi="Times New Roman"/>
                <w:sz w:val="24"/>
                <w:szCs w:val="24"/>
              </w:rPr>
            </w:pPr>
            <w:r w:rsidRPr="00F81B01">
              <w:rPr>
                <w:rFonts w:ascii="Times New Roman" w:hAnsi="Times New Roman"/>
                <w:sz w:val="24"/>
                <w:szCs w:val="24"/>
              </w:rPr>
              <w:t>Направеното предложение не е свързано с целта на промените в наредбата с оглед създаването на Национален борд за разследване на произшествия във въздушния, водния и железопътния транспорт. При последваща промяна през 2020 г. (по отношение на промени в системата за сертифициране на ЛОП) ще бъде обсъдено направеното предложение.</w:t>
            </w:r>
          </w:p>
        </w:tc>
      </w:tr>
      <w:tr w:rsidR="00367483" w:rsidRPr="00E60FD8" w:rsidTr="00391D19">
        <w:tc>
          <w:tcPr>
            <w:tcW w:w="1981" w:type="dxa"/>
            <w:vMerge/>
            <w:tcBorders>
              <w:left w:val="single" w:sz="4" w:space="0" w:color="auto"/>
              <w:right w:val="single" w:sz="4" w:space="0" w:color="auto"/>
            </w:tcBorders>
          </w:tcPr>
          <w:p w:rsidR="00367483" w:rsidRPr="00E60FD8" w:rsidRDefault="00367483">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367483" w:rsidRDefault="00367483" w:rsidP="0092486F">
            <w:pPr>
              <w:pStyle w:val="ListParagraph"/>
              <w:numPr>
                <w:ilvl w:val="0"/>
                <w:numId w:val="13"/>
              </w:numPr>
              <w:tabs>
                <w:tab w:val="left" w:pos="287"/>
              </w:tabs>
              <w:ind w:left="4" w:firstLine="0"/>
              <w:rPr>
                <w:rFonts w:ascii="Times New Roman" w:hAnsi="Times New Roman"/>
                <w:sz w:val="24"/>
                <w:szCs w:val="24"/>
              </w:rPr>
            </w:pPr>
            <w:r w:rsidRPr="00301797">
              <w:rPr>
                <w:rFonts w:ascii="Times New Roman" w:hAnsi="Times New Roman"/>
                <w:sz w:val="24"/>
                <w:szCs w:val="24"/>
              </w:rPr>
              <w:t>В  чл.   64</w:t>
            </w:r>
            <w:r w:rsidR="00F81B01">
              <w:rPr>
                <w:rFonts w:ascii="Times New Roman" w:hAnsi="Times New Roman"/>
                <w:sz w:val="24"/>
                <w:szCs w:val="24"/>
              </w:rPr>
              <w:t>,</w:t>
            </w:r>
            <w:r w:rsidRPr="00301797">
              <w:rPr>
                <w:rFonts w:ascii="Times New Roman" w:hAnsi="Times New Roman"/>
                <w:sz w:val="24"/>
                <w:szCs w:val="24"/>
              </w:rPr>
              <w:t xml:space="preserve">  ал.   5  думата „сертификата"  да  се  замени  с</w:t>
            </w:r>
            <w:r w:rsidR="00F81B01">
              <w:rPr>
                <w:rFonts w:ascii="Times New Roman" w:hAnsi="Times New Roman"/>
                <w:sz w:val="24"/>
                <w:szCs w:val="24"/>
              </w:rPr>
              <w:t>ъс</w:t>
            </w:r>
            <w:r w:rsidRPr="00301797">
              <w:rPr>
                <w:rFonts w:ascii="Times New Roman" w:hAnsi="Times New Roman"/>
                <w:sz w:val="24"/>
                <w:szCs w:val="24"/>
              </w:rPr>
              <w:t xml:space="preserve">   „сертификат за безопасност, издаден преди 16 юни 2019 г. или на единен сертификат за безопасност с област на дейност в Република България".</w:t>
            </w:r>
          </w:p>
          <w:p w:rsidR="00367483" w:rsidRPr="0092486F" w:rsidRDefault="00367483" w:rsidP="00612DFB">
            <w:pPr>
              <w:pStyle w:val="ListParagraph"/>
              <w:tabs>
                <w:tab w:val="left" w:pos="287"/>
              </w:tabs>
              <w:ind w:left="4"/>
              <w:rPr>
                <w:rFonts w:ascii="Times New Roman" w:hAnsi="Times New Roman"/>
                <w:sz w:val="24"/>
                <w:szCs w:val="24"/>
              </w:rPr>
            </w:pPr>
            <w:r w:rsidRPr="0092486F">
              <w:rPr>
                <w:rFonts w:ascii="Times New Roman" w:hAnsi="Times New Roman"/>
                <w:sz w:val="24"/>
                <w:szCs w:val="24"/>
              </w:rPr>
              <w:t>Мотив   -   уеднаквяване   с   другите   текстове   от   наредбата,   в   съответствие   с измененията от последната НИД.</w:t>
            </w:r>
          </w:p>
        </w:tc>
        <w:tc>
          <w:tcPr>
            <w:tcW w:w="1984" w:type="dxa"/>
            <w:tcBorders>
              <w:top w:val="single" w:sz="4" w:space="0" w:color="auto"/>
              <w:left w:val="single" w:sz="4" w:space="0" w:color="auto"/>
              <w:bottom w:val="single" w:sz="4" w:space="0" w:color="auto"/>
              <w:right w:val="single" w:sz="4" w:space="0" w:color="auto"/>
            </w:tcBorders>
          </w:tcPr>
          <w:p w:rsidR="00367483" w:rsidRPr="00E60FD8" w:rsidRDefault="002135E6">
            <w:pPr>
              <w:rPr>
                <w:rFonts w:ascii="Times New Roman" w:hAnsi="Times New Roman"/>
                <w:sz w:val="24"/>
                <w:szCs w:val="24"/>
              </w:rPr>
            </w:pPr>
            <w:r>
              <w:rPr>
                <w:rFonts w:ascii="Times New Roman" w:hAnsi="Times New Roman"/>
                <w:sz w:val="24"/>
                <w:szCs w:val="24"/>
              </w:rPr>
              <w:t>Не се приема</w:t>
            </w:r>
            <w:r w:rsidR="00F81B01">
              <w:rPr>
                <w:rFonts w:ascii="Times New Roman" w:hAnsi="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367483" w:rsidRPr="00E60FD8" w:rsidRDefault="002135E6" w:rsidP="00F81B01">
            <w:pPr>
              <w:rPr>
                <w:rFonts w:ascii="Times New Roman" w:hAnsi="Times New Roman"/>
                <w:sz w:val="24"/>
                <w:szCs w:val="24"/>
              </w:rPr>
            </w:pPr>
            <w:r>
              <w:rPr>
                <w:rFonts w:ascii="Times New Roman" w:hAnsi="Times New Roman"/>
                <w:sz w:val="24"/>
                <w:szCs w:val="24"/>
              </w:rPr>
              <w:t>Така текст</w:t>
            </w:r>
            <w:r w:rsidR="00F81B01">
              <w:rPr>
                <w:rFonts w:ascii="Times New Roman" w:hAnsi="Times New Roman"/>
                <w:sz w:val="24"/>
                <w:szCs w:val="24"/>
              </w:rPr>
              <w:t>ът</w:t>
            </w:r>
            <w:r>
              <w:rPr>
                <w:rFonts w:ascii="Times New Roman" w:hAnsi="Times New Roman"/>
                <w:sz w:val="24"/>
                <w:szCs w:val="24"/>
              </w:rPr>
              <w:t xml:space="preserve"> обхваща и двата сертификата – валидните сертификати част А и Б до срока им на валидност и ЕСБ.</w:t>
            </w:r>
          </w:p>
        </w:tc>
      </w:tr>
      <w:tr w:rsidR="00367483" w:rsidRPr="00E60FD8" w:rsidTr="00391D19">
        <w:tc>
          <w:tcPr>
            <w:tcW w:w="1981" w:type="dxa"/>
            <w:vMerge/>
            <w:tcBorders>
              <w:left w:val="single" w:sz="4" w:space="0" w:color="auto"/>
              <w:right w:val="single" w:sz="4" w:space="0" w:color="auto"/>
            </w:tcBorders>
          </w:tcPr>
          <w:p w:rsidR="00367483" w:rsidRPr="00E60FD8" w:rsidRDefault="00367483">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367483" w:rsidRDefault="00367483" w:rsidP="0092486F">
            <w:pPr>
              <w:pStyle w:val="ListParagraph"/>
              <w:numPr>
                <w:ilvl w:val="0"/>
                <w:numId w:val="13"/>
              </w:numPr>
              <w:tabs>
                <w:tab w:val="left" w:pos="287"/>
              </w:tabs>
              <w:ind w:left="4" w:firstLine="0"/>
              <w:rPr>
                <w:rFonts w:ascii="Times New Roman" w:hAnsi="Times New Roman"/>
                <w:sz w:val="24"/>
                <w:szCs w:val="24"/>
              </w:rPr>
            </w:pPr>
            <w:r w:rsidRPr="0092486F">
              <w:rPr>
                <w:rFonts w:ascii="Times New Roman" w:hAnsi="Times New Roman"/>
                <w:sz w:val="24"/>
                <w:szCs w:val="24"/>
              </w:rPr>
              <w:t xml:space="preserve">Във всички текстове, с изключение на чл. 63, от </w:t>
            </w:r>
            <w:r w:rsidR="00F81B01" w:rsidRPr="0092486F">
              <w:rPr>
                <w:rFonts w:ascii="Times New Roman" w:hAnsi="Times New Roman"/>
                <w:sz w:val="24"/>
                <w:szCs w:val="24"/>
              </w:rPr>
              <w:t>гла</w:t>
            </w:r>
            <w:r w:rsidR="00F81B01">
              <w:rPr>
                <w:rFonts w:ascii="Times New Roman" w:hAnsi="Times New Roman"/>
                <w:sz w:val="24"/>
                <w:szCs w:val="24"/>
              </w:rPr>
              <w:t>ва четвърта „Н</w:t>
            </w:r>
            <w:r w:rsidR="00F81B01" w:rsidRPr="0092486F">
              <w:rPr>
                <w:rFonts w:ascii="Times New Roman" w:hAnsi="Times New Roman"/>
                <w:sz w:val="24"/>
                <w:szCs w:val="24"/>
              </w:rPr>
              <w:t xml:space="preserve">ационален орган по безопасността" </w:t>
            </w:r>
            <w:r w:rsidRPr="0092486F">
              <w:rPr>
                <w:rFonts w:ascii="Times New Roman" w:hAnsi="Times New Roman"/>
                <w:sz w:val="24"/>
                <w:szCs w:val="24"/>
              </w:rPr>
              <w:t>думите „Национален орган по безопасността</w:t>
            </w:r>
            <w:r>
              <w:rPr>
                <w:rFonts w:ascii="Times New Roman" w:hAnsi="Times New Roman"/>
                <w:sz w:val="24"/>
                <w:szCs w:val="24"/>
              </w:rPr>
              <w:t>“</w:t>
            </w:r>
            <w:r w:rsidRPr="0092486F">
              <w:rPr>
                <w:rFonts w:ascii="Times New Roman" w:hAnsi="Times New Roman"/>
                <w:sz w:val="24"/>
                <w:szCs w:val="24"/>
              </w:rPr>
              <w:t xml:space="preserve"> да се заменят с думите Изпълнителна агенция „Железопътна администрация", като се отчете факта, че в чл. </w:t>
            </w:r>
            <w:r>
              <w:rPr>
                <w:rFonts w:ascii="Times New Roman" w:hAnsi="Times New Roman"/>
                <w:sz w:val="24"/>
                <w:szCs w:val="24"/>
              </w:rPr>
              <w:t>66а е използвана думата „органа“</w:t>
            </w:r>
            <w:r w:rsidRPr="0092486F">
              <w:rPr>
                <w:rFonts w:ascii="Times New Roman" w:hAnsi="Times New Roman"/>
                <w:sz w:val="24"/>
                <w:szCs w:val="24"/>
              </w:rPr>
              <w:t xml:space="preserve"> в смисъла на Национален орган по безопасността с оглед избягване на повторение.</w:t>
            </w:r>
          </w:p>
          <w:p w:rsidR="00367483" w:rsidRPr="00E60FD8" w:rsidRDefault="00367483" w:rsidP="00612DFB">
            <w:pPr>
              <w:pStyle w:val="ListParagraph"/>
              <w:tabs>
                <w:tab w:val="left" w:pos="287"/>
              </w:tabs>
              <w:ind w:left="4"/>
              <w:rPr>
                <w:rFonts w:ascii="Times New Roman" w:hAnsi="Times New Roman"/>
                <w:sz w:val="24"/>
                <w:szCs w:val="24"/>
              </w:rPr>
            </w:pPr>
            <w:r w:rsidRPr="0092486F">
              <w:rPr>
                <w:rFonts w:ascii="Times New Roman" w:hAnsi="Times New Roman"/>
                <w:sz w:val="24"/>
                <w:szCs w:val="24"/>
              </w:rPr>
              <w:t>Мотив - аналогична промяна е правена в предшестващите изменения на наредбата в текстовете отнасящи се до членове от тази глава. Логично е тя да обхване и останалите текстове от нея.</w:t>
            </w:r>
          </w:p>
        </w:tc>
        <w:tc>
          <w:tcPr>
            <w:tcW w:w="1984" w:type="dxa"/>
            <w:tcBorders>
              <w:top w:val="single" w:sz="4" w:space="0" w:color="auto"/>
              <w:left w:val="single" w:sz="4" w:space="0" w:color="auto"/>
              <w:bottom w:val="single" w:sz="4" w:space="0" w:color="auto"/>
              <w:right w:val="single" w:sz="4" w:space="0" w:color="auto"/>
            </w:tcBorders>
          </w:tcPr>
          <w:p w:rsidR="00367483" w:rsidRPr="00E60FD8" w:rsidRDefault="002135E6">
            <w:pPr>
              <w:rPr>
                <w:rFonts w:ascii="Times New Roman" w:hAnsi="Times New Roman"/>
                <w:sz w:val="24"/>
                <w:szCs w:val="24"/>
              </w:rPr>
            </w:pPr>
            <w:r>
              <w:rPr>
                <w:rFonts w:ascii="Times New Roman" w:hAnsi="Times New Roman"/>
                <w:sz w:val="24"/>
                <w:szCs w:val="24"/>
              </w:rPr>
              <w:t>Не се приема</w:t>
            </w:r>
            <w:r w:rsidR="00F81B01">
              <w:rPr>
                <w:rFonts w:ascii="Times New Roman" w:hAnsi="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367483" w:rsidRPr="00E60FD8" w:rsidRDefault="00F81B01" w:rsidP="00F81B01">
            <w:pPr>
              <w:rPr>
                <w:rFonts w:ascii="Times New Roman" w:hAnsi="Times New Roman"/>
                <w:sz w:val="24"/>
                <w:szCs w:val="24"/>
              </w:rPr>
            </w:pPr>
            <w:r>
              <w:rPr>
                <w:rFonts w:ascii="Times New Roman" w:hAnsi="Times New Roman"/>
                <w:sz w:val="24"/>
                <w:szCs w:val="24"/>
              </w:rPr>
              <w:t xml:space="preserve">В </w:t>
            </w:r>
            <w:r w:rsidR="00A842DD">
              <w:rPr>
                <w:rFonts w:ascii="Times New Roman" w:hAnsi="Times New Roman"/>
                <w:sz w:val="24"/>
                <w:szCs w:val="24"/>
              </w:rPr>
              <w:t>чл. 6</w:t>
            </w:r>
            <w:r>
              <w:rPr>
                <w:rFonts w:ascii="Times New Roman" w:hAnsi="Times New Roman"/>
                <w:sz w:val="24"/>
                <w:szCs w:val="24"/>
              </w:rPr>
              <w:t>,</w:t>
            </w:r>
            <w:r w:rsidR="00A842DD">
              <w:rPr>
                <w:rFonts w:ascii="Times New Roman" w:hAnsi="Times New Roman"/>
                <w:sz w:val="24"/>
                <w:szCs w:val="24"/>
              </w:rPr>
              <w:t xml:space="preserve"> ал. 3</w:t>
            </w:r>
            <w:r>
              <w:rPr>
                <w:rFonts w:ascii="Times New Roman" w:hAnsi="Times New Roman"/>
                <w:sz w:val="24"/>
                <w:szCs w:val="24"/>
              </w:rPr>
              <w:t xml:space="preserve"> от ЗЖТ е регламентирано, че</w:t>
            </w:r>
            <w:r w:rsidR="00A842DD">
              <w:rPr>
                <w:rFonts w:ascii="Times New Roman" w:hAnsi="Times New Roman"/>
                <w:sz w:val="24"/>
                <w:szCs w:val="24"/>
              </w:rPr>
              <w:t xml:space="preserve"> </w:t>
            </w:r>
            <w:r>
              <w:rPr>
                <w:rFonts w:ascii="Times New Roman" w:hAnsi="Times New Roman"/>
                <w:sz w:val="24"/>
                <w:szCs w:val="24"/>
              </w:rPr>
              <w:t>Изпълнителната агенция „</w:t>
            </w:r>
            <w:r w:rsidR="00A842DD" w:rsidRPr="00A842DD">
              <w:rPr>
                <w:rFonts w:ascii="Times New Roman" w:hAnsi="Times New Roman"/>
                <w:sz w:val="24"/>
                <w:szCs w:val="24"/>
              </w:rPr>
              <w:t>Железопътна администрация</w:t>
            </w:r>
            <w:r>
              <w:rPr>
                <w:rFonts w:ascii="Times New Roman" w:hAnsi="Times New Roman"/>
                <w:sz w:val="24"/>
                <w:szCs w:val="24"/>
              </w:rPr>
              <w:t>“</w:t>
            </w:r>
            <w:r w:rsidR="00A842DD" w:rsidRPr="00A842DD">
              <w:rPr>
                <w:rFonts w:ascii="Times New Roman" w:hAnsi="Times New Roman"/>
                <w:sz w:val="24"/>
                <w:szCs w:val="24"/>
              </w:rPr>
              <w:t xml:space="preserve"> е национален орган по безопасността в железопътния транспорт.</w:t>
            </w:r>
          </w:p>
        </w:tc>
      </w:tr>
      <w:tr w:rsidR="00367483" w:rsidRPr="00E60FD8" w:rsidTr="00391D19">
        <w:tc>
          <w:tcPr>
            <w:tcW w:w="1981" w:type="dxa"/>
            <w:vMerge/>
            <w:tcBorders>
              <w:left w:val="single" w:sz="4" w:space="0" w:color="auto"/>
              <w:right w:val="single" w:sz="4" w:space="0" w:color="auto"/>
            </w:tcBorders>
          </w:tcPr>
          <w:p w:rsidR="00367483" w:rsidRPr="00E60FD8" w:rsidRDefault="00367483">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367483" w:rsidRPr="00612DFB" w:rsidRDefault="00367483" w:rsidP="00612DFB">
            <w:pPr>
              <w:pStyle w:val="ListParagraph"/>
              <w:numPr>
                <w:ilvl w:val="0"/>
                <w:numId w:val="13"/>
              </w:numPr>
              <w:tabs>
                <w:tab w:val="left" w:pos="287"/>
              </w:tabs>
              <w:ind w:left="4" w:firstLine="0"/>
              <w:rPr>
                <w:rFonts w:ascii="Times New Roman" w:hAnsi="Times New Roman"/>
                <w:sz w:val="24"/>
                <w:szCs w:val="24"/>
              </w:rPr>
            </w:pPr>
            <w:r w:rsidRPr="00612DFB">
              <w:rPr>
                <w:rFonts w:ascii="Times New Roman" w:hAnsi="Times New Roman"/>
                <w:sz w:val="24"/>
                <w:szCs w:val="24"/>
              </w:rPr>
              <w:t>В текста на чл. 72 ал. 1 точката в края на изречението да се замени със запетая и да се добави текста „а когато е целесъобразно и приложимо и представител на собственика на подвижния състав.".</w:t>
            </w:r>
          </w:p>
          <w:p w:rsidR="00367483" w:rsidRPr="00E60FD8" w:rsidRDefault="00367483" w:rsidP="00612DFB">
            <w:pPr>
              <w:pStyle w:val="ListParagraph"/>
              <w:tabs>
                <w:tab w:val="left" w:pos="287"/>
              </w:tabs>
              <w:ind w:left="4"/>
              <w:rPr>
                <w:rFonts w:ascii="Times New Roman" w:hAnsi="Times New Roman"/>
                <w:sz w:val="24"/>
                <w:szCs w:val="24"/>
              </w:rPr>
            </w:pPr>
            <w:r w:rsidRPr="00612DFB">
              <w:rPr>
                <w:rFonts w:ascii="Times New Roman" w:hAnsi="Times New Roman"/>
                <w:sz w:val="24"/>
                <w:szCs w:val="24"/>
              </w:rPr>
              <w:t>Мотив - създаване на възможност за участие в оперативна група на представители на собственика на подвижния състав, който често е заинтересована страна по отношение на разследването.</w:t>
            </w:r>
          </w:p>
        </w:tc>
        <w:tc>
          <w:tcPr>
            <w:tcW w:w="1984" w:type="dxa"/>
            <w:tcBorders>
              <w:top w:val="single" w:sz="4" w:space="0" w:color="auto"/>
              <w:left w:val="single" w:sz="4" w:space="0" w:color="auto"/>
              <w:bottom w:val="single" w:sz="4" w:space="0" w:color="auto"/>
              <w:right w:val="single" w:sz="4" w:space="0" w:color="auto"/>
            </w:tcBorders>
          </w:tcPr>
          <w:p w:rsidR="00367483" w:rsidRPr="00E60FD8" w:rsidRDefault="00356253">
            <w:pPr>
              <w:rPr>
                <w:rFonts w:ascii="Times New Roman" w:hAnsi="Times New Roman"/>
                <w:sz w:val="24"/>
                <w:szCs w:val="24"/>
              </w:rPr>
            </w:pPr>
            <w:r>
              <w:rPr>
                <w:rFonts w:ascii="Times New Roman" w:hAnsi="Times New Roman"/>
                <w:sz w:val="24"/>
                <w:szCs w:val="24"/>
              </w:rPr>
              <w:t>Не се приема</w:t>
            </w:r>
            <w:r w:rsidR="00F81B01">
              <w:rPr>
                <w:rFonts w:ascii="Times New Roman" w:hAnsi="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367483" w:rsidRPr="00E60FD8" w:rsidRDefault="008424F5" w:rsidP="00F81B01">
            <w:pPr>
              <w:rPr>
                <w:rFonts w:ascii="Times New Roman" w:hAnsi="Times New Roman"/>
                <w:sz w:val="24"/>
                <w:szCs w:val="24"/>
              </w:rPr>
            </w:pPr>
            <w:r w:rsidRPr="008424F5">
              <w:rPr>
                <w:rFonts w:ascii="Times New Roman" w:hAnsi="Times New Roman"/>
                <w:sz w:val="24"/>
                <w:szCs w:val="24"/>
              </w:rPr>
              <w:t>Отговорността на управителите на железопътната инфраструктура и железопътните предприятия за безопасното поддържане, експлоатация и управление на железопътната система не освобождава от отговорност по тази наредба ползвателите на вагони и лицата, извършващи дейности по производство, доставка и монтаж на детайли и оборудване, както и дейности, имащи пряко отношение</w:t>
            </w:r>
            <w:r>
              <w:rPr>
                <w:rFonts w:ascii="Times New Roman" w:hAnsi="Times New Roman"/>
                <w:sz w:val="24"/>
                <w:szCs w:val="24"/>
              </w:rPr>
              <w:t xml:space="preserve"> към безопасността на системата, но </w:t>
            </w:r>
            <w:r w:rsidR="00D62DA0">
              <w:rPr>
                <w:rFonts w:ascii="Times New Roman" w:hAnsi="Times New Roman"/>
                <w:sz w:val="24"/>
                <w:szCs w:val="24"/>
              </w:rPr>
              <w:t>само</w:t>
            </w:r>
            <w:r w:rsidR="00D62DA0" w:rsidRPr="00D62DA0">
              <w:rPr>
                <w:rFonts w:ascii="Times New Roman" w:eastAsiaTheme="minorEastAsia" w:hAnsi="Times New Roman"/>
                <w:sz w:val="24"/>
                <w:szCs w:val="24"/>
                <w:lang w:val="x-none" w:eastAsia="bg-BG"/>
              </w:rPr>
              <w:t xml:space="preserve"> </w:t>
            </w:r>
            <w:r w:rsidR="00D62DA0">
              <w:rPr>
                <w:rFonts w:ascii="Times New Roman" w:eastAsiaTheme="minorEastAsia" w:hAnsi="Times New Roman"/>
                <w:sz w:val="24"/>
                <w:szCs w:val="24"/>
                <w:lang w:eastAsia="bg-BG"/>
              </w:rPr>
              <w:t>ж</w:t>
            </w:r>
            <w:proofErr w:type="spellStart"/>
            <w:r w:rsidR="00D62DA0" w:rsidRPr="00D62DA0">
              <w:rPr>
                <w:rFonts w:ascii="Times New Roman" w:hAnsi="Times New Roman"/>
                <w:sz w:val="24"/>
                <w:szCs w:val="24"/>
                <w:lang w:val="x-none"/>
              </w:rPr>
              <w:t>елезопътните</w:t>
            </w:r>
            <w:proofErr w:type="spellEnd"/>
            <w:r w:rsidR="00D62DA0" w:rsidRPr="00D62DA0">
              <w:rPr>
                <w:rFonts w:ascii="Times New Roman" w:hAnsi="Times New Roman"/>
                <w:sz w:val="24"/>
                <w:szCs w:val="24"/>
                <w:lang w:val="x-none"/>
              </w:rPr>
              <w:t xml:space="preserve"> предприятия и управителите на железопътна инфраструктура</w:t>
            </w:r>
            <w:r w:rsidR="00D62DA0">
              <w:rPr>
                <w:rFonts w:ascii="Times New Roman" w:hAnsi="Times New Roman"/>
                <w:sz w:val="24"/>
                <w:szCs w:val="24"/>
              </w:rPr>
              <w:t xml:space="preserve"> в рамките на СУБ са длъжни да отчитат </w:t>
            </w:r>
            <w:r w:rsidR="00D62DA0" w:rsidRPr="00D62DA0">
              <w:rPr>
                <w:rFonts w:ascii="Times New Roman" w:hAnsi="Times New Roman"/>
                <w:sz w:val="24"/>
                <w:szCs w:val="24"/>
              </w:rPr>
              <w:t>рисковете, свързани с дейностите на други участници в железопътната система и на трети лица</w:t>
            </w:r>
            <w:r w:rsidR="00D62DA0">
              <w:rPr>
                <w:rFonts w:ascii="Times New Roman" w:hAnsi="Times New Roman"/>
                <w:sz w:val="24"/>
                <w:szCs w:val="24"/>
              </w:rPr>
              <w:t xml:space="preserve">. В тази връзка в рамките на процедурите при събиране и съхраняване на </w:t>
            </w:r>
            <w:r w:rsidR="00B370FB">
              <w:rPr>
                <w:rFonts w:ascii="Times New Roman" w:hAnsi="Times New Roman"/>
                <w:sz w:val="24"/>
                <w:szCs w:val="24"/>
              </w:rPr>
              <w:t xml:space="preserve">материали при произшествие или инцидент и при разследване на такива събития не следва да има участие на трети лица. Те могат да оказват съдействие или да предоставят документи, но не и да </w:t>
            </w:r>
            <w:r w:rsidR="001F4084">
              <w:rPr>
                <w:rFonts w:ascii="Times New Roman" w:hAnsi="Times New Roman"/>
                <w:sz w:val="24"/>
                <w:szCs w:val="24"/>
              </w:rPr>
              <w:t>бъдат включвани в състави на комисии.</w:t>
            </w:r>
          </w:p>
        </w:tc>
      </w:tr>
      <w:tr w:rsidR="00367483" w:rsidRPr="00E60FD8" w:rsidTr="00391D19">
        <w:tc>
          <w:tcPr>
            <w:tcW w:w="1981" w:type="dxa"/>
            <w:vMerge/>
            <w:tcBorders>
              <w:left w:val="single" w:sz="4" w:space="0" w:color="auto"/>
              <w:right w:val="single" w:sz="4" w:space="0" w:color="auto"/>
            </w:tcBorders>
          </w:tcPr>
          <w:p w:rsidR="00367483" w:rsidRPr="00E60FD8" w:rsidRDefault="00367483">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367483" w:rsidRPr="00612DFB" w:rsidRDefault="00367483" w:rsidP="005814CD">
            <w:pPr>
              <w:pStyle w:val="ListParagraph"/>
              <w:numPr>
                <w:ilvl w:val="0"/>
                <w:numId w:val="13"/>
              </w:numPr>
              <w:tabs>
                <w:tab w:val="left" w:pos="287"/>
              </w:tabs>
              <w:ind w:left="4" w:firstLine="0"/>
              <w:rPr>
                <w:rFonts w:ascii="Times New Roman" w:hAnsi="Times New Roman"/>
                <w:sz w:val="24"/>
                <w:szCs w:val="24"/>
              </w:rPr>
            </w:pPr>
            <w:r w:rsidRPr="00612DFB">
              <w:rPr>
                <w:rFonts w:ascii="Times New Roman" w:hAnsi="Times New Roman"/>
                <w:sz w:val="24"/>
                <w:szCs w:val="24"/>
              </w:rPr>
              <w:t>В чл. 73 да се направят следните изменения:</w:t>
            </w:r>
          </w:p>
          <w:p w:rsidR="00367483" w:rsidRPr="00612DFB" w:rsidRDefault="00367483" w:rsidP="00612DFB">
            <w:pPr>
              <w:pStyle w:val="ListParagraph"/>
              <w:tabs>
                <w:tab w:val="left" w:pos="287"/>
              </w:tabs>
              <w:ind w:left="4"/>
              <w:rPr>
                <w:rFonts w:ascii="Times New Roman" w:hAnsi="Times New Roman"/>
                <w:sz w:val="24"/>
                <w:szCs w:val="24"/>
              </w:rPr>
            </w:pPr>
            <w:r w:rsidRPr="00612DFB">
              <w:rPr>
                <w:rFonts w:ascii="Times New Roman" w:hAnsi="Times New Roman"/>
                <w:sz w:val="24"/>
                <w:szCs w:val="24"/>
              </w:rPr>
              <w:t>а) в ал. 1 след текста „ Оперативната група по чл. 71, ал. 3 " да се добави текста „или чл. 72 ал. 2"</w:t>
            </w:r>
          </w:p>
          <w:p w:rsidR="00367483" w:rsidRPr="00612DFB" w:rsidRDefault="00367483" w:rsidP="00612DFB">
            <w:pPr>
              <w:pStyle w:val="ListParagraph"/>
              <w:tabs>
                <w:tab w:val="left" w:pos="287"/>
              </w:tabs>
              <w:ind w:left="4"/>
              <w:rPr>
                <w:rFonts w:ascii="Times New Roman" w:hAnsi="Times New Roman"/>
                <w:sz w:val="24"/>
                <w:szCs w:val="24"/>
              </w:rPr>
            </w:pPr>
            <w:r w:rsidRPr="00612DFB">
              <w:rPr>
                <w:rFonts w:ascii="Times New Roman" w:hAnsi="Times New Roman"/>
                <w:sz w:val="24"/>
                <w:szCs w:val="24"/>
              </w:rPr>
              <w:t>б) Да се създаде нова алинея 2., със следния текст:</w:t>
            </w:r>
          </w:p>
          <w:p w:rsidR="00367483" w:rsidRPr="00612DFB" w:rsidRDefault="00367483" w:rsidP="00612DFB">
            <w:pPr>
              <w:pStyle w:val="ListParagraph"/>
              <w:tabs>
                <w:tab w:val="left" w:pos="287"/>
              </w:tabs>
              <w:ind w:left="4"/>
              <w:rPr>
                <w:rFonts w:ascii="Times New Roman" w:hAnsi="Times New Roman"/>
                <w:sz w:val="24"/>
                <w:szCs w:val="24"/>
              </w:rPr>
            </w:pPr>
            <w:r w:rsidRPr="00612DFB">
              <w:rPr>
                <w:rFonts w:ascii="Times New Roman" w:hAnsi="Times New Roman"/>
                <w:sz w:val="24"/>
                <w:szCs w:val="24"/>
              </w:rPr>
              <w:t>„(2) При извършването на огледи, измервания и съставяне на протоколи задължително вземат участие едновременно всички членове на оперативната група или упълномощени от тях представители на заинтересованите страни."</w:t>
            </w:r>
          </w:p>
          <w:p w:rsidR="00367483" w:rsidRPr="00612DFB" w:rsidRDefault="00367483" w:rsidP="00612DFB">
            <w:pPr>
              <w:pStyle w:val="ListParagraph"/>
              <w:tabs>
                <w:tab w:val="left" w:pos="287"/>
              </w:tabs>
              <w:ind w:left="4"/>
              <w:rPr>
                <w:rFonts w:ascii="Times New Roman" w:hAnsi="Times New Roman"/>
                <w:sz w:val="24"/>
                <w:szCs w:val="24"/>
              </w:rPr>
            </w:pPr>
            <w:r w:rsidRPr="00612DFB">
              <w:rPr>
                <w:rFonts w:ascii="Times New Roman" w:hAnsi="Times New Roman"/>
                <w:sz w:val="24"/>
                <w:szCs w:val="24"/>
              </w:rPr>
              <w:t>в) Настоящата алинея 2, да стане алинея 3 и текста да се измени във вида:</w:t>
            </w:r>
          </w:p>
          <w:p w:rsidR="00367483" w:rsidRPr="00612DFB" w:rsidRDefault="00367483" w:rsidP="00612DFB">
            <w:pPr>
              <w:pStyle w:val="ListParagraph"/>
              <w:tabs>
                <w:tab w:val="left" w:pos="287"/>
              </w:tabs>
              <w:ind w:left="4"/>
              <w:rPr>
                <w:rFonts w:ascii="Times New Roman" w:hAnsi="Times New Roman"/>
                <w:sz w:val="24"/>
                <w:szCs w:val="24"/>
              </w:rPr>
            </w:pPr>
            <w:r w:rsidRPr="00612DFB">
              <w:rPr>
                <w:rFonts w:ascii="Times New Roman" w:hAnsi="Times New Roman"/>
                <w:sz w:val="24"/>
                <w:szCs w:val="24"/>
              </w:rPr>
              <w:t>„(3) Всички необходими констативни протоколи се съставят на мястото на събитието съгласно образците дадени в приложение № 7, като приоритет има този за състоянието на осигурителната техника, а при произшествие на прелез -констативният протокол за състоянието на прелезното устройство."</w:t>
            </w:r>
          </w:p>
          <w:p w:rsidR="00367483" w:rsidRPr="00612DFB" w:rsidRDefault="00367483" w:rsidP="00612DFB">
            <w:pPr>
              <w:pStyle w:val="ListParagraph"/>
              <w:tabs>
                <w:tab w:val="left" w:pos="287"/>
              </w:tabs>
              <w:ind w:left="4"/>
              <w:rPr>
                <w:rFonts w:ascii="Times New Roman" w:hAnsi="Times New Roman"/>
                <w:sz w:val="24"/>
                <w:szCs w:val="24"/>
              </w:rPr>
            </w:pPr>
            <w:r w:rsidRPr="00612DFB">
              <w:rPr>
                <w:rFonts w:ascii="Times New Roman" w:hAnsi="Times New Roman"/>
                <w:sz w:val="24"/>
                <w:szCs w:val="24"/>
              </w:rPr>
              <w:t>г) Алинеи от 3 до 7, да се преномерират съответно от 4 до 8.</w:t>
            </w:r>
          </w:p>
          <w:p w:rsidR="00367483" w:rsidRPr="00E60FD8" w:rsidRDefault="00367483" w:rsidP="00612DFB">
            <w:pPr>
              <w:pStyle w:val="ListParagraph"/>
              <w:tabs>
                <w:tab w:val="left" w:pos="287"/>
              </w:tabs>
              <w:ind w:left="4"/>
              <w:rPr>
                <w:rFonts w:ascii="Times New Roman" w:hAnsi="Times New Roman"/>
                <w:sz w:val="24"/>
                <w:szCs w:val="24"/>
              </w:rPr>
            </w:pPr>
            <w:r w:rsidRPr="00612DFB">
              <w:rPr>
                <w:rFonts w:ascii="Times New Roman" w:hAnsi="Times New Roman"/>
                <w:sz w:val="24"/>
                <w:szCs w:val="24"/>
              </w:rPr>
              <w:t>Мотив - внасяне на допълнителна яснота по организацията на работата на оперативната група.</w:t>
            </w:r>
          </w:p>
        </w:tc>
        <w:tc>
          <w:tcPr>
            <w:tcW w:w="1984" w:type="dxa"/>
            <w:tcBorders>
              <w:top w:val="single" w:sz="4" w:space="0" w:color="auto"/>
              <w:left w:val="single" w:sz="4" w:space="0" w:color="auto"/>
              <w:bottom w:val="single" w:sz="4" w:space="0" w:color="auto"/>
              <w:right w:val="single" w:sz="4" w:space="0" w:color="auto"/>
            </w:tcBorders>
          </w:tcPr>
          <w:p w:rsidR="00367483" w:rsidRPr="00E60FD8" w:rsidRDefault="001F4084" w:rsidP="00085284">
            <w:pPr>
              <w:rPr>
                <w:rFonts w:ascii="Times New Roman" w:hAnsi="Times New Roman"/>
                <w:sz w:val="24"/>
                <w:szCs w:val="24"/>
              </w:rPr>
            </w:pPr>
            <w:r w:rsidRPr="001F4084">
              <w:rPr>
                <w:rFonts w:ascii="Times New Roman" w:hAnsi="Times New Roman"/>
                <w:sz w:val="24"/>
                <w:szCs w:val="24"/>
              </w:rPr>
              <w:t>Не се приема</w:t>
            </w:r>
            <w:r w:rsidR="00F81B01">
              <w:rPr>
                <w:rFonts w:ascii="Times New Roman" w:hAnsi="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367483" w:rsidRDefault="001F4084" w:rsidP="003F39D3">
            <w:pPr>
              <w:rPr>
                <w:rFonts w:ascii="Times New Roman" w:hAnsi="Times New Roman"/>
                <w:sz w:val="24"/>
                <w:szCs w:val="24"/>
              </w:rPr>
            </w:pPr>
            <w:r>
              <w:rPr>
                <w:rFonts w:ascii="Times New Roman" w:hAnsi="Times New Roman"/>
                <w:sz w:val="24"/>
                <w:szCs w:val="24"/>
              </w:rPr>
              <w:t>При обсъждане на предложението в Съвета по безопасност на заседание, проведено на 17.12.2019 г.</w:t>
            </w:r>
            <w:r w:rsidR="00F81B01">
              <w:rPr>
                <w:rFonts w:ascii="Times New Roman" w:hAnsi="Times New Roman"/>
                <w:sz w:val="24"/>
                <w:szCs w:val="24"/>
              </w:rPr>
              <w:t>,</w:t>
            </w:r>
            <w:r>
              <w:rPr>
                <w:rFonts w:ascii="Times New Roman" w:hAnsi="Times New Roman"/>
                <w:sz w:val="24"/>
                <w:szCs w:val="24"/>
              </w:rPr>
              <w:t xml:space="preserve"> самите железопътни предприятия </w:t>
            </w:r>
            <w:r w:rsidR="00F81B01">
              <w:rPr>
                <w:rFonts w:ascii="Times New Roman" w:hAnsi="Times New Roman"/>
                <w:sz w:val="24"/>
                <w:szCs w:val="24"/>
              </w:rPr>
              <w:t>заявиха</w:t>
            </w:r>
            <w:r w:rsidR="001B1456">
              <w:rPr>
                <w:rFonts w:ascii="Times New Roman" w:hAnsi="Times New Roman"/>
                <w:sz w:val="24"/>
                <w:szCs w:val="24"/>
              </w:rPr>
              <w:t>, че не във всички случа</w:t>
            </w:r>
            <w:r w:rsidR="00F81B01">
              <w:rPr>
                <w:rFonts w:ascii="Times New Roman" w:hAnsi="Times New Roman"/>
                <w:sz w:val="24"/>
                <w:szCs w:val="24"/>
              </w:rPr>
              <w:t>и</w:t>
            </w:r>
            <w:r w:rsidR="001B1456">
              <w:rPr>
                <w:rFonts w:ascii="Times New Roman" w:hAnsi="Times New Roman"/>
                <w:sz w:val="24"/>
                <w:szCs w:val="24"/>
              </w:rPr>
              <w:t xml:space="preserve"> могат да осигурят участие на техен представител. </w:t>
            </w:r>
          </w:p>
          <w:p w:rsidR="001B1456" w:rsidRPr="00D56A57" w:rsidRDefault="001B1456" w:rsidP="003F39D3">
            <w:pPr>
              <w:rPr>
                <w:rFonts w:ascii="Times New Roman" w:hAnsi="Times New Roman"/>
                <w:sz w:val="24"/>
                <w:szCs w:val="24"/>
              </w:rPr>
            </w:pPr>
            <w:r>
              <w:rPr>
                <w:rFonts w:ascii="Times New Roman" w:hAnsi="Times New Roman"/>
                <w:sz w:val="24"/>
                <w:szCs w:val="24"/>
              </w:rPr>
              <w:t xml:space="preserve">По отношение на </w:t>
            </w:r>
            <w:r w:rsidR="00A20BCF">
              <w:rPr>
                <w:rFonts w:ascii="Times New Roman" w:hAnsi="Times New Roman"/>
                <w:sz w:val="24"/>
                <w:szCs w:val="24"/>
              </w:rPr>
              <w:t xml:space="preserve">промяна в ал. 3 не става ясно какво да се разбира „на мястото на събитието“ – в случай, че се касае за дерайлиране в повечето случай констативните протоколи за състоянието на подвижния състав се изготвят след като возило или возила са в депо и са на канал или са повдигнати с крик. Отделно няма как протокол за състояние на </w:t>
            </w:r>
            <w:r w:rsidR="00D001C0">
              <w:rPr>
                <w:rFonts w:ascii="Times New Roman" w:hAnsi="Times New Roman"/>
                <w:sz w:val="24"/>
                <w:szCs w:val="24"/>
              </w:rPr>
              <w:t>осигурителна техника да се състави от място на междугарие.</w:t>
            </w:r>
            <w:r w:rsidR="00A20BCF">
              <w:rPr>
                <w:rFonts w:ascii="Times New Roman" w:hAnsi="Times New Roman"/>
                <w:sz w:val="24"/>
                <w:szCs w:val="24"/>
              </w:rPr>
              <w:t xml:space="preserve"> </w:t>
            </w:r>
          </w:p>
        </w:tc>
      </w:tr>
      <w:tr w:rsidR="00367483" w:rsidRPr="00E60FD8" w:rsidTr="00391D19">
        <w:tc>
          <w:tcPr>
            <w:tcW w:w="1981" w:type="dxa"/>
            <w:vMerge/>
            <w:tcBorders>
              <w:left w:val="single" w:sz="4" w:space="0" w:color="auto"/>
              <w:right w:val="single" w:sz="4" w:space="0" w:color="auto"/>
            </w:tcBorders>
          </w:tcPr>
          <w:p w:rsidR="00367483" w:rsidRPr="00E60FD8" w:rsidRDefault="00367483">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367483" w:rsidRPr="005814CD" w:rsidRDefault="00367483" w:rsidP="005814CD">
            <w:pPr>
              <w:pStyle w:val="ListParagraph"/>
              <w:numPr>
                <w:ilvl w:val="0"/>
                <w:numId w:val="13"/>
              </w:numPr>
              <w:tabs>
                <w:tab w:val="left" w:pos="429"/>
              </w:tabs>
              <w:ind w:left="4" w:firstLine="0"/>
              <w:rPr>
                <w:rFonts w:ascii="Times New Roman" w:hAnsi="Times New Roman"/>
                <w:sz w:val="24"/>
                <w:szCs w:val="24"/>
              </w:rPr>
            </w:pPr>
            <w:r w:rsidRPr="005814CD">
              <w:rPr>
                <w:rFonts w:ascii="Times New Roman" w:hAnsi="Times New Roman"/>
                <w:sz w:val="24"/>
                <w:szCs w:val="24"/>
              </w:rPr>
              <w:t>Текст</w:t>
            </w:r>
            <w:r w:rsidR="00F81B01">
              <w:rPr>
                <w:rFonts w:ascii="Times New Roman" w:hAnsi="Times New Roman"/>
                <w:sz w:val="24"/>
                <w:szCs w:val="24"/>
              </w:rPr>
              <w:t>ът</w:t>
            </w:r>
            <w:r w:rsidRPr="005814CD">
              <w:rPr>
                <w:rFonts w:ascii="Times New Roman" w:hAnsi="Times New Roman"/>
                <w:sz w:val="24"/>
                <w:szCs w:val="24"/>
              </w:rPr>
              <w:t xml:space="preserve"> на чл. 76 ал. 2 без изброяването да се измени както следва:</w:t>
            </w:r>
          </w:p>
          <w:p w:rsidR="00367483" w:rsidRPr="00E60FD8" w:rsidRDefault="00367483" w:rsidP="005814CD">
            <w:pPr>
              <w:rPr>
                <w:rFonts w:ascii="Times New Roman" w:hAnsi="Times New Roman"/>
                <w:sz w:val="24"/>
                <w:szCs w:val="24"/>
              </w:rPr>
            </w:pPr>
            <w:r w:rsidRPr="005814CD">
              <w:rPr>
                <w:rFonts w:ascii="Times New Roman" w:hAnsi="Times New Roman"/>
                <w:sz w:val="24"/>
                <w:szCs w:val="24"/>
              </w:rPr>
              <w:t>„(2)  В  случаите по  т.  3.  на предходната алинея,  при  извършване  на преценката Националният борд за разследване на произшествия във въздушния, водния и железопътния транспорт взема предвид:" Мотив - избягване на излишно повторение с текста от чл. 76 ал. 1.</w:t>
            </w:r>
          </w:p>
        </w:tc>
        <w:tc>
          <w:tcPr>
            <w:tcW w:w="1984" w:type="dxa"/>
            <w:tcBorders>
              <w:top w:val="single" w:sz="4" w:space="0" w:color="auto"/>
              <w:left w:val="single" w:sz="4" w:space="0" w:color="auto"/>
              <w:bottom w:val="single" w:sz="4" w:space="0" w:color="auto"/>
              <w:right w:val="single" w:sz="4" w:space="0" w:color="auto"/>
            </w:tcBorders>
          </w:tcPr>
          <w:p w:rsidR="00367483" w:rsidRPr="00E60FD8" w:rsidRDefault="000E48C7">
            <w:pPr>
              <w:rPr>
                <w:rFonts w:ascii="Times New Roman" w:hAnsi="Times New Roman"/>
                <w:sz w:val="24"/>
                <w:szCs w:val="24"/>
              </w:rPr>
            </w:pPr>
            <w:r>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367483" w:rsidRPr="00E60FD8" w:rsidRDefault="000E48C7" w:rsidP="00F81B01">
            <w:pPr>
              <w:rPr>
                <w:rFonts w:ascii="Times New Roman" w:hAnsi="Times New Roman"/>
                <w:sz w:val="24"/>
                <w:szCs w:val="24"/>
              </w:rPr>
            </w:pPr>
            <w:r>
              <w:rPr>
                <w:rFonts w:ascii="Times New Roman" w:hAnsi="Times New Roman"/>
                <w:sz w:val="24"/>
                <w:szCs w:val="24"/>
              </w:rPr>
              <w:t>Предложената промяна</w:t>
            </w:r>
            <w:r w:rsidR="009F45F6">
              <w:rPr>
                <w:rFonts w:ascii="Times New Roman" w:hAnsi="Times New Roman"/>
                <w:sz w:val="24"/>
                <w:szCs w:val="24"/>
              </w:rPr>
              <w:t xml:space="preserve"> </w:t>
            </w:r>
            <w:r>
              <w:rPr>
                <w:rFonts w:ascii="Times New Roman" w:hAnsi="Times New Roman"/>
                <w:sz w:val="24"/>
                <w:szCs w:val="24"/>
              </w:rPr>
              <w:t xml:space="preserve">в ал 2 </w:t>
            </w:r>
            <w:r w:rsidR="00F81B01">
              <w:rPr>
                <w:rFonts w:ascii="Times New Roman" w:hAnsi="Times New Roman"/>
                <w:sz w:val="24"/>
                <w:szCs w:val="24"/>
              </w:rPr>
              <w:t xml:space="preserve">е </w:t>
            </w:r>
            <w:r>
              <w:rPr>
                <w:rFonts w:ascii="Times New Roman" w:hAnsi="Times New Roman"/>
                <w:sz w:val="24"/>
                <w:szCs w:val="24"/>
              </w:rPr>
              <w:t>свързана с</w:t>
            </w:r>
            <w:r>
              <w:t xml:space="preserve"> </w:t>
            </w:r>
            <w:r w:rsidRPr="000E48C7">
              <w:rPr>
                <w:rFonts w:ascii="Times New Roman" w:hAnsi="Times New Roman"/>
                <w:sz w:val="24"/>
                <w:szCs w:val="24"/>
              </w:rPr>
              <w:t xml:space="preserve">Националният борд за разследване на произшествия във въздушния, водния и железопътния транспорт </w:t>
            </w:r>
            <w:r w:rsidR="009F45F6">
              <w:rPr>
                <w:rFonts w:ascii="Times New Roman" w:hAnsi="Times New Roman"/>
                <w:sz w:val="24"/>
                <w:szCs w:val="24"/>
              </w:rPr>
              <w:t>не променя</w:t>
            </w:r>
            <w:r>
              <w:rPr>
                <w:rFonts w:ascii="Times New Roman" w:hAnsi="Times New Roman"/>
                <w:sz w:val="24"/>
                <w:szCs w:val="24"/>
              </w:rPr>
              <w:t xml:space="preserve"> </w:t>
            </w:r>
            <w:r w:rsidR="009F45F6">
              <w:rPr>
                <w:rFonts w:ascii="Times New Roman" w:hAnsi="Times New Roman"/>
                <w:sz w:val="24"/>
                <w:szCs w:val="24"/>
              </w:rPr>
              <w:t>смислово разпоредбата.</w:t>
            </w:r>
          </w:p>
        </w:tc>
      </w:tr>
      <w:tr w:rsidR="00367483" w:rsidRPr="00E60FD8" w:rsidTr="00391D19">
        <w:tc>
          <w:tcPr>
            <w:tcW w:w="1981" w:type="dxa"/>
            <w:vMerge/>
            <w:tcBorders>
              <w:left w:val="single" w:sz="4" w:space="0" w:color="auto"/>
              <w:right w:val="single" w:sz="4" w:space="0" w:color="auto"/>
            </w:tcBorders>
          </w:tcPr>
          <w:p w:rsidR="00367483" w:rsidRPr="00E60FD8" w:rsidRDefault="00367483">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367483" w:rsidRPr="00E60FD8" w:rsidRDefault="00367483" w:rsidP="006561AD">
            <w:pPr>
              <w:pStyle w:val="ListParagraph"/>
              <w:numPr>
                <w:ilvl w:val="0"/>
                <w:numId w:val="13"/>
              </w:numPr>
              <w:tabs>
                <w:tab w:val="left" w:pos="429"/>
              </w:tabs>
              <w:ind w:left="4" w:firstLine="0"/>
              <w:rPr>
                <w:rFonts w:ascii="Times New Roman" w:hAnsi="Times New Roman"/>
                <w:sz w:val="24"/>
                <w:szCs w:val="24"/>
              </w:rPr>
            </w:pPr>
            <w:r w:rsidRPr="005814CD">
              <w:rPr>
                <w:rFonts w:ascii="Times New Roman" w:hAnsi="Times New Roman"/>
                <w:sz w:val="24"/>
                <w:szCs w:val="24"/>
              </w:rPr>
              <w:t>В текста на чл. 78 ал. 8 след думата „произшествието" да се добави „/инцидента</w:t>
            </w:r>
            <w:r w:rsidR="006561AD">
              <w:rPr>
                <w:rFonts w:ascii="Times New Roman" w:hAnsi="Times New Roman"/>
                <w:sz w:val="24"/>
                <w:szCs w:val="24"/>
              </w:rPr>
              <w:t>“</w:t>
            </w:r>
            <w:r w:rsidRPr="005814CD">
              <w:rPr>
                <w:rFonts w:ascii="Times New Roman" w:hAnsi="Times New Roman"/>
                <w:sz w:val="24"/>
                <w:szCs w:val="24"/>
              </w:rPr>
              <w:t xml:space="preserve">. Мотив - съгласно чл. 76 ал. 1 </w:t>
            </w:r>
            <w:proofErr w:type="spellStart"/>
            <w:r w:rsidRPr="005814CD">
              <w:rPr>
                <w:rFonts w:ascii="Times New Roman" w:hAnsi="Times New Roman"/>
                <w:sz w:val="24"/>
                <w:szCs w:val="24"/>
              </w:rPr>
              <w:t>т.т</w:t>
            </w:r>
            <w:proofErr w:type="spellEnd"/>
            <w:r w:rsidRPr="005814CD">
              <w:rPr>
                <w:rFonts w:ascii="Times New Roman" w:hAnsi="Times New Roman"/>
                <w:sz w:val="24"/>
                <w:szCs w:val="24"/>
              </w:rPr>
              <w:t>. 2 и 3 борда може да разследва и инциденти.</w:t>
            </w:r>
          </w:p>
        </w:tc>
        <w:tc>
          <w:tcPr>
            <w:tcW w:w="1984" w:type="dxa"/>
            <w:tcBorders>
              <w:top w:val="single" w:sz="4" w:space="0" w:color="auto"/>
              <w:left w:val="single" w:sz="4" w:space="0" w:color="auto"/>
              <w:bottom w:val="single" w:sz="4" w:space="0" w:color="auto"/>
              <w:right w:val="single" w:sz="4" w:space="0" w:color="auto"/>
            </w:tcBorders>
          </w:tcPr>
          <w:p w:rsidR="00367483" w:rsidRPr="00E60FD8" w:rsidRDefault="002622C1" w:rsidP="002622C1">
            <w:pPr>
              <w:rPr>
                <w:rFonts w:ascii="Times New Roman" w:hAnsi="Times New Roman"/>
                <w:sz w:val="24"/>
                <w:szCs w:val="24"/>
              </w:rPr>
            </w:pPr>
            <w:r>
              <w:rPr>
                <w:rFonts w:ascii="Times New Roman" w:hAnsi="Times New Roman"/>
                <w:sz w:val="24"/>
                <w:szCs w:val="24"/>
              </w:rPr>
              <w:t>Не се п</w:t>
            </w:r>
            <w:r w:rsidR="009F45F6">
              <w:rPr>
                <w:rFonts w:ascii="Times New Roman" w:hAnsi="Times New Roman"/>
                <w:sz w:val="24"/>
                <w:szCs w:val="24"/>
              </w:rPr>
              <w:t>риема</w:t>
            </w:r>
            <w:r w:rsidR="006C6E65">
              <w:rPr>
                <w:rFonts w:ascii="Times New Roman" w:hAnsi="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367483" w:rsidRPr="00E60FD8" w:rsidRDefault="00565484" w:rsidP="006C6E65">
            <w:pPr>
              <w:rPr>
                <w:rFonts w:ascii="Times New Roman" w:hAnsi="Times New Roman"/>
                <w:sz w:val="24"/>
                <w:szCs w:val="24"/>
              </w:rPr>
            </w:pPr>
            <w:r>
              <w:rPr>
                <w:rFonts w:ascii="Times New Roman" w:hAnsi="Times New Roman"/>
                <w:sz w:val="24"/>
                <w:szCs w:val="24"/>
              </w:rPr>
              <w:t>Правилно е посочено, че борд</w:t>
            </w:r>
            <w:r w:rsidR="006C6E65">
              <w:rPr>
                <w:rFonts w:ascii="Times New Roman" w:hAnsi="Times New Roman"/>
                <w:sz w:val="24"/>
                <w:szCs w:val="24"/>
              </w:rPr>
              <w:t>ът</w:t>
            </w:r>
            <w:r>
              <w:rPr>
                <w:rFonts w:ascii="Times New Roman" w:hAnsi="Times New Roman"/>
                <w:sz w:val="24"/>
                <w:szCs w:val="24"/>
              </w:rPr>
              <w:t xml:space="preserve"> може да разследва и инциденти.  </w:t>
            </w:r>
            <w:r w:rsidR="006C6E65">
              <w:rPr>
                <w:rFonts w:ascii="Times New Roman" w:hAnsi="Times New Roman"/>
                <w:sz w:val="24"/>
                <w:szCs w:val="24"/>
              </w:rPr>
              <w:t>„</w:t>
            </w:r>
            <w:r w:rsidR="00301C20" w:rsidRPr="00301C20">
              <w:rPr>
                <w:rFonts w:ascii="Times New Roman" w:hAnsi="Times New Roman"/>
                <w:sz w:val="24"/>
                <w:szCs w:val="24"/>
              </w:rPr>
              <w:t>Инцидент</w:t>
            </w:r>
            <w:r w:rsidR="006C6E65">
              <w:rPr>
                <w:rFonts w:ascii="Times New Roman" w:hAnsi="Times New Roman"/>
                <w:sz w:val="24"/>
                <w:szCs w:val="24"/>
              </w:rPr>
              <w:t>“</w:t>
            </w:r>
            <w:r w:rsidR="00301C20" w:rsidRPr="00301C20">
              <w:rPr>
                <w:rFonts w:ascii="Times New Roman" w:hAnsi="Times New Roman"/>
                <w:sz w:val="24"/>
                <w:szCs w:val="24"/>
              </w:rPr>
              <w:t xml:space="preserve"> е всяко явление/събитие, свързано с експлоатацията на влаковете и оказващо влияние върху безопасността на превозите, което не е произшествие или тежко произшествие.</w:t>
            </w:r>
            <w:r w:rsidR="001C1322">
              <w:rPr>
                <w:rFonts w:ascii="Times New Roman" w:hAnsi="Times New Roman"/>
                <w:sz w:val="24"/>
                <w:szCs w:val="24"/>
              </w:rPr>
              <w:t xml:space="preserve"> </w:t>
            </w:r>
            <w:r w:rsidR="000944A2">
              <w:rPr>
                <w:rFonts w:ascii="Times New Roman" w:hAnsi="Times New Roman"/>
                <w:sz w:val="24"/>
                <w:szCs w:val="24"/>
              </w:rPr>
              <w:t>Текст</w:t>
            </w:r>
            <w:r w:rsidR="006C6E65">
              <w:rPr>
                <w:rFonts w:ascii="Times New Roman" w:hAnsi="Times New Roman"/>
                <w:sz w:val="24"/>
                <w:szCs w:val="24"/>
              </w:rPr>
              <w:t>ът</w:t>
            </w:r>
            <w:r w:rsidR="000944A2">
              <w:rPr>
                <w:rFonts w:ascii="Times New Roman" w:hAnsi="Times New Roman"/>
                <w:sz w:val="24"/>
                <w:szCs w:val="24"/>
              </w:rPr>
              <w:t xml:space="preserve"> на ал. 8 от чл. 78 се отнася до възстановяване на движение в резултат на </w:t>
            </w:r>
            <w:r w:rsidR="001C1322">
              <w:rPr>
                <w:rFonts w:ascii="Times New Roman" w:hAnsi="Times New Roman"/>
                <w:sz w:val="24"/>
                <w:szCs w:val="24"/>
              </w:rPr>
              <w:t>произшествие</w:t>
            </w:r>
            <w:r w:rsidR="000944A2">
              <w:rPr>
                <w:rFonts w:ascii="Times New Roman" w:hAnsi="Times New Roman"/>
                <w:sz w:val="24"/>
                <w:szCs w:val="24"/>
              </w:rPr>
              <w:t xml:space="preserve">. Предложението на БЖК е за възстановяване на движение след инцидент, събитие при което </w:t>
            </w:r>
            <w:r w:rsidR="001C1322">
              <w:rPr>
                <w:rFonts w:ascii="Times New Roman" w:hAnsi="Times New Roman"/>
                <w:sz w:val="24"/>
                <w:szCs w:val="24"/>
              </w:rPr>
              <w:t>не се предполага прекъсване на движението</w:t>
            </w:r>
            <w:r w:rsidR="000944A2">
              <w:rPr>
                <w:rFonts w:ascii="Times New Roman" w:hAnsi="Times New Roman"/>
                <w:sz w:val="24"/>
                <w:szCs w:val="24"/>
              </w:rPr>
              <w:t xml:space="preserve"> и в тази връзка предложението е излишно</w:t>
            </w:r>
            <w:r w:rsidR="003610B4">
              <w:rPr>
                <w:rFonts w:ascii="Times New Roman" w:hAnsi="Times New Roman"/>
                <w:sz w:val="24"/>
                <w:szCs w:val="24"/>
              </w:rPr>
              <w:t>.</w:t>
            </w:r>
          </w:p>
        </w:tc>
      </w:tr>
      <w:tr w:rsidR="00367483" w:rsidRPr="00E60FD8" w:rsidTr="00391D19">
        <w:tc>
          <w:tcPr>
            <w:tcW w:w="1981" w:type="dxa"/>
            <w:vMerge/>
            <w:tcBorders>
              <w:left w:val="single" w:sz="4" w:space="0" w:color="auto"/>
              <w:right w:val="single" w:sz="4" w:space="0" w:color="auto"/>
            </w:tcBorders>
          </w:tcPr>
          <w:p w:rsidR="00367483" w:rsidRPr="00E60FD8" w:rsidRDefault="00367483">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367483" w:rsidRPr="005814CD" w:rsidRDefault="00367483" w:rsidP="005814CD">
            <w:pPr>
              <w:pStyle w:val="ListParagraph"/>
              <w:numPr>
                <w:ilvl w:val="0"/>
                <w:numId w:val="13"/>
              </w:numPr>
              <w:tabs>
                <w:tab w:val="left" w:pos="429"/>
              </w:tabs>
              <w:ind w:left="4" w:firstLine="0"/>
              <w:rPr>
                <w:rFonts w:ascii="Times New Roman" w:hAnsi="Times New Roman"/>
                <w:sz w:val="24"/>
                <w:szCs w:val="24"/>
              </w:rPr>
            </w:pPr>
            <w:r w:rsidRPr="005814CD">
              <w:rPr>
                <w:rFonts w:ascii="Times New Roman" w:hAnsi="Times New Roman"/>
                <w:sz w:val="24"/>
                <w:szCs w:val="24"/>
              </w:rPr>
              <w:t xml:space="preserve">В § 1. От заключителни разпоредби т. 46. да </w:t>
            </w:r>
            <w:r w:rsidR="00B5428B">
              <w:rPr>
                <w:rFonts w:ascii="Times New Roman" w:hAnsi="Times New Roman"/>
                <w:sz w:val="24"/>
                <w:szCs w:val="24"/>
              </w:rPr>
              <w:t>с</w:t>
            </w:r>
            <w:r w:rsidRPr="005814CD">
              <w:rPr>
                <w:rFonts w:ascii="Times New Roman" w:hAnsi="Times New Roman"/>
                <w:sz w:val="24"/>
                <w:szCs w:val="24"/>
              </w:rPr>
              <w:t>е заличи.</w:t>
            </w:r>
          </w:p>
          <w:p w:rsidR="00367483" w:rsidRPr="00E60FD8" w:rsidRDefault="00367483" w:rsidP="005814CD">
            <w:pPr>
              <w:rPr>
                <w:rFonts w:ascii="Times New Roman" w:hAnsi="Times New Roman"/>
                <w:sz w:val="24"/>
                <w:szCs w:val="24"/>
              </w:rPr>
            </w:pPr>
            <w:r w:rsidRPr="005814CD">
              <w:rPr>
                <w:rFonts w:ascii="Times New Roman" w:hAnsi="Times New Roman"/>
                <w:sz w:val="24"/>
                <w:szCs w:val="24"/>
              </w:rPr>
              <w:t>Мотив - в текста на наредбата понятието (определението) „отговорен разследващ" не е използвано никъде.</w:t>
            </w:r>
          </w:p>
        </w:tc>
        <w:tc>
          <w:tcPr>
            <w:tcW w:w="1984" w:type="dxa"/>
            <w:tcBorders>
              <w:top w:val="single" w:sz="4" w:space="0" w:color="auto"/>
              <w:left w:val="single" w:sz="4" w:space="0" w:color="auto"/>
              <w:bottom w:val="single" w:sz="4" w:space="0" w:color="auto"/>
              <w:right w:val="single" w:sz="4" w:space="0" w:color="auto"/>
            </w:tcBorders>
          </w:tcPr>
          <w:p w:rsidR="00367483" w:rsidRPr="00E60FD8" w:rsidRDefault="00B5428B">
            <w:pPr>
              <w:rPr>
                <w:rFonts w:ascii="Times New Roman" w:hAnsi="Times New Roman"/>
                <w:sz w:val="24"/>
                <w:szCs w:val="24"/>
              </w:rPr>
            </w:pPr>
            <w:r>
              <w:rPr>
                <w:rFonts w:ascii="Times New Roman" w:hAnsi="Times New Roman"/>
                <w:sz w:val="24"/>
                <w:szCs w:val="24"/>
              </w:rPr>
              <w:t>Не се приема</w:t>
            </w:r>
            <w:r w:rsidR="006C6E65">
              <w:rPr>
                <w:rFonts w:ascii="Times New Roman" w:hAnsi="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367483" w:rsidRPr="00A062CB" w:rsidRDefault="006C6E65" w:rsidP="00A062C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Според </w:t>
            </w:r>
            <w:r w:rsidR="00BE397D">
              <w:rPr>
                <w:rFonts w:ascii="Times New Roman" w:hAnsi="Times New Roman"/>
                <w:sz w:val="24"/>
                <w:szCs w:val="24"/>
              </w:rPr>
              <w:t xml:space="preserve">Директива 2016/798 чл. 3 </w:t>
            </w:r>
            <w:proofErr w:type="spellStart"/>
            <w:r w:rsidR="00BE397D">
              <w:rPr>
                <w:rFonts w:ascii="Times New Roman" w:hAnsi="Times New Roman"/>
                <w:sz w:val="24"/>
                <w:szCs w:val="24"/>
              </w:rPr>
              <w:t>пар</w:t>
            </w:r>
            <w:proofErr w:type="spellEnd"/>
            <w:r w:rsidR="00BE397D">
              <w:rPr>
                <w:rFonts w:ascii="Times New Roman" w:hAnsi="Times New Roman"/>
                <w:sz w:val="24"/>
                <w:szCs w:val="24"/>
              </w:rPr>
              <w:t xml:space="preserve">. </w:t>
            </w:r>
            <w:r w:rsidR="00BE397D" w:rsidRPr="00BE397D">
              <w:rPr>
                <w:rFonts w:ascii="Times New Roman" w:hAnsi="Times New Roman"/>
                <w:sz w:val="24"/>
                <w:szCs w:val="24"/>
              </w:rPr>
              <w:t>10)</w:t>
            </w:r>
            <w:r>
              <w:rPr>
                <w:rFonts w:ascii="Times New Roman" w:hAnsi="Times New Roman"/>
                <w:sz w:val="24"/>
                <w:szCs w:val="24"/>
              </w:rPr>
              <w:t xml:space="preserve"> </w:t>
            </w:r>
            <w:r w:rsidR="00BE397D" w:rsidRPr="00BE397D">
              <w:rPr>
                <w:rFonts w:ascii="Times New Roman" w:hAnsi="Times New Roman"/>
                <w:sz w:val="24"/>
                <w:szCs w:val="24"/>
              </w:rPr>
              <w:t>„отговорен разследващ“ означава лицето, което отговаря за организацията, провеждането и контрола по разследването;</w:t>
            </w:r>
          </w:p>
        </w:tc>
      </w:tr>
      <w:tr w:rsidR="00367483" w:rsidRPr="00E60FD8" w:rsidTr="00391D19">
        <w:tc>
          <w:tcPr>
            <w:tcW w:w="1981" w:type="dxa"/>
            <w:vMerge/>
            <w:tcBorders>
              <w:left w:val="single" w:sz="4" w:space="0" w:color="auto"/>
              <w:right w:val="single" w:sz="4" w:space="0" w:color="auto"/>
            </w:tcBorders>
          </w:tcPr>
          <w:p w:rsidR="00367483" w:rsidRPr="00E60FD8" w:rsidRDefault="00367483">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367483" w:rsidRPr="005814CD" w:rsidRDefault="00367483" w:rsidP="005814CD">
            <w:pPr>
              <w:pStyle w:val="ListParagraph"/>
              <w:numPr>
                <w:ilvl w:val="0"/>
                <w:numId w:val="13"/>
              </w:numPr>
              <w:tabs>
                <w:tab w:val="left" w:pos="429"/>
              </w:tabs>
              <w:ind w:left="4" w:firstLine="0"/>
              <w:rPr>
                <w:rFonts w:ascii="Times New Roman" w:hAnsi="Times New Roman"/>
                <w:sz w:val="24"/>
                <w:szCs w:val="24"/>
              </w:rPr>
            </w:pPr>
            <w:r w:rsidRPr="005814CD">
              <w:rPr>
                <w:rFonts w:ascii="Times New Roman" w:hAnsi="Times New Roman"/>
                <w:sz w:val="24"/>
                <w:szCs w:val="24"/>
              </w:rPr>
              <w:t>В преходни и заключителни разпоредби да се създаде нов § 10 със следния текст:</w:t>
            </w:r>
          </w:p>
          <w:p w:rsidR="00367483" w:rsidRPr="005814CD" w:rsidRDefault="00367483" w:rsidP="005814CD">
            <w:pPr>
              <w:rPr>
                <w:rFonts w:ascii="Times New Roman" w:hAnsi="Times New Roman"/>
                <w:sz w:val="24"/>
                <w:szCs w:val="24"/>
              </w:rPr>
            </w:pPr>
            <w:r w:rsidRPr="005814CD">
              <w:rPr>
                <w:rFonts w:ascii="Times New Roman" w:hAnsi="Times New Roman"/>
                <w:sz w:val="24"/>
                <w:szCs w:val="24"/>
              </w:rPr>
              <w:t>„§ 10 Сертификатите за безопасност на железопътни предприятия, издадени преди 16 юни 2019 г. от Изпълнителна агенция „Железопътна администрация" остават валидни и се прилагат при условията, при които са издадени, до изтичане на срока, за който са издадени."</w:t>
            </w:r>
          </w:p>
          <w:p w:rsidR="00367483" w:rsidRPr="00E60FD8" w:rsidRDefault="00367483" w:rsidP="005814CD">
            <w:pPr>
              <w:rPr>
                <w:rFonts w:ascii="Times New Roman" w:hAnsi="Times New Roman"/>
                <w:sz w:val="24"/>
                <w:szCs w:val="24"/>
              </w:rPr>
            </w:pPr>
            <w:r w:rsidRPr="005814CD">
              <w:rPr>
                <w:rFonts w:ascii="Times New Roman" w:hAnsi="Times New Roman"/>
                <w:sz w:val="24"/>
                <w:szCs w:val="24"/>
              </w:rPr>
              <w:t xml:space="preserve">Мотив - Това е текста на чл. 31 </w:t>
            </w:r>
            <w:proofErr w:type="spellStart"/>
            <w:r w:rsidRPr="005814CD">
              <w:rPr>
                <w:rFonts w:ascii="Times New Roman" w:hAnsi="Times New Roman"/>
                <w:sz w:val="24"/>
                <w:szCs w:val="24"/>
              </w:rPr>
              <w:t>пар</w:t>
            </w:r>
            <w:proofErr w:type="spellEnd"/>
            <w:r w:rsidRPr="005814CD">
              <w:rPr>
                <w:rFonts w:ascii="Times New Roman" w:hAnsi="Times New Roman"/>
                <w:sz w:val="24"/>
                <w:szCs w:val="24"/>
              </w:rPr>
              <w:t>. 1 от Дир. 798 и беше предвиден в проекта на последната НИД на наредбата.</w:t>
            </w:r>
          </w:p>
        </w:tc>
        <w:tc>
          <w:tcPr>
            <w:tcW w:w="1984" w:type="dxa"/>
            <w:tcBorders>
              <w:top w:val="single" w:sz="4" w:space="0" w:color="auto"/>
              <w:left w:val="single" w:sz="4" w:space="0" w:color="auto"/>
              <w:bottom w:val="single" w:sz="4" w:space="0" w:color="auto"/>
              <w:right w:val="single" w:sz="4" w:space="0" w:color="auto"/>
            </w:tcBorders>
          </w:tcPr>
          <w:p w:rsidR="00367483" w:rsidRPr="00E60FD8" w:rsidRDefault="00E256BA">
            <w:pPr>
              <w:rPr>
                <w:rFonts w:ascii="Times New Roman" w:hAnsi="Times New Roman"/>
                <w:sz w:val="24"/>
                <w:szCs w:val="24"/>
              </w:rPr>
            </w:pPr>
            <w:r>
              <w:rPr>
                <w:rFonts w:ascii="Times New Roman" w:hAnsi="Times New Roman"/>
                <w:sz w:val="24"/>
                <w:szCs w:val="24"/>
              </w:rPr>
              <w:t>Не се приема</w:t>
            </w:r>
            <w:r w:rsidR="006C6E65">
              <w:rPr>
                <w:rFonts w:ascii="Times New Roman" w:hAnsi="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E256BA" w:rsidRPr="00E256BA" w:rsidRDefault="00E256BA" w:rsidP="00E256BA">
            <w:pPr>
              <w:rPr>
                <w:rFonts w:ascii="Times New Roman" w:hAnsi="Times New Roman"/>
                <w:sz w:val="24"/>
                <w:szCs w:val="24"/>
              </w:rPr>
            </w:pPr>
            <w:r>
              <w:rPr>
                <w:rFonts w:ascii="Times New Roman" w:hAnsi="Times New Roman"/>
                <w:sz w:val="24"/>
                <w:szCs w:val="24"/>
              </w:rPr>
              <w:t>Съществува</w:t>
            </w:r>
            <w:r w:rsidR="006C6E65">
              <w:rPr>
                <w:rFonts w:ascii="Times New Roman" w:hAnsi="Times New Roman"/>
                <w:sz w:val="24"/>
                <w:szCs w:val="24"/>
              </w:rPr>
              <w:t xml:space="preserve"> в</w:t>
            </w:r>
            <w:r>
              <w:rPr>
                <w:rFonts w:ascii="Times New Roman" w:hAnsi="Times New Roman"/>
                <w:sz w:val="24"/>
                <w:szCs w:val="24"/>
              </w:rPr>
              <w:t xml:space="preserve"> </w:t>
            </w:r>
            <w:r w:rsidRPr="00E256BA">
              <w:rPr>
                <w:rFonts w:ascii="Times New Roman" w:hAnsi="Times New Roman"/>
                <w:sz w:val="24"/>
                <w:szCs w:val="24"/>
              </w:rPr>
              <w:t>Преходна разпоредба</w:t>
            </w:r>
            <w:r w:rsidR="006C6E65">
              <w:rPr>
                <w:rFonts w:ascii="Times New Roman" w:hAnsi="Times New Roman"/>
                <w:sz w:val="24"/>
                <w:szCs w:val="24"/>
              </w:rPr>
              <w:t>:</w:t>
            </w:r>
          </w:p>
          <w:p w:rsidR="00367483" w:rsidRPr="00E60FD8" w:rsidRDefault="00E256BA" w:rsidP="00E256BA">
            <w:pPr>
              <w:rPr>
                <w:rFonts w:ascii="Times New Roman" w:hAnsi="Times New Roman"/>
                <w:sz w:val="24"/>
                <w:szCs w:val="24"/>
              </w:rPr>
            </w:pPr>
            <w:r w:rsidRPr="00E256BA">
              <w:rPr>
                <w:rFonts w:ascii="Times New Roman" w:hAnsi="Times New Roman"/>
                <w:sz w:val="24"/>
                <w:szCs w:val="24"/>
              </w:rPr>
              <w:t xml:space="preserve"> § 68. (1) Сертификатите за безопасност на железопътни предприятия, издадени преди 16 юни 2019 г. от Изпълнителна агенция "Железопътна администрация", остават валидни до изтичане на срока, за който са издадени.</w:t>
            </w:r>
            <w:r w:rsidR="006C6E65">
              <w:rPr>
                <w:rFonts w:ascii="Times New Roman" w:hAnsi="Times New Roman"/>
                <w:sz w:val="24"/>
                <w:szCs w:val="24"/>
              </w:rPr>
              <w:t>“</w:t>
            </w:r>
          </w:p>
        </w:tc>
      </w:tr>
      <w:tr w:rsidR="00367483" w:rsidRPr="00E60FD8" w:rsidTr="00391D19">
        <w:tc>
          <w:tcPr>
            <w:tcW w:w="1981" w:type="dxa"/>
            <w:vMerge/>
            <w:tcBorders>
              <w:left w:val="single" w:sz="4" w:space="0" w:color="auto"/>
              <w:right w:val="single" w:sz="4" w:space="0" w:color="auto"/>
            </w:tcBorders>
          </w:tcPr>
          <w:p w:rsidR="00367483" w:rsidRPr="00E60FD8" w:rsidRDefault="00367483">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367483" w:rsidRPr="006056E7" w:rsidRDefault="00367483" w:rsidP="006056E7">
            <w:pPr>
              <w:pStyle w:val="ListParagraph"/>
              <w:numPr>
                <w:ilvl w:val="0"/>
                <w:numId w:val="13"/>
              </w:numPr>
              <w:tabs>
                <w:tab w:val="left" w:pos="429"/>
              </w:tabs>
              <w:ind w:left="4" w:firstLine="0"/>
              <w:rPr>
                <w:rFonts w:ascii="Times New Roman" w:hAnsi="Times New Roman"/>
                <w:sz w:val="24"/>
                <w:szCs w:val="24"/>
              </w:rPr>
            </w:pPr>
            <w:r w:rsidRPr="006056E7">
              <w:rPr>
                <w:rFonts w:ascii="Times New Roman" w:hAnsi="Times New Roman"/>
                <w:sz w:val="24"/>
                <w:szCs w:val="24"/>
              </w:rPr>
              <w:t>Да се направят промени в констативните протоколи от приложение № 7  (за състоянието на железния път; за състоянието на АПУ на км .... в междугарието (района на гара)........и за състоянието на осигурителната техника и устройствата) аналогично, както в останалите констативни протоколи (за техническото състояние</w:t>
            </w:r>
            <w:r>
              <w:rPr>
                <w:rFonts w:ascii="Times New Roman" w:hAnsi="Times New Roman"/>
                <w:sz w:val="24"/>
                <w:szCs w:val="24"/>
              </w:rPr>
              <w:t xml:space="preserve"> </w:t>
            </w:r>
            <w:r w:rsidRPr="006056E7">
              <w:rPr>
                <w:rFonts w:ascii="Times New Roman" w:hAnsi="Times New Roman"/>
                <w:sz w:val="24"/>
                <w:szCs w:val="24"/>
              </w:rPr>
              <w:t>на тягов подвижен състав; за техническото състояние на вагон и за техническото</w:t>
            </w:r>
          </w:p>
          <w:p w:rsidR="00367483" w:rsidRPr="006056E7" w:rsidRDefault="00367483" w:rsidP="006056E7">
            <w:pPr>
              <w:rPr>
                <w:rFonts w:ascii="Times New Roman" w:hAnsi="Times New Roman"/>
                <w:sz w:val="24"/>
                <w:szCs w:val="24"/>
              </w:rPr>
            </w:pPr>
            <w:r w:rsidRPr="006056E7">
              <w:rPr>
                <w:rFonts w:ascii="Times New Roman" w:hAnsi="Times New Roman"/>
                <w:sz w:val="24"/>
                <w:szCs w:val="24"/>
              </w:rPr>
              <w:t>състояние на контактна мрежа), като се посочи минималния необходим  брой</w:t>
            </w:r>
            <w:r>
              <w:rPr>
                <w:rFonts w:ascii="Times New Roman" w:hAnsi="Times New Roman"/>
                <w:sz w:val="24"/>
                <w:szCs w:val="24"/>
              </w:rPr>
              <w:t xml:space="preserve"> </w:t>
            </w:r>
            <w:r w:rsidRPr="006056E7">
              <w:rPr>
                <w:rFonts w:ascii="Times New Roman" w:hAnsi="Times New Roman"/>
                <w:sz w:val="24"/>
                <w:szCs w:val="24"/>
              </w:rPr>
              <w:t>специалисти</w:t>
            </w:r>
            <w:r w:rsidR="006C6E65">
              <w:rPr>
                <w:rFonts w:ascii="Times New Roman" w:hAnsi="Times New Roman"/>
                <w:sz w:val="24"/>
                <w:szCs w:val="24"/>
              </w:rPr>
              <w:t>,</w:t>
            </w:r>
            <w:r w:rsidRPr="006056E7">
              <w:rPr>
                <w:rFonts w:ascii="Times New Roman" w:hAnsi="Times New Roman"/>
                <w:sz w:val="24"/>
                <w:szCs w:val="24"/>
              </w:rPr>
              <w:t xml:space="preserve"> участващи при изготвянето.</w:t>
            </w:r>
          </w:p>
          <w:p w:rsidR="00367483" w:rsidRPr="00E60FD8" w:rsidRDefault="00367483" w:rsidP="006056E7">
            <w:pPr>
              <w:rPr>
                <w:rFonts w:ascii="Times New Roman" w:hAnsi="Times New Roman"/>
                <w:sz w:val="24"/>
                <w:szCs w:val="24"/>
              </w:rPr>
            </w:pPr>
            <w:r w:rsidRPr="006056E7">
              <w:rPr>
                <w:rFonts w:ascii="Times New Roman" w:hAnsi="Times New Roman"/>
                <w:sz w:val="24"/>
                <w:szCs w:val="24"/>
              </w:rPr>
              <w:t>Мотив  -  внасяне  на допълнителна яснота  по  организацията  на работата  на</w:t>
            </w:r>
            <w:r>
              <w:rPr>
                <w:rFonts w:ascii="Times New Roman" w:hAnsi="Times New Roman"/>
                <w:sz w:val="24"/>
                <w:szCs w:val="24"/>
              </w:rPr>
              <w:t xml:space="preserve"> </w:t>
            </w:r>
            <w:r w:rsidRPr="006056E7">
              <w:rPr>
                <w:rFonts w:ascii="Times New Roman" w:hAnsi="Times New Roman"/>
                <w:sz w:val="24"/>
                <w:szCs w:val="24"/>
              </w:rPr>
              <w:t>оперативната   група   и   участниците   в   комисиите   изготвящи   констативните</w:t>
            </w:r>
            <w:r>
              <w:rPr>
                <w:rFonts w:ascii="Times New Roman" w:hAnsi="Times New Roman"/>
                <w:sz w:val="24"/>
                <w:szCs w:val="24"/>
              </w:rPr>
              <w:t xml:space="preserve"> </w:t>
            </w:r>
            <w:r w:rsidRPr="006056E7">
              <w:rPr>
                <w:rFonts w:ascii="Times New Roman" w:hAnsi="Times New Roman"/>
                <w:sz w:val="24"/>
                <w:szCs w:val="24"/>
              </w:rPr>
              <w:t>протоколи.</w:t>
            </w:r>
          </w:p>
        </w:tc>
        <w:tc>
          <w:tcPr>
            <w:tcW w:w="1984" w:type="dxa"/>
            <w:tcBorders>
              <w:top w:val="single" w:sz="4" w:space="0" w:color="auto"/>
              <w:left w:val="single" w:sz="4" w:space="0" w:color="auto"/>
              <w:bottom w:val="single" w:sz="4" w:space="0" w:color="auto"/>
              <w:right w:val="single" w:sz="4" w:space="0" w:color="auto"/>
            </w:tcBorders>
          </w:tcPr>
          <w:p w:rsidR="00367483" w:rsidRPr="00E60FD8" w:rsidRDefault="00E256BA">
            <w:pPr>
              <w:rPr>
                <w:rFonts w:ascii="Times New Roman" w:hAnsi="Times New Roman"/>
                <w:sz w:val="24"/>
                <w:szCs w:val="24"/>
              </w:rPr>
            </w:pPr>
            <w:r>
              <w:rPr>
                <w:rFonts w:ascii="Times New Roman" w:hAnsi="Times New Roman"/>
                <w:sz w:val="24"/>
                <w:szCs w:val="24"/>
              </w:rPr>
              <w:t>Не се приема</w:t>
            </w:r>
            <w:r w:rsidR="006C6E65">
              <w:rPr>
                <w:rFonts w:ascii="Times New Roman" w:hAnsi="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367483" w:rsidRPr="00E60FD8" w:rsidRDefault="006C6E65" w:rsidP="00356789">
            <w:pPr>
              <w:rPr>
                <w:rFonts w:ascii="Times New Roman" w:hAnsi="Times New Roman"/>
                <w:sz w:val="24"/>
                <w:szCs w:val="24"/>
              </w:rPr>
            </w:pPr>
            <w:r>
              <w:rPr>
                <w:rFonts w:ascii="Times New Roman" w:hAnsi="Times New Roman"/>
                <w:sz w:val="24"/>
                <w:szCs w:val="24"/>
              </w:rPr>
              <w:t>Н</w:t>
            </w:r>
            <w:r w:rsidR="00E256BA">
              <w:rPr>
                <w:rFonts w:ascii="Times New Roman" w:hAnsi="Times New Roman"/>
                <w:sz w:val="24"/>
                <w:szCs w:val="24"/>
              </w:rPr>
              <w:t xml:space="preserve">е </w:t>
            </w:r>
            <w:r>
              <w:rPr>
                <w:rFonts w:ascii="Times New Roman" w:hAnsi="Times New Roman"/>
                <w:sz w:val="24"/>
                <w:szCs w:val="24"/>
              </w:rPr>
              <w:t xml:space="preserve">се </w:t>
            </w:r>
            <w:r w:rsidR="00E256BA">
              <w:rPr>
                <w:rFonts w:ascii="Times New Roman" w:hAnsi="Times New Roman"/>
                <w:sz w:val="24"/>
                <w:szCs w:val="24"/>
              </w:rPr>
              <w:t xml:space="preserve">посочва </w:t>
            </w:r>
            <w:r w:rsidR="000B27B1">
              <w:rPr>
                <w:rFonts w:ascii="Times New Roman" w:hAnsi="Times New Roman"/>
                <w:sz w:val="24"/>
                <w:szCs w:val="24"/>
              </w:rPr>
              <w:t>брой или кои точно да са лицата.</w:t>
            </w:r>
          </w:p>
        </w:tc>
      </w:tr>
    </w:tbl>
    <w:p w:rsidR="00415BAA" w:rsidRDefault="00415BAA" w:rsidP="00343951"/>
    <w:p w:rsidR="00415BAA" w:rsidRPr="00E60FD8" w:rsidRDefault="00415BAA" w:rsidP="00343951"/>
    <w:sectPr w:rsidR="00415BAA" w:rsidRPr="00E60FD8" w:rsidSect="00290315">
      <w:pgSz w:w="16838" w:h="11906" w:orient="landscape"/>
      <w:pgMar w:top="1134" w:right="678"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260"/>
    <w:multiLevelType w:val="hybridMultilevel"/>
    <w:tmpl w:val="B1A81A9A"/>
    <w:lvl w:ilvl="0" w:tplc="5C5225A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EE936A8"/>
    <w:multiLevelType w:val="hybridMultilevel"/>
    <w:tmpl w:val="6546BBEE"/>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FDB729C"/>
    <w:multiLevelType w:val="hybridMultilevel"/>
    <w:tmpl w:val="8B12A3AA"/>
    <w:lvl w:ilvl="0" w:tplc="18ACC1A4">
      <w:start w:val="1"/>
      <w:numFmt w:val="decimal"/>
      <w:lvlText w:val="%1."/>
      <w:lvlJc w:val="left"/>
      <w:pPr>
        <w:ind w:left="720" w:hanging="360"/>
      </w:pPr>
      <w:rPr>
        <w:rFonts w:eastAsia="Calibri"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0A71569"/>
    <w:multiLevelType w:val="hybridMultilevel"/>
    <w:tmpl w:val="C60C4E64"/>
    <w:lvl w:ilvl="0" w:tplc="2974C2C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11094AF2"/>
    <w:multiLevelType w:val="hybridMultilevel"/>
    <w:tmpl w:val="C60C4E64"/>
    <w:lvl w:ilvl="0" w:tplc="2974C2C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12B7363A"/>
    <w:multiLevelType w:val="hybridMultilevel"/>
    <w:tmpl w:val="9F805C6E"/>
    <w:lvl w:ilvl="0" w:tplc="4AE81012">
      <w:start w:val="1"/>
      <w:numFmt w:val="decimal"/>
      <w:lvlText w:val="%1."/>
      <w:lvlJc w:val="left"/>
      <w:pPr>
        <w:ind w:left="1429" w:hanging="360"/>
      </w:pPr>
      <w:rPr>
        <w:b/>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6" w15:restartNumberingAfterBreak="0">
    <w:nsid w:val="17985339"/>
    <w:multiLevelType w:val="hybridMultilevel"/>
    <w:tmpl w:val="6546BB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D4C1960"/>
    <w:multiLevelType w:val="hybridMultilevel"/>
    <w:tmpl w:val="B07AAF18"/>
    <w:lvl w:ilvl="0" w:tplc="0402000F">
      <w:start w:val="1"/>
      <w:numFmt w:val="decimal"/>
      <w:lvlText w:val="%1."/>
      <w:lvlJc w:val="left"/>
      <w:pPr>
        <w:ind w:left="305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F31478C"/>
    <w:multiLevelType w:val="hybridMultilevel"/>
    <w:tmpl w:val="379CD2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3C5691E"/>
    <w:multiLevelType w:val="hybridMultilevel"/>
    <w:tmpl w:val="70A83EF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41C74ED"/>
    <w:multiLevelType w:val="hybridMultilevel"/>
    <w:tmpl w:val="513E1726"/>
    <w:lvl w:ilvl="0" w:tplc="0402000F">
      <w:start w:val="1"/>
      <w:numFmt w:val="decimal"/>
      <w:lvlText w:val="%1."/>
      <w:lvlJc w:val="left"/>
      <w:pPr>
        <w:ind w:left="206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8B3243A"/>
    <w:multiLevelType w:val="hybridMultilevel"/>
    <w:tmpl w:val="8A066DA2"/>
    <w:lvl w:ilvl="0" w:tplc="E9F2679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2AF23713"/>
    <w:multiLevelType w:val="hybridMultilevel"/>
    <w:tmpl w:val="92542FAC"/>
    <w:lvl w:ilvl="0" w:tplc="31FE5A02">
      <w:start w:val="3"/>
      <w:numFmt w:val="bullet"/>
      <w:lvlText w:val="-"/>
      <w:lvlJc w:val="left"/>
      <w:pPr>
        <w:ind w:left="394" w:hanging="360"/>
      </w:pPr>
      <w:rPr>
        <w:rFonts w:ascii="Times New Roman" w:eastAsia="Calibri" w:hAnsi="Times New Roman" w:cs="Times New Roman" w:hint="default"/>
        <w:color w:val="0070C0"/>
      </w:rPr>
    </w:lvl>
    <w:lvl w:ilvl="1" w:tplc="04020003" w:tentative="1">
      <w:start w:val="1"/>
      <w:numFmt w:val="bullet"/>
      <w:lvlText w:val="o"/>
      <w:lvlJc w:val="left"/>
      <w:pPr>
        <w:ind w:left="1114" w:hanging="360"/>
      </w:pPr>
      <w:rPr>
        <w:rFonts w:ascii="Courier New" w:hAnsi="Courier New" w:cs="Courier New" w:hint="default"/>
      </w:rPr>
    </w:lvl>
    <w:lvl w:ilvl="2" w:tplc="04020005" w:tentative="1">
      <w:start w:val="1"/>
      <w:numFmt w:val="bullet"/>
      <w:lvlText w:val=""/>
      <w:lvlJc w:val="left"/>
      <w:pPr>
        <w:ind w:left="1834" w:hanging="360"/>
      </w:pPr>
      <w:rPr>
        <w:rFonts w:ascii="Wingdings" w:hAnsi="Wingdings" w:hint="default"/>
      </w:rPr>
    </w:lvl>
    <w:lvl w:ilvl="3" w:tplc="04020001" w:tentative="1">
      <w:start w:val="1"/>
      <w:numFmt w:val="bullet"/>
      <w:lvlText w:val=""/>
      <w:lvlJc w:val="left"/>
      <w:pPr>
        <w:ind w:left="2554" w:hanging="360"/>
      </w:pPr>
      <w:rPr>
        <w:rFonts w:ascii="Symbol" w:hAnsi="Symbol" w:hint="default"/>
      </w:rPr>
    </w:lvl>
    <w:lvl w:ilvl="4" w:tplc="04020003" w:tentative="1">
      <w:start w:val="1"/>
      <w:numFmt w:val="bullet"/>
      <w:lvlText w:val="o"/>
      <w:lvlJc w:val="left"/>
      <w:pPr>
        <w:ind w:left="3274" w:hanging="360"/>
      </w:pPr>
      <w:rPr>
        <w:rFonts w:ascii="Courier New" w:hAnsi="Courier New" w:cs="Courier New" w:hint="default"/>
      </w:rPr>
    </w:lvl>
    <w:lvl w:ilvl="5" w:tplc="04020005" w:tentative="1">
      <w:start w:val="1"/>
      <w:numFmt w:val="bullet"/>
      <w:lvlText w:val=""/>
      <w:lvlJc w:val="left"/>
      <w:pPr>
        <w:ind w:left="3994" w:hanging="360"/>
      </w:pPr>
      <w:rPr>
        <w:rFonts w:ascii="Wingdings" w:hAnsi="Wingdings" w:hint="default"/>
      </w:rPr>
    </w:lvl>
    <w:lvl w:ilvl="6" w:tplc="04020001" w:tentative="1">
      <w:start w:val="1"/>
      <w:numFmt w:val="bullet"/>
      <w:lvlText w:val=""/>
      <w:lvlJc w:val="left"/>
      <w:pPr>
        <w:ind w:left="4714" w:hanging="360"/>
      </w:pPr>
      <w:rPr>
        <w:rFonts w:ascii="Symbol" w:hAnsi="Symbol" w:hint="default"/>
      </w:rPr>
    </w:lvl>
    <w:lvl w:ilvl="7" w:tplc="04020003" w:tentative="1">
      <w:start w:val="1"/>
      <w:numFmt w:val="bullet"/>
      <w:lvlText w:val="o"/>
      <w:lvlJc w:val="left"/>
      <w:pPr>
        <w:ind w:left="5434" w:hanging="360"/>
      </w:pPr>
      <w:rPr>
        <w:rFonts w:ascii="Courier New" w:hAnsi="Courier New" w:cs="Courier New" w:hint="default"/>
      </w:rPr>
    </w:lvl>
    <w:lvl w:ilvl="8" w:tplc="04020005" w:tentative="1">
      <w:start w:val="1"/>
      <w:numFmt w:val="bullet"/>
      <w:lvlText w:val=""/>
      <w:lvlJc w:val="left"/>
      <w:pPr>
        <w:ind w:left="6154" w:hanging="360"/>
      </w:pPr>
      <w:rPr>
        <w:rFonts w:ascii="Wingdings" w:hAnsi="Wingdings" w:hint="default"/>
      </w:rPr>
    </w:lvl>
  </w:abstractNum>
  <w:abstractNum w:abstractNumId="13" w15:restartNumberingAfterBreak="0">
    <w:nsid w:val="3A824E81"/>
    <w:multiLevelType w:val="hybridMultilevel"/>
    <w:tmpl w:val="6546BB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830DCB"/>
    <w:multiLevelType w:val="hybridMultilevel"/>
    <w:tmpl w:val="388E31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60149EB"/>
    <w:multiLevelType w:val="hybridMultilevel"/>
    <w:tmpl w:val="404CF416"/>
    <w:lvl w:ilvl="0" w:tplc="1238637E">
      <w:start w:val="1"/>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15:restartNumberingAfterBreak="0">
    <w:nsid w:val="4B7E63A5"/>
    <w:multiLevelType w:val="hybridMultilevel"/>
    <w:tmpl w:val="16B22AE2"/>
    <w:lvl w:ilvl="0" w:tplc="C1929E5A">
      <w:start w:val="1"/>
      <w:numFmt w:val="decimal"/>
      <w:lvlText w:val="%1."/>
      <w:lvlJc w:val="left"/>
      <w:pPr>
        <w:ind w:left="1070"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7" w15:restartNumberingAfterBreak="0">
    <w:nsid w:val="563750E2"/>
    <w:multiLevelType w:val="hybridMultilevel"/>
    <w:tmpl w:val="6546BBEE"/>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6E67726"/>
    <w:multiLevelType w:val="hybridMultilevel"/>
    <w:tmpl w:val="34CCF0AA"/>
    <w:lvl w:ilvl="0" w:tplc="D6B6A096">
      <w:start w:val="5"/>
      <w:numFmt w:val="bullet"/>
      <w:lvlText w:val="-"/>
      <w:lvlJc w:val="left"/>
      <w:pPr>
        <w:ind w:left="1065" w:hanging="360"/>
      </w:pPr>
      <w:rPr>
        <w:rFonts w:ascii="Times New Roman" w:eastAsiaTheme="minorHAnsi"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19" w15:restartNumberingAfterBreak="0">
    <w:nsid w:val="58B846D5"/>
    <w:multiLevelType w:val="hybridMultilevel"/>
    <w:tmpl w:val="346C8B8C"/>
    <w:lvl w:ilvl="0" w:tplc="99E0AB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15:restartNumberingAfterBreak="0">
    <w:nsid w:val="5D4C6638"/>
    <w:multiLevelType w:val="hybridMultilevel"/>
    <w:tmpl w:val="81480AF8"/>
    <w:lvl w:ilvl="0" w:tplc="6812D11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F577C"/>
    <w:multiLevelType w:val="hybridMultilevel"/>
    <w:tmpl w:val="99FE39D6"/>
    <w:lvl w:ilvl="0" w:tplc="118EEC7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2" w15:restartNumberingAfterBreak="0">
    <w:nsid w:val="639E6A8F"/>
    <w:multiLevelType w:val="hybridMultilevel"/>
    <w:tmpl w:val="0EC4E34A"/>
    <w:lvl w:ilvl="0" w:tplc="D6D06C7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3" w15:restartNumberingAfterBreak="0">
    <w:nsid w:val="6D9E0BBA"/>
    <w:multiLevelType w:val="hybridMultilevel"/>
    <w:tmpl w:val="4EB28418"/>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2D51C8A"/>
    <w:multiLevelType w:val="hybridMultilevel"/>
    <w:tmpl w:val="6546BB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46B0688"/>
    <w:multiLevelType w:val="hybridMultilevel"/>
    <w:tmpl w:val="634EFE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11"/>
  </w:num>
  <w:num w:numId="3">
    <w:abstractNumId w:val="23"/>
  </w:num>
  <w:num w:numId="4">
    <w:abstractNumId w:val="18"/>
  </w:num>
  <w:num w:numId="5">
    <w:abstractNumId w:val="14"/>
  </w:num>
  <w:num w:numId="6">
    <w:abstractNumId w:val="7"/>
  </w:num>
  <w:num w:numId="7">
    <w:abstractNumId w:val="25"/>
  </w:num>
  <w:num w:numId="8">
    <w:abstractNumId w:val="10"/>
  </w:num>
  <w:num w:numId="9">
    <w:abstractNumId w:val="12"/>
  </w:num>
  <w:num w:numId="10">
    <w:abstractNumId w:val="2"/>
  </w:num>
  <w:num w:numId="11">
    <w:abstractNumId w:val="20"/>
  </w:num>
  <w:num w:numId="12">
    <w:abstractNumId w:val="5"/>
  </w:num>
  <w:num w:numId="13">
    <w:abstractNumId w:val="1"/>
  </w:num>
  <w:num w:numId="14">
    <w:abstractNumId w:val="22"/>
  </w:num>
  <w:num w:numId="15">
    <w:abstractNumId w:val="19"/>
  </w:num>
  <w:num w:numId="16">
    <w:abstractNumId w:val="21"/>
  </w:num>
  <w:num w:numId="17">
    <w:abstractNumId w:val="16"/>
  </w:num>
  <w:num w:numId="18">
    <w:abstractNumId w:val="13"/>
  </w:num>
  <w:num w:numId="19">
    <w:abstractNumId w:val="0"/>
  </w:num>
  <w:num w:numId="20">
    <w:abstractNumId w:val="24"/>
  </w:num>
  <w:num w:numId="21">
    <w:abstractNumId w:val="4"/>
  </w:num>
  <w:num w:numId="22">
    <w:abstractNumId w:val="3"/>
  </w:num>
  <w:num w:numId="23">
    <w:abstractNumId w:val="8"/>
  </w:num>
  <w:num w:numId="24">
    <w:abstractNumId w:val="9"/>
  </w:num>
  <w:num w:numId="25">
    <w:abstractNumId w:val="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44"/>
    <w:rsid w:val="0000134B"/>
    <w:rsid w:val="00002B33"/>
    <w:rsid w:val="000222E5"/>
    <w:rsid w:val="00022471"/>
    <w:rsid w:val="00026A56"/>
    <w:rsid w:val="00030751"/>
    <w:rsid w:val="000329F6"/>
    <w:rsid w:val="00035FC2"/>
    <w:rsid w:val="000473B8"/>
    <w:rsid w:val="0004761E"/>
    <w:rsid w:val="00051483"/>
    <w:rsid w:val="000531A1"/>
    <w:rsid w:val="00053D74"/>
    <w:rsid w:val="00056993"/>
    <w:rsid w:val="00062DB7"/>
    <w:rsid w:val="00065822"/>
    <w:rsid w:val="00066D8F"/>
    <w:rsid w:val="000672EF"/>
    <w:rsid w:val="00071DC8"/>
    <w:rsid w:val="00072880"/>
    <w:rsid w:val="00072AE5"/>
    <w:rsid w:val="000739EA"/>
    <w:rsid w:val="00074630"/>
    <w:rsid w:val="0007497B"/>
    <w:rsid w:val="0008179D"/>
    <w:rsid w:val="00081943"/>
    <w:rsid w:val="00081A92"/>
    <w:rsid w:val="000823EE"/>
    <w:rsid w:val="0008312F"/>
    <w:rsid w:val="00085284"/>
    <w:rsid w:val="00085339"/>
    <w:rsid w:val="00087632"/>
    <w:rsid w:val="00090F8E"/>
    <w:rsid w:val="000944A2"/>
    <w:rsid w:val="00095E4F"/>
    <w:rsid w:val="000A0E68"/>
    <w:rsid w:val="000A13A7"/>
    <w:rsid w:val="000A25D9"/>
    <w:rsid w:val="000A2A55"/>
    <w:rsid w:val="000B1D3B"/>
    <w:rsid w:val="000B27B1"/>
    <w:rsid w:val="000C03B9"/>
    <w:rsid w:val="000C07FC"/>
    <w:rsid w:val="000C22E1"/>
    <w:rsid w:val="000C7AA8"/>
    <w:rsid w:val="000D5275"/>
    <w:rsid w:val="000E4136"/>
    <w:rsid w:val="000E48C7"/>
    <w:rsid w:val="000E516B"/>
    <w:rsid w:val="000E621C"/>
    <w:rsid w:val="000E77AA"/>
    <w:rsid w:val="000F1186"/>
    <w:rsid w:val="000F6950"/>
    <w:rsid w:val="0010683E"/>
    <w:rsid w:val="00106DE6"/>
    <w:rsid w:val="00110E47"/>
    <w:rsid w:val="00123433"/>
    <w:rsid w:val="0012464A"/>
    <w:rsid w:val="00124F8C"/>
    <w:rsid w:val="00127C74"/>
    <w:rsid w:val="00133C20"/>
    <w:rsid w:val="001346DC"/>
    <w:rsid w:val="00134914"/>
    <w:rsid w:val="00134C21"/>
    <w:rsid w:val="001435FD"/>
    <w:rsid w:val="00146ED2"/>
    <w:rsid w:val="001514DE"/>
    <w:rsid w:val="00155A0B"/>
    <w:rsid w:val="00156C2A"/>
    <w:rsid w:val="00161220"/>
    <w:rsid w:val="00161BD4"/>
    <w:rsid w:val="001643A2"/>
    <w:rsid w:val="001645D0"/>
    <w:rsid w:val="00182AEE"/>
    <w:rsid w:val="00182EF4"/>
    <w:rsid w:val="00186256"/>
    <w:rsid w:val="00187B79"/>
    <w:rsid w:val="00190986"/>
    <w:rsid w:val="0019213E"/>
    <w:rsid w:val="00194BB8"/>
    <w:rsid w:val="0019571A"/>
    <w:rsid w:val="001A1CE5"/>
    <w:rsid w:val="001A3A8B"/>
    <w:rsid w:val="001A4483"/>
    <w:rsid w:val="001A60DF"/>
    <w:rsid w:val="001A6564"/>
    <w:rsid w:val="001B1456"/>
    <w:rsid w:val="001B330E"/>
    <w:rsid w:val="001B5DC5"/>
    <w:rsid w:val="001B61C0"/>
    <w:rsid w:val="001C1322"/>
    <w:rsid w:val="001C45E6"/>
    <w:rsid w:val="001C551C"/>
    <w:rsid w:val="001C5844"/>
    <w:rsid w:val="001D0CD9"/>
    <w:rsid w:val="001D0F71"/>
    <w:rsid w:val="001D181C"/>
    <w:rsid w:val="001D7402"/>
    <w:rsid w:val="001E017B"/>
    <w:rsid w:val="001F1869"/>
    <w:rsid w:val="001F1B14"/>
    <w:rsid w:val="001F2BAB"/>
    <w:rsid w:val="001F4084"/>
    <w:rsid w:val="001F7B28"/>
    <w:rsid w:val="00201605"/>
    <w:rsid w:val="00202FB4"/>
    <w:rsid w:val="0020344C"/>
    <w:rsid w:val="0020633F"/>
    <w:rsid w:val="002075DD"/>
    <w:rsid w:val="002135E6"/>
    <w:rsid w:val="00215F39"/>
    <w:rsid w:val="00217450"/>
    <w:rsid w:val="0021752D"/>
    <w:rsid w:val="0022242E"/>
    <w:rsid w:val="00223C73"/>
    <w:rsid w:val="00224DE7"/>
    <w:rsid w:val="00225E76"/>
    <w:rsid w:val="0023033C"/>
    <w:rsid w:val="00235E26"/>
    <w:rsid w:val="00237A53"/>
    <w:rsid w:val="00244092"/>
    <w:rsid w:val="00250013"/>
    <w:rsid w:val="002511FF"/>
    <w:rsid w:val="002601ED"/>
    <w:rsid w:val="002622C1"/>
    <w:rsid w:val="0026267E"/>
    <w:rsid w:val="002672CD"/>
    <w:rsid w:val="00273579"/>
    <w:rsid w:val="00274130"/>
    <w:rsid w:val="002768E2"/>
    <w:rsid w:val="00282ED1"/>
    <w:rsid w:val="002832E0"/>
    <w:rsid w:val="00286820"/>
    <w:rsid w:val="00290315"/>
    <w:rsid w:val="00290472"/>
    <w:rsid w:val="00290B20"/>
    <w:rsid w:val="00290CB3"/>
    <w:rsid w:val="002917DD"/>
    <w:rsid w:val="002948A9"/>
    <w:rsid w:val="002A05A5"/>
    <w:rsid w:val="002A0AD6"/>
    <w:rsid w:val="002A13CC"/>
    <w:rsid w:val="002A55F0"/>
    <w:rsid w:val="002A5CEC"/>
    <w:rsid w:val="002A79AA"/>
    <w:rsid w:val="002B1727"/>
    <w:rsid w:val="002B25C2"/>
    <w:rsid w:val="002C2092"/>
    <w:rsid w:val="002C42D6"/>
    <w:rsid w:val="002C7E77"/>
    <w:rsid w:val="002D7516"/>
    <w:rsid w:val="002E27C1"/>
    <w:rsid w:val="002E3547"/>
    <w:rsid w:val="002E4411"/>
    <w:rsid w:val="002F78C6"/>
    <w:rsid w:val="00301797"/>
    <w:rsid w:val="00301C20"/>
    <w:rsid w:val="00312ABF"/>
    <w:rsid w:val="0033470B"/>
    <w:rsid w:val="00334B5E"/>
    <w:rsid w:val="00337D28"/>
    <w:rsid w:val="00341373"/>
    <w:rsid w:val="00343951"/>
    <w:rsid w:val="0034714C"/>
    <w:rsid w:val="0035285E"/>
    <w:rsid w:val="00352DC3"/>
    <w:rsid w:val="00356253"/>
    <w:rsid w:val="00356789"/>
    <w:rsid w:val="00357362"/>
    <w:rsid w:val="00360BCF"/>
    <w:rsid w:val="003610B4"/>
    <w:rsid w:val="00362A20"/>
    <w:rsid w:val="00362C20"/>
    <w:rsid w:val="00362DEA"/>
    <w:rsid w:val="00366394"/>
    <w:rsid w:val="00366748"/>
    <w:rsid w:val="00367483"/>
    <w:rsid w:val="00371595"/>
    <w:rsid w:val="00371657"/>
    <w:rsid w:val="00372573"/>
    <w:rsid w:val="003816C3"/>
    <w:rsid w:val="00382697"/>
    <w:rsid w:val="0038272F"/>
    <w:rsid w:val="00391823"/>
    <w:rsid w:val="00391D19"/>
    <w:rsid w:val="003922B3"/>
    <w:rsid w:val="003A3D91"/>
    <w:rsid w:val="003A6460"/>
    <w:rsid w:val="003A7E84"/>
    <w:rsid w:val="003B0E38"/>
    <w:rsid w:val="003B2882"/>
    <w:rsid w:val="003B2B35"/>
    <w:rsid w:val="003B6288"/>
    <w:rsid w:val="003B6FFF"/>
    <w:rsid w:val="003C0B96"/>
    <w:rsid w:val="003C1D2A"/>
    <w:rsid w:val="003C2C4E"/>
    <w:rsid w:val="003C3676"/>
    <w:rsid w:val="003C7CBC"/>
    <w:rsid w:val="003D0774"/>
    <w:rsid w:val="003D261B"/>
    <w:rsid w:val="003D3532"/>
    <w:rsid w:val="003D3576"/>
    <w:rsid w:val="003D7BE3"/>
    <w:rsid w:val="003E065C"/>
    <w:rsid w:val="003E1199"/>
    <w:rsid w:val="003E3151"/>
    <w:rsid w:val="003E5720"/>
    <w:rsid w:val="003E59B4"/>
    <w:rsid w:val="003F2A55"/>
    <w:rsid w:val="003F39D3"/>
    <w:rsid w:val="003F4B8F"/>
    <w:rsid w:val="003F527D"/>
    <w:rsid w:val="004049C8"/>
    <w:rsid w:val="00404C4F"/>
    <w:rsid w:val="004067C1"/>
    <w:rsid w:val="00412B33"/>
    <w:rsid w:val="00415BAA"/>
    <w:rsid w:val="00422923"/>
    <w:rsid w:val="004277CC"/>
    <w:rsid w:val="00427909"/>
    <w:rsid w:val="004305DB"/>
    <w:rsid w:val="004340D1"/>
    <w:rsid w:val="00435F8D"/>
    <w:rsid w:val="00437334"/>
    <w:rsid w:val="0043758A"/>
    <w:rsid w:val="0043789A"/>
    <w:rsid w:val="00437DA9"/>
    <w:rsid w:val="004421E3"/>
    <w:rsid w:val="00452FE1"/>
    <w:rsid w:val="00454ACA"/>
    <w:rsid w:val="00456A76"/>
    <w:rsid w:val="0046194D"/>
    <w:rsid w:val="004670F0"/>
    <w:rsid w:val="00477210"/>
    <w:rsid w:val="00477784"/>
    <w:rsid w:val="00477A3B"/>
    <w:rsid w:val="00481734"/>
    <w:rsid w:val="00484392"/>
    <w:rsid w:val="004857E4"/>
    <w:rsid w:val="00490465"/>
    <w:rsid w:val="00491BF3"/>
    <w:rsid w:val="0049219B"/>
    <w:rsid w:val="00493A6A"/>
    <w:rsid w:val="00494A05"/>
    <w:rsid w:val="00496B3A"/>
    <w:rsid w:val="004974E6"/>
    <w:rsid w:val="00497C83"/>
    <w:rsid w:val="004A2252"/>
    <w:rsid w:val="004A3F86"/>
    <w:rsid w:val="004A7BD4"/>
    <w:rsid w:val="004B545B"/>
    <w:rsid w:val="004B5B27"/>
    <w:rsid w:val="004C1270"/>
    <w:rsid w:val="004C333F"/>
    <w:rsid w:val="004C34D9"/>
    <w:rsid w:val="004C51A9"/>
    <w:rsid w:val="004D194C"/>
    <w:rsid w:val="004D20AB"/>
    <w:rsid w:val="004D4D1E"/>
    <w:rsid w:val="004D5EA4"/>
    <w:rsid w:val="004D64F9"/>
    <w:rsid w:val="004D6E98"/>
    <w:rsid w:val="004D7603"/>
    <w:rsid w:val="004E1926"/>
    <w:rsid w:val="004F5363"/>
    <w:rsid w:val="004F678B"/>
    <w:rsid w:val="004F6D46"/>
    <w:rsid w:val="004F7441"/>
    <w:rsid w:val="00500EC0"/>
    <w:rsid w:val="00501D3F"/>
    <w:rsid w:val="005022A2"/>
    <w:rsid w:val="00505696"/>
    <w:rsid w:val="00513DD1"/>
    <w:rsid w:val="00513FEB"/>
    <w:rsid w:val="00515121"/>
    <w:rsid w:val="00516085"/>
    <w:rsid w:val="00520725"/>
    <w:rsid w:val="00522259"/>
    <w:rsid w:val="0052358C"/>
    <w:rsid w:val="00525C16"/>
    <w:rsid w:val="00526A5B"/>
    <w:rsid w:val="00526C8C"/>
    <w:rsid w:val="005273C4"/>
    <w:rsid w:val="0053059D"/>
    <w:rsid w:val="005357C5"/>
    <w:rsid w:val="005421F6"/>
    <w:rsid w:val="00547D41"/>
    <w:rsid w:val="0055286F"/>
    <w:rsid w:val="00554F1E"/>
    <w:rsid w:val="0055555A"/>
    <w:rsid w:val="00563D62"/>
    <w:rsid w:val="00565484"/>
    <w:rsid w:val="00566C5A"/>
    <w:rsid w:val="005801E7"/>
    <w:rsid w:val="00580977"/>
    <w:rsid w:val="005814CD"/>
    <w:rsid w:val="0058331B"/>
    <w:rsid w:val="00590BBB"/>
    <w:rsid w:val="005913AB"/>
    <w:rsid w:val="005A0168"/>
    <w:rsid w:val="005A3DDA"/>
    <w:rsid w:val="005B6B75"/>
    <w:rsid w:val="005B70F7"/>
    <w:rsid w:val="005C1F01"/>
    <w:rsid w:val="005C1F3A"/>
    <w:rsid w:val="005C2CC8"/>
    <w:rsid w:val="005C563C"/>
    <w:rsid w:val="005C5A0D"/>
    <w:rsid w:val="005D1D36"/>
    <w:rsid w:val="005D4B08"/>
    <w:rsid w:val="005D5320"/>
    <w:rsid w:val="005D57A4"/>
    <w:rsid w:val="005E3391"/>
    <w:rsid w:val="005E540A"/>
    <w:rsid w:val="005E6936"/>
    <w:rsid w:val="005E7ECF"/>
    <w:rsid w:val="005F046D"/>
    <w:rsid w:val="005F59D8"/>
    <w:rsid w:val="00603050"/>
    <w:rsid w:val="006056E7"/>
    <w:rsid w:val="00605D50"/>
    <w:rsid w:val="00612D4F"/>
    <w:rsid w:val="00612DFB"/>
    <w:rsid w:val="00614E0C"/>
    <w:rsid w:val="00617DE3"/>
    <w:rsid w:val="00630FD5"/>
    <w:rsid w:val="006316A4"/>
    <w:rsid w:val="00632959"/>
    <w:rsid w:val="00632D10"/>
    <w:rsid w:val="00633064"/>
    <w:rsid w:val="00634258"/>
    <w:rsid w:val="00634484"/>
    <w:rsid w:val="00635E4B"/>
    <w:rsid w:val="006436F7"/>
    <w:rsid w:val="0064389E"/>
    <w:rsid w:val="00652BFF"/>
    <w:rsid w:val="00652CC7"/>
    <w:rsid w:val="006536EA"/>
    <w:rsid w:val="00655C79"/>
    <w:rsid w:val="006561AD"/>
    <w:rsid w:val="006601D4"/>
    <w:rsid w:val="00662182"/>
    <w:rsid w:val="00665BF9"/>
    <w:rsid w:val="006672F5"/>
    <w:rsid w:val="0066768F"/>
    <w:rsid w:val="00671801"/>
    <w:rsid w:val="006740F3"/>
    <w:rsid w:val="00674FC1"/>
    <w:rsid w:val="00681966"/>
    <w:rsid w:val="006830FB"/>
    <w:rsid w:val="006837F8"/>
    <w:rsid w:val="00692D3B"/>
    <w:rsid w:val="006938BF"/>
    <w:rsid w:val="00694C17"/>
    <w:rsid w:val="006A1537"/>
    <w:rsid w:val="006A5094"/>
    <w:rsid w:val="006A677E"/>
    <w:rsid w:val="006B5AAA"/>
    <w:rsid w:val="006B7F85"/>
    <w:rsid w:val="006C3D3D"/>
    <w:rsid w:val="006C5740"/>
    <w:rsid w:val="006C64E4"/>
    <w:rsid w:val="006C6E65"/>
    <w:rsid w:val="006D007B"/>
    <w:rsid w:val="006D0FAD"/>
    <w:rsid w:val="006E19B9"/>
    <w:rsid w:val="006E3A9E"/>
    <w:rsid w:val="006F1143"/>
    <w:rsid w:val="006F2D3F"/>
    <w:rsid w:val="006F78DF"/>
    <w:rsid w:val="00700244"/>
    <w:rsid w:val="007065C2"/>
    <w:rsid w:val="007138E1"/>
    <w:rsid w:val="007215C0"/>
    <w:rsid w:val="007260AB"/>
    <w:rsid w:val="00727FCD"/>
    <w:rsid w:val="00731619"/>
    <w:rsid w:val="00735A8F"/>
    <w:rsid w:val="00742951"/>
    <w:rsid w:val="0074511A"/>
    <w:rsid w:val="007477F0"/>
    <w:rsid w:val="007501B1"/>
    <w:rsid w:val="0075419C"/>
    <w:rsid w:val="00755F11"/>
    <w:rsid w:val="007577FF"/>
    <w:rsid w:val="00761452"/>
    <w:rsid w:val="007635CD"/>
    <w:rsid w:val="00773066"/>
    <w:rsid w:val="00780BB6"/>
    <w:rsid w:val="00783E7F"/>
    <w:rsid w:val="00784932"/>
    <w:rsid w:val="007861D0"/>
    <w:rsid w:val="007863D7"/>
    <w:rsid w:val="007A37CC"/>
    <w:rsid w:val="007A3905"/>
    <w:rsid w:val="007B6C92"/>
    <w:rsid w:val="007C0AED"/>
    <w:rsid w:val="007C2090"/>
    <w:rsid w:val="007E1138"/>
    <w:rsid w:val="007E2341"/>
    <w:rsid w:val="007E3AA0"/>
    <w:rsid w:val="007E7C8C"/>
    <w:rsid w:val="007F4F2D"/>
    <w:rsid w:val="008015E7"/>
    <w:rsid w:val="008017C3"/>
    <w:rsid w:val="00804520"/>
    <w:rsid w:val="00805CF6"/>
    <w:rsid w:val="00807116"/>
    <w:rsid w:val="008176D4"/>
    <w:rsid w:val="0082220A"/>
    <w:rsid w:val="00825BEF"/>
    <w:rsid w:val="00825D7C"/>
    <w:rsid w:val="0082644B"/>
    <w:rsid w:val="00830471"/>
    <w:rsid w:val="008332F0"/>
    <w:rsid w:val="008424F5"/>
    <w:rsid w:val="00842F65"/>
    <w:rsid w:val="008501E2"/>
    <w:rsid w:val="00860262"/>
    <w:rsid w:val="00861294"/>
    <w:rsid w:val="00862141"/>
    <w:rsid w:val="00865B1D"/>
    <w:rsid w:val="00867526"/>
    <w:rsid w:val="00870013"/>
    <w:rsid w:val="00870AD3"/>
    <w:rsid w:val="00871F6B"/>
    <w:rsid w:val="00875AF5"/>
    <w:rsid w:val="0088583A"/>
    <w:rsid w:val="00887B3D"/>
    <w:rsid w:val="00890EBD"/>
    <w:rsid w:val="0089317D"/>
    <w:rsid w:val="00894463"/>
    <w:rsid w:val="00894A0A"/>
    <w:rsid w:val="00894EC5"/>
    <w:rsid w:val="00896F1E"/>
    <w:rsid w:val="008A33F4"/>
    <w:rsid w:val="008A364B"/>
    <w:rsid w:val="008A3B0E"/>
    <w:rsid w:val="008A537D"/>
    <w:rsid w:val="008A728E"/>
    <w:rsid w:val="008A76FE"/>
    <w:rsid w:val="008B2012"/>
    <w:rsid w:val="008B7712"/>
    <w:rsid w:val="008C0299"/>
    <w:rsid w:val="008C2C40"/>
    <w:rsid w:val="008C6E86"/>
    <w:rsid w:val="008C706A"/>
    <w:rsid w:val="008D0683"/>
    <w:rsid w:val="008D1239"/>
    <w:rsid w:val="008D2E5B"/>
    <w:rsid w:val="008D351F"/>
    <w:rsid w:val="008D4E61"/>
    <w:rsid w:val="008E11B9"/>
    <w:rsid w:val="008F0F55"/>
    <w:rsid w:val="008F230E"/>
    <w:rsid w:val="008F33B3"/>
    <w:rsid w:val="009012C9"/>
    <w:rsid w:val="009032F2"/>
    <w:rsid w:val="00903662"/>
    <w:rsid w:val="00912D3D"/>
    <w:rsid w:val="009133A9"/>
    <w:rsid w:val="00914C52"/>
    <w:rsid w:val="00921F60"/>
    <w:rsid w:val="00923EC3"/>
    <w:rsid w:val="0092486F"/>
    <w:rsid w:val="00931308"/>
    <w:rsid w:val="00933937"/>
    <w:rsid w:val="00942328"/>
    <w:rsid w:val="00956866"/>
    <w:rsid w:val="00963C63"/>
    <w:rsid w:val="00971986"/>
    <w:rsid w:val="00972F09"/>
    <w:rsid w:val="00985768"/>
    <w:rsid w:val="00994B9D"/>
    <w:rsid w:val="009A1613"/>
    <w:rsid w:val="009A1785"/>
    <w:rsid w:val="009A5743"/>
    <w:rsid w:val="009A623C"/>
    <w:rsid w:val="009B38F0"/>
    <w:rsid w:val="009B3C50"/>
    <w:rsid w:val="009B7CCB"/>
    <w:rsid w:val="009C3832"/>
    <w:rsid w:val="009C3D68"/>
    <w:rsid w:val="009D1C8D"/>
    <w:rsid w:val="009D3864"/>
    <w:rsid w:val="009E51B0"/>
    <w:rsid w:val="009F45F6"/>
    <w:rsid w:val="009F4BAD"/>
    <w:rsid w:val="00A00844"/>
    <w:rsid w:val="00A01FE5"/>
    <w:rsid w:val="00A0326F"/>
    <w:rsid w:val="00A04157"/>
    <w:rsid w:val="00A050FF"/>
    <w:rsid w:val="00A062CB"/>
    <w:rsid w:val="00A06CD7"/>
    <w:rsid w:val="00A105A4"/>
    <w:rsid w:val="00A1579B"/>
    <w:rsid w:val="00A1681B"/>
    <w:rsid w:val="00A17FEB"/>
    <w:rsid w:val="00A20BCF"/>
    <w:rsid w:val="00A3108F"/>
    <w:rsid w:val="00A318F2"/>
    <w:rsid w:val="00A32AC0"/>
    <w:rsid w:val="00A36341"/>
    <w:rsid w:val="00A3769D"/>
    <w:rsid w:val="00A40087"/>
    <w:rsid w:val="00A4229B"/>
    <w:rsid w:val="00A4416C"/>
    <w:rsid w:val="00A44617"/>
    <w:rsid w:val="00A46C19"/>
    <w:rsid w:val="00A506C6"/>
    <w:rsid w:val="00A547DE"/>
    <w:rsid w:val="00A57B57"/>
    <w:rsid w:val="00A6104A"/>
    <w:rsid w:val="00A612BE"/>
    <w:rsid w:val="00A64A28"/>
    <w:rsid w:val="00A65DEF"/>
    <w:rsid w:val="00A66CAD"/>
    <w:rsid w:val="00A66F4E"/>
    <w:rsid w:val="00A67266"/>
    <w:rsid w:val="00A72BB8"/>
    <w:rsid w:val="00A75EA5"/>
    <w:rsid w:val="00A81BE0"/>
    <w:rsid w:val="00A8243B"/>
    <w:rsid w:val="00A82692"/>
    <w:rsid w:val="00A842DD"/>
    <w:rsid w:val="00A85547"/>
    <w:rsid w:val="00A8621C"/>
    <w:rsid w:val="00A90822"/>
    <w:rsid w:val="00A90FDA"/>
    <w:rsid w:val="00A9448F"/>
    <w:rsid w:val="00A9679A"/>
    <w:rsid w:val="00A973A9"/>
    <w:rsid w:val="00AA7C0D"/>
    <w:rsid w:val="00AB01F2"/>
    <w:rsid w:val="00AB1335"/>
    <w:rsid w:val="00AB1421"/>
    <w:rsid w:val="00AB5A06"/>
    <w:rsid w:val="00AC008E"/>
    <w:rsid w:val="00AC5FAD"/>
    <w:rsid w:val="00AC61AB"/>
    <w:rsid w:val="00AD12A8"/>
    <w:rsid w:val="00AD40DB"/>
    <w:rsid w:val="00AD60A3"/>
    <w:rsid w:val="00AE1609"/>
    <w:rsid w:val="00AE1A9B"/>
    <w:rsid w:val="00AE6806"/>
    <w:rsid w:val="00B00018"/>
    <w:rsid w:val="00B0002C"/>
    <w:rsid w:val="00B006DD"/>
    <w:rsid w:val="00B014AF"/>
    <w:rsid w:val="00B01883"/>
    <w:rsid w:val="00B01973"/>
    <w:rsid w:val="00B0427D"/>
    <w:rsid w:val="00B1168B"/>
    <w:rsid w:val="00B12122"/>
    <w:rsid w:val="00B12F96"/>
    <w:rsid w:val="00B17139"/>
    <w:rsid w:val="00B22E58"/>
    <w:rsid w:val="00B33595"/>
    <w:rsid w:val="00B37036"/>
    <w:rsid w:val="00B370FB"/>
    <w:rsid w:val="00B40729"/>
    <w:rsid w:val="00B4207C"/>
    <w:rsid w:val="00B428B1"/>
    <w:rsid w:val="00B50815"/>
    <w:rsid w:val="00B52365"/>
    <w:rsid w:val="00B5428B"/>
    <w:rsid w:val="00B557D8"/>
    <w:rsid w:val="00B558FE"/>
    <w:rsid w:val="00B624A1"/>
    <w:rsid w:val="00B6473E"/>
    <w:rsid w:val="00B6501D"/>
    <w:rsid w:val="00B65C77"/>
    <w:rsid w:val="00B66913"/>
    <w:rsid w:val="00B706A4"/>
    <w:rsid w:val="00B7637C"/>
    <w:rsid w:val="00B81166"/>
    <w:rsid w:val="00B81965"/>
    <w:rsid w:val="00B8572B"/>
    <w:rsid w:val="00B86DD6"/>
    <w:rsid w:val="00B902B0"/>
    <w:rsid w:val="00B90398"/>
    <w:rsid w:val="00B90E3F"/>
    <w:rsid w:val="00B91E55"/>
    <w:rsid w:val="00B9306E"/>
    <w:rsid w:val="00B93316"/>
    <w:rsid w:val="00B94320"/>
    <w:rsid w:val="00B949E9"/>
    <w:rsid w:val="00B9566B"/>
    <w:rsid w:val="00BA1E7B"/>
    <w:rsid w:val="00BA3308"/>
    <w:rsid w:val="00BA33D3"/>
    <w:rsid w:val="00BA7828"/>
    <w:rsid w:val="00BA78B6"/>
    <w:rsid w:val="00BA7E38"/>
    <w:rsid w:val="00BB0D67"/>
    <w:rsid w:val="00BB13B8"/>
    <w:rsid w:val="00BB3ADB"/>
    <w:rsid w:val="00BB41FD"/>
    <w:rsid w:val="00BB4901"/>
    <w:rsid w:val="00BB4DC5"/>
    <w:rsid w:val="00BC0F20"/>
    <w:rsid w:val="00BC2DBB"/>
    <w:rsid w:val="00BC3781"/>
    <w:rsid w:val="00BC5F58"/>
    <w:rsid w:val="00BC746F"/>
    <w:rsid w:val="00BD021A"/>
    <w:rsid w:val="00BD3525"/>
    <w:rsid w:val="00BD5E47"/>
    <w:rsid w:val="00BD6607"/>
    <w:rsid w:val="00BE397D"/>
    <w:rsid w:val="00C007D5"/>
    <w:rsid w:val="00C06FFA"/>
    <w:rsid w:val="00C11BA5"/>
    <w:rsid w:val="00C1225C"/>
    <w:rsid w:val="00C1468B"/>
    <w:rsid w:val="00C167DD"/>
    <w:rsid w:val="00C16E02"/>
    <w:rsid w:val="00C23786"/>
    <w:rsid w:val="00C25243"/>
    <w:rsid w:val="00C33A85"/>
    <w:rsid w:val="00C40031"/>
    <w:rsid w:val="00C421CC"/>
    <w:rsid w:val="00C42A2F"/>
    <w:rsid w:val="00C4523E"/>
    <w:rsid w:val="00C45C7E"/>
    <w:rsid w:val="00C45CA9"/>
    <w:rsid w:val="00C460CC"/>
    <w:rsid w:val="00C50155"/>
    <w:rsid w:val="00C51083"/>
    <w:rsid w:val="00C51FE3"/>
    <w:rsid w:val="00C52E8D"/>
    <w:rsid w:val="00C6052E"/>
    <w:rsid w:val="00C62FC8"/>
    <w:rsid w:val="00C64251"/>
    <w:rsid w:val="00C64A6B"/>
    <w:rsid w:val="00C70B17"/>
    <w:rsid w:val="00C734CA"/>
    <w:rsid w:val="00C73649"/>
    <w:rsid w:val="00C73CFA"/>
    <w:rsid w:val="00C76EFF"/>
    <w:rsid w:val="00C8244D"/>
    <w:rsid w:val="00C82CF1"/>
    <w:rsid w:val="00C84EFA"/>
    <w:rsid w:val="00C852E0"/>
    <w:rsid w:val="00C920B2"/>
    <w:rsid w:val="00C9253E"/>
    <w:rsid w:val="00C92E8E"/>
    <w:rsid w:val="00C94384"/>
    <w:rsid w:val="00C9638E"/>
    <w:rsid w:val="00CA10F7"/>
    <w:rsid w:val="00CA2724"/>
    <w:rsid w:val="00CA78FB"/>
    <w:rsid w:val="00CB41A5"/>
    <w:rsid w:val="00CC1277"/>
    <w:rsid w:val="00CD44B6"/>
    <w:rsid w:val="00CE001C"/>
    <w:rsid w:val="00CF3BCD"/>
    <w:rsid w:val="00CF3E8B"/>
    <w:rsid w:val="00CF6EF8"/>
    <w:rsid w:val="00CF7F8D"/>
    <w:rsid w:val="00D001C0"/>
    <w:rsid w:val="00D0631C"/>
    <w:rsid w:val="00D12393"/>
    <w:rsid w:val="00D13A42"/>
    <w:rsid w:val="00D14D20"/>
    <w:rsid w:val="00D1503D"/>
    <w:rsid w:val="00D156F7"/>
    <w:rsid w:val="00D21898"/>
    <w:rsid w:val="00D23B9E"/>
    <w:rsid w:val="00D2524E"/>
    <w:rsid w:val="00D273AA"/>
    <w:rsid w:val="00D32B64"/>
    <w:rsid w:val="00D33639"/>
    <w:rsid w:val="00D346C7"/>
    <w:rsid w:val="00D45ABE"/>
    <w:rsid w:val="00D45CC3"/>
    <w:rsid w:val="00D47702"/>
    <w:rsid w:val="00D505BF"/>
    <w:rsid w:val="00D52EA2"/>
    <w:rsid w:val="00D56683"/>
    <w:rsid w:val="00D56A57"/>
    <w:rsid w:val="00D5762E"/>
    <w:rsid w:val="00D62DA0"/>
    <w:rsid w:val="00D63053"/>
    <w:rsid w:val="00D6549C"/>
    <w:rsid w:val="00D67510"/>
    <w:rsid w:val="00D72895"/>
    <w:rsid w:val="00D73CFB"/>
    <w:rsid w:val="00D81CE2"/>
    <w:rsid w:val="00D87AB8"/>
    <w:rsid w:val="00D90100"/>
    <w:rsid w:val="00D91391"/>
    <w:rsid w:val="00D9171E"/>
    <w:rsid w:val="00D970F6"/>
    <w:rsid w:val="00DA253D"/>
    <w:rsid w:val="00DA2A68"/>
    <w:rsid w:val="00DA312A"/>
    <w:rsid w:val="00DA6DCF"/>
    <w:rsid w:val="00DB7D47"/>
    <w:rsid w:val="00DC6476"/>
    <w:rsid w:val="00DC7E21"/>
    <w:rsid w:val="00DD042A"/>
    <w:rsid w:val="00DD10EA"/>
    <w:rsid w:val="00DD11ED"/>
    <w:rsid w:val="00DD240B"/>
    <w:rsid w:val="00DD3266"/>
    <w:rsid w:val="00DD3E66"/>
    <w:rsid w:val="00DD45FD"/>
    <w:rsid w:val="00DD69F9"/>
    <w:rsid w:val="00DE1D97"/>
    <w:rsid w:val="00DE3A3C"/>
    <w:rsid w:val="00E04B99"/>
    <w:rsid w:val="00E1237A"/>
    <w:rsid w:val="00E13389"/>
    <w:rsid w:val="00E155A2"/>
    <w:rsid w:val="00E256BA"/>
    <w:rsid w:val="00E30917"/>
    <w:rsid w:val="00E33B25"/>
    <w:rsid w:val="00E36677"/>
    <w:rsid w:val="00E36CF4"/>
    <w:rsid w:val="00E37A9F"/>
    <w:rsid w:val="00E4098C"/>
    <w:rsid w:val="00E4191D"/>
    <w:rsid w:val="00E47266"/>
    <w:rsid w:val="00E539E2"/>
    <w:rsid w:val="00E56854"/>
    <w:rsid w:val="00E56B66"/>
    <w:rsid w:val="00E5753D"/>
    <w:rsid w:val="00E57720"/>
    <w:rsid w:val="00E60FD8"/>
    <w:rsid w:val="00E61924"/>
    <w:rsid w:val="00E700A4"/>
    <w:rsid w:val="00E704B2"/>
    <w:rsid w:val="00E74D84"/>
    <w:rsid w:val="00E75967"/>
    <w:rsid w:val="00E80593"/>
    <w:rsid w:val="00E91073"/>
    <w:rsid w:val="00E91ECB"/>
    <w:rsid w:val="00E95F76"/>
    <w:rsid w:val="00E96369"/>
    <w:rsid w:val="00E965D9"/>
    <w:rsid w:val="00E97371"/>
    <w:rsid w:val="00EA167A"/>
    <w:rsid w:val="00EA22F2"/>
    <w:rsid w:val="00EA43A1"/>
    <w:rsid w:val="00EA5C12"/>
    <w:rsid w:val="00EA681C"/>
    <w:rsid w:val="00EA77F1"/>
    <w:rsid w:val="00EB0D75"/>
    <w:rsid w:val="00EB4ADC"/>
    <w:rsid w:val="00ED00B3"/>
    <w:rsid w:val="00ED0160"/>
    <w:rsid w:val="00ED50B5"/>
    <w:rsid w:val="00EE07B5"/>
    <w:rsid w:val="00EE1D28"/>
    <w:rsid w:val="00EE5E62"/>
    <w:rsid w:val="00EF0166"/>
    <w:rsid w:val="00EF27C6"/>
    <w:rsid w:val="00EF2AA4"/>
    <w:rsid w:val="00EF4971"/>
    <w:rsid w:val="00EF49E4"/>
    <w:rsid w:val="00F0315D"/>
    <w:rsid w:val="00F16C49"/>
    <w:rsid w:val="00F17533"/>
    <w:rsid w:val="00F22CB5"/>
    <w:rsid w:val="00F24009"/>
    <w:rsid w:val="00F24AB6"/>
    <w:rsid w:val="00F41908"/>
    <w:rsid w:val="00F422D0"/>
    <w:rsid w:val="00F50E4F"/>
    <w:rsid w:val="00F52795"/>
    <w:rsid w:val="00F6057F"/>
    <w:rsid w:val="00F622F0"/>
    <w:rsid w:val="00F662BD"/>
    <w:rsid w:val="00F70A6F"/>
    <w:rsid w:val="00F71F27"/>
    <w:rsid w:val="00F75E03"/>
    <w:rsid w:val="00F77DA7"/>
    <w:rsid w:val="00F80432"/>
    <w:rsid w:val="00F80E8F"/>
    <w:rsid w:val="00F81B01"/>
    <w:rsid w:val="00F82279"/>
    <w:rsid w:val="00F876D4"/>
    <w:rsid w:val="00F87995"/>
    <w:rsid w:val="00F91476"/>
    <w:rsid w:val="00F91B7A"/>
    <w:rsid w:val="00F929B0"/>
    <w:rsid w:val="00F9398A"/>
    <w:rsid w:val="00F94FE1"/>
    <w:rsid w:val="00F962A8"/>
    <w:rsid w:val="00F96A80"/>
    <w:rsid w:val="00F97481"/>
    <w:rsid w:val="00FA4F25"/>
    <w:rsid w:val="00FA52BE"/>
    <w:rsid w:val="00FA72CC"/>
    <w:rsid w:val="00FB0885"/>
    <w:rsid w:val="00FB1DE1"/>
    <w:rsid w:val="00FB27AE"/>
    <w:rsid w:val="00FB2BB7"/>
    <w:rsid w:val="00FB5BC0"/>
    <w:rsid w:val="00FC3698"/>
    <w:rsid w:val="00FC759B"/>
    <w:rsid w:val="00FD23AA"/>
    <w:rsid w:val="00FD43C4"/>
    <w:rsid w:val="00FD6900"/>
    <w:rsid w:val="00FD75AB"/>
    <w:rsid w:val="00FE132C"/>
    <w:rsid w:val="00FE3956"/>
    <w:rsid w:val="00FE5740"/>
    <w:rsid w:val="00FF3D82"/>
    <w:rsid w:val="00FF4BDA"/>
    <w:rsid w:val="00FF71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7E48"/>
  <w15:docId w15:val="{59129D0A-8B8F-480E-A86A-681ABEA9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F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7F85"/>
    <w:rPr>
      <w:color w:val="0000FF" w:themeColor="hyperlink"/>
      <w:u w:val="single"/>
    </w:rPr>
  </w:style>
  <w:style w:type="paragraph" w:styleId="ListParagraph">
    <w:name w:val="List Paragraph"/>
    <w:basedOn w:val="Normal"/>
    <w:uiPriority w:val="34"/>
    <w:qFormat/>
    <w:rsid w:val="006B7F85"/>
    <w:pPr>
      <w:ind w:left="720"/>
      <w:contextualSpacing/>
    </w:pPr>
  </w:style>
  <w:style w:type="table" w:styleId="TableGrid">
    <w:name w:val="Table Grid"/>
    <w:basedOn w:val="TableNormal"/>
    <w:uiPriority w:val="59"/>
    <w:rsid w:val="006B7F85"/>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6C2A"/>
    <w:rPr>
      <w:rFonts w:ascii="Tahoma" w:hAnsi="Tahoma" w:cs="Tahoma"/>
      <w:sz w:val="16"/>
      <w:szCs w:val="16"/>
    </w:rPr>
  </w:style>
  <w:style w:type="character" w:customStyle="1" w:styleId="BalloonTextChar">
    <w:name w:val="Balloon Text Char"/>
    <w:basedOn w:val="DefaultParagraphFont"/>
    <w:link w:val="BalloonText"/>
    <w:uiPriority w:val="99"/>
    <w:semiHidden/>
    <w:rsid w:val="00156C2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6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1529</Words>
  <Characters>8717</Characters>
  <Application>Microsoft Office Word</Application>
  <DocSecurity>0</DocSecurity>
  <Lines>72</Lines>
  <Paragraphs>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Nedelkov</dc:creator>
  <cp:keywords/>
  <dc:description/>
  <cp:lastModifiedBy>Maria Kaleva</cp:lastModifiedBy>
  <cp:revision>3</cp:revision>
  <cp:lastPrinted>2020-01-20T15:32:00Z</cp:lastPrinted>
  <dcterms:created xsi:type="dcterms:W3CDTF">2020-01-20T15:20:00Z</dcterms:created>
  <dcterms:modified xsi:type="dcterms:W3CDTF">2020-01-20T15:32:00Z</dcterms:modified>
</cp:coreProperties>
</file>