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745" w:type="dxa"/>
        <w:tblLayout w:type="fixed"/>
        <w:tblLook w:val="04A0" w:firstRow="1" w:lastRow="0" w:firstColumn="1" w:lastColumn="0" w:noHBand="0" w:noVBand="1"/>
      </w:tblPr>
      <w:tblGrid>
        <w:gridCol w:w="5598"/>
        <w:gridCol w:w="6021"/>
        <w:gridCol w:w="2126"/>
      </w:tblGrid>
      <w:tr w:rsidR="004D0390" w:rsidRPr="00590E73" w:rsidTr="00847D17">
        <w:trPr>
          <w:trHeight w:val="535"/>
        </w:trPr>
        <w:tc>
          <w:tcPr>
            <w:tcW w:w="13745" w:type="dxa"/>
            <w:gridSpan w:val="3"/>
            <w:vAlign w:val="center"/>
          </w:tcPr>
          <w:p w:rsidR="004D0390" w:rsidRPr="00590E73" w:rsidRDefault="004D0390" w:rsidP="00DC383F">
            <w:pPr>
              <w:pStyle w:val="Default"/>
              <w:jc w:val="center"/>
              <w:rPr>
                <w:rFonts w:ascii="Times New Roman" w:hAnsi="Times New Roman" w:cs="Times New Roman"/>
                <w:b/>
                <w:color w:val="auto"/>
              </w:rPr>
            </w:pPr>
            <w:bookmarkStart w:id="0" w:name="_GoBack"/>
            <w:bookmarkEnd w:id="0"/>
            <w:r w:rsidRPr="00590E73">
              <w:rPr>
                <w:rFonts w:ascii="Times New Roman" w:hAnsi="Times New Roman" w:cs="Times New Roman"/>
                <w:b/>
                <w:color w:val="auto"/>
                <w:lang w:val="bg-BG"/>
              </w:rPr>
              <w:t>Таблица на съответствието с правото на Европейския съюз</w:t>
            </w:r>
          </w:p>
        </w:tc>
      </w:tr>
      <w:tr w:rsidR="004D0390" w:rsidRPr="00590E73" w:rsidTr="00847D17">
        <w:tc>
          <w:tcPr>
            <w:tcW w:w="5598" w:type="dxa"/>
          </w:tcPr>
          <w:p w:rsidR="00D34946" w:rsidRPr="00590E73" w:rsidRDefault="00D34946" w:rsidP="00D34946">
            <w:pPr>
              <w:pStyle w:val="oj-doc-ti"/>
              <w:shd w:val="clear" w:color="auto" w:fill="FFFFFF"/>
              <w:spacing w:before="240" w:beforeAutospacing="0" w:after="120" w:afterAutospacing="0"/>
              <w:jc w:val="center"/>
              <w:rPr>
                <w:b/>
                <w:bCs/>
                <w:color w:val="000000"/>
              </w:rPr>
            </w:pPr>
            <w:r w:rsidRPr="00590E73">
              <w:rPr>
                <w:b/>
                <w:bCs/>
                <w:color w:val="000000"/>
              </w:rPr>
              <w:t xml:space="preserve">Директива (ЕС) 2021/1233 на </w:t>
            </w:r>
            <w:r w:rsidRPr="00590E73">
              <w:rPr>
                <w:b/>
                <w:bCs/>
                <w:color w:val="000000"/>
                <w:lang w:val="en-US"/>
              </w:rPr>
              <w:t>E</w:t>
            </w:r>
            <w:proofErr w:type="spellStart"/>
            <w:r w:rsidRPr="00590E73">
              <w:rPr>
                <w:b/>
                <w:bCs/>
                <w:color w:val="000000"/>
              </w:rPr>
              <w:t>вропейския</w:t>
            </w:r>
            <w:proofErr w:type="spellEnd"/>
            <w:r w:rsidRPr="00590E73">
              <w:rPr>
                <w:b/>
                <w:bCs/>
                <w:color w:val="000000"/>
              </w:rPr>
              <w:t xml:space="preserve"> парламент и на Съвета от 14 юли 2021 година за изменение на Директива (ЕС) 2017/2397 по отношение на преходните мерки за признаването на свидетелства от трети държави</w:t>
            </w:r>
          </w:p>
          <w:p w:rsidR="004D0390" w:rsidRPr="00590E73" w:rsidRDefault="004D0390" w:rsidP="00DC383F">
            <w:pPr>
              <w:spacing w:after="120"/>
              <w:jc w:val="both"/>
              <w:rPr>
                <w:rFonts w:ascii="Times New Roman" w:hAnsi="Times New Roman" w:cs="Times New Roman"/>
                <w:b/>
                <w:bCs/>
                <w:sz w:val="24"/>
                <w:szCs w:val="24"/>
                <w:lang w:val="ru-RU"/>
              </w:rPr>
            </w:pPr>
          </w:p>
        </w:tc>
        <w:tc>
          <w:tcPr>
            <w:tcW w:w="6021" w:type="dxa"/>
          </w:tcPr>
          <w:p w:rsidR="004D0390" w:rsidRPr="00590E73" w:rsidRDefault="004D0390" w:rsidP="00DC383F">
            <w:pPr>
              <w:spacing w:after="120"/>
              <w:jc w:val="both"/>
              <w:rPr>
                <w:rFonts w:ascii="Times New Roman" w:hAnsi="Times New Roman" w:cs="Times New Roman"/>
                <w:b/>
                <w:bCs/>
                <w:sz w:val="24"/>
                <w:szCs w:val="24"/>
                <w:lang w:val="ru-RU"/>
              </w:rPr>
            </w:pPr>
            <w:r w:rsidRPr="00590E73">
              <w:rPr>
                <w:rFonts w:ascii="Times New Roman" w:hAnsi="Times New Roman" w:cs="Times New Roman"/>
                <w:b/>
                <w:bCs/>
                <w:sz w:val="24"/>
                <w:szCs w:val="24"/>
                <w:lang w:val="ru-RU"/>
              </w:rPr>
              <w:t xml:space="preserve">Проект на </w:t>
            </w:r>
            <w:r w:rsidR="005C4B6A" w:rsidRPr="00590E73">
              <w:rPr>
                <w:rFonts w:ascii="Times New Roman" w:hAnsi="Times New Roman" w:cs="Times New Roman"/>
                <w:b/>
                <w:bCs/>
                <w:sz w:val="24"/>
                <w:szCs w:val="24"/>
                <w:lang w:val="ru-RU"/>
              </w:rPr>
              <w:t>наредба за изменение и допълнение на Наредба № 6 от 17 юни 2021 г. за компетентност на морските лица в Република България</w:t>
            </w:r>
          </w:p>
          <w:p w:rsidR="004D0390" w:rsidRPr="00590E73" w:rsidRDefault="00590E73" w:rsidP="00DC383F">
            <w:pPr>
              <w:pStyle w:val="ListParagraph"/>
              <w:spacing w:after="120"/>
              <w:ind w:left="0"/>
              <w:jc w:val="both"/>
              <w:rPr>
                <w:rFonts w:ascii="Times New Roman" w:eastAsiaTheme="minorHAnsi" w:hAnsi="Times New Roman"/>
                <w:b/>
                <w:bCs/>
                <w:sz w:val="24"/>
                <w:szCs w:val="24"/>
                <w:lang w:val="ru-RU"/>
              </w:rPr>
            </w:pPr>
            <w:r w:rsidRPr="00590E73">
              <w:rPr>
                <w:rFonts w:ascii="Times New Roman" w:hAnsi="Times New Roman"/>
                <w:b/>
                <w:bCs/>
                <w:sz w:val="24"/>
                <w:szCs w:val="24"/>
                <w:lang w:val="ru-RU"/>
              </w:rPr>
              <w:t>Наредба № 6 от 17 юни 2021 г. за компетентност на морските лица в Република България</w:t>
            </w:r>
          </w:p>
        </w:tc>
        <w:tc>
          <w:tcPr>
            <w:tcW w:w="2126" w:type="dxa"/>
            <w:vAlign w:val="center"/>
          </w:tcPr>
          <w:p w:rsidR="004D0390" w:rsidRPr="00590E73" w:rsidRDefault="004D0390" w:rsidP="00590E73">
            <w:pPr>
              <w:ind w:left="-114" w:right="-128"/>
              <w:jc w:val="center"/>
              <w:rPr>
                <w:rFonts w:ascii="Times New Roman" w:hAnsi="Times New Roman" w:cs="Times New Roman"/>
                <w:b/>
                <w:sz w:val="24"/>
                <w:szCs w:val="24"/>
              </w:rPr>
            </w:pPr>
            <w:r w:rsidRPr="00590E73">
              <w:rPr>
                <w:rFonts w:ascii="Times New Roman" w:eastAsia="Calibri" w:hAnsi="Times New Roman" w:cs="Times New Roman"/>
                <w:b/>
                <w:sz w:val="24"/>
                <w:szCs w:val="24"/>
                <w:lang w:val="bg-BG"/>
              </w:rPr>
              <w:t>Степен на съответствие</w:t>
            </w:r>
          </w:p>
        </w:tc>
      </w:tr>
      <w:tr w:rsidR="004D0390" w:rsidRPr="00590E73" w:rsidTr="00847D17">
        <w:tc>
          <w:tcPr>
            <w:tcW w:w="5598" w:type="dxa"/>
          </w:tcPr>
          <w:p w:rsidR="004D0390" w:rsidRPr="00590E73" w:rsidRDefault="004D0390" w:rsidP="00D34946">
            <w:pPr>
              <w:ind w:firstLine="1155"/>
              <w:jc w:val="both"/>
              <w:textAlignment w:val="center"/>
              <w:rPr>
                <w:rFonts w:ascii="Times New Roman" w:eastAsia="Times New Roman" w:hAnsi="Times New Roman" w:cs="Times New Roman"/>
                <w:color w:val="000000"/>
                <w:sz w:val="24"/>
                <w:szCs w:val="24"/>
                <w:lang w:val="ru-RU"/>
              </w:rPr>
            </w:pPr>
          </w:p>
          <w:p w:rsidR="00D34946" w:rsidRPr="00590E73" w:rsidRDefault="00D34946" w:rsidP="00D34946">
            <w:pPr>
              <w:ind w:firstLine="1155"/>
              <w:jc w:val="both"/>
              <w:textAlignment w:val="center"/>
              <w:rPr>
                <w:rFonts w:ascii="Times New Roman" w:eastAsia="Times New Roman" w:hAnsi="Times New Roman" w:cs="Times New Roman"/>
                <w:color w:val="000000"/>
                <w:sz w:val="24"/>
                <w:szCs w:val="24"/>
                <w:lang w:val="ru-RU"/>
              </w:rPr>
            </w:pPr>
            <w:r w:rsidRPr="00590E73">
              <w:rPr>
                <w:rFonts w:ascii="Times New Roman" w:eastAsia="Times New Roman" w:hAnsi="Times New Roman" w:cs="Times New Roman"/>
                <w:color w:val="000000"/>
                <w:sz w:val="24"/>
                <w:szCs w:val="24"/>
                <w:lang w:val="ru-RU"/>
              </w:rPr>
              <w:t>Член 1</w:t>
            </w:r>
          </w:p>
          <w:p w:rsidR="00D34946" w:rsidRPr="00590E73" w:rsidRDefault="00D34946" w:rsidP="00D34946">
            <w:pPr>
              <w:ind w:firstLine="1155"/>
              <w:jc w:val="both"/>
              <w:textAlignment w:val="center"/>
              <w:rPr>
                <w:rFonts w:ascii="Times New Roman" w:eastAsia="Times New Roman" w:hAnsi="Times New Roman" w:cs="Times New Roman"/>
                <w:color w:val="000000"/>
                <w:sz w:val="24"/>
                <w:szCs w:val="24"/>
                <w:lang w:val="ru-RU"/>
              </w:rPr>
            </w:pPr>
            <w:r w:rsidRPr="00590E73">
              <w:rPr>
                <w:rFonts w:ascii="Times New Roman" w:eastAsia="Times New Roman" w:hAnsi="Times New Roman" w:cs="Times New Roman"/>
                <w:color w:val="000000"/>
                <w:sz w:val="24"/>
                <w:szCs w:val="24"/>
                <w:lang w:val="ru-RU"/>
              </w:rPr>
              <w:t>Директива (ЕС) 2017/2397 се изменя, както следва:</w:t>
            </w:r>
          </w:p>
          <w:p w:rsidR="00D34946" w:rsidRPr="00590E73" w:rsidRDefault="00D34946" w:rsidP="00D34946">
            <w:pPr>
              <w:jc w:val="both"/>
              <w:textAlignment w:val="center"/>
              <w:rPr>
                <w:rFonts w:ascii="Times New Roman" w:eastAsia="Times New Roman" w:hAnsi="Times New Roman" w:cs="Times New Roman"/>
                <w:color w:val="000000"/>
                <w:sz w:val="24"/>
                <w:szCs w:val="24"/>
                <w:lang w:val="ru-RU"/>
              </w:rPr>
            </w:pPr>
            <w:r w:rsidRPr="00590E73">
              <w:rPr>
                <w:rFonts w:ascii="Times New Roman" w:eastAsia="Times New Roman" w:hAnsi="Times New Roman" w:cs="Times New Roman"/>
                <w:color w:val="000000"/>
                <w:sz w:val="24"/>
                <w:szCs w:val="24"/>
                <w:lang w:val="en-US"/>
              </w:rPr>
              <w:t xml:space="preserve"> </w:t>
            </w:r>
            <w:r w:rsidRPr="00590E73">
              <w:rPr>
                <w:rFonts w:ascii="Times New Roman" w:eastAsia="Times New Roman" w:hAnsi="Times New Roman" w:cs="Times New Roman"/>
                <w:color w:val="000000"/>
                <w:sz w:val="24"/>
                <w:szCs w:val="24"/>
                <w:lang w:val="ru-RU"/>
              </w:rPr>
              <w:t>1)</w:t>
            </w:r>
            <w:r w:rsidRPr="00590E73">
              <w:rPr>
                <w:rFonts w:ascii="Times New Roman" w:eastAsia="Times New Roman" w:hAnsi="Times New Roman" w:cs="Times New Roman"/>
                <w:color w:val="000000"/>
                <w:sz w:val="24"/>
                <w:szCs w:val="24"/>
                <w:lang w:val="en-US"/>
              </w:rPr>
              <w:t xml:space="preserve"> </w:t>
            </w:r>
            <w:r w:rsidRPr="00590E73">
              <w:rPr>
                <w:rFonts w:ascii="Times New Roman" w:eastAsia="Times New Roman" w:hAnsi="Times New Roman" w:cs="Times New Roman"/>
                <w:color w:val="000000"/>
                <w:sz w:val="24"/>
                <w:szCs w:val="24"/>
                <w:lang w:val="ru-RU"/>
              </w:rPr>
              <w:t>В член 10 параграф 3 се заменя със следното:</w:t>
            </w:r>
          </w:p>
          <w:p w:rsidR="00D34946" w:rsidRPr="00590E73" w:rsidRDefault="00D34946" w:rsidP="00D34946">
            <w:pPr>
              <w:ind w:firstLine="1155"/>
              <w:jc w:val="both"/>
              <w:textAlignment w:val="center"/>
              <w:rPr>
                <w:rFonts w:ascii="Times New Roman" w:eastAsia="Times New Roman" w:hAnsi="Times New Roman" w:cs="Times New Roman"/>
                <w:color w:val="000000"/>
                <w:sz w:val="24"/>
                <w:szCs w:val="24"/>
                <w:lang w:val="ru-RU"/>
              </w:rPr>
            </w:pPr>
            <w:r w:rsidRPr="00590E73">
              <w:rPr>
                <w:rFonts w:ascii="Times New Roman" w:eastAsia="Times New Roman" w:hAnsi="Times New Roman" w:cs="Times New Roman"/>
                <w:color w:val="000000"/>
                <w:sz w:val="24"/>
                <w:szCs w:val="24"/>
                <w:lang w:val="ru-RU"/>
              </w:rPr>
              <w:t>„3.   Без да се засяга посоченото в параграф 2 от настоящия член, всяко свидетелство за квалификация, моряшка служебна книжка или корабен дневник, издадени в съответствие с националните правила на трета държава, които определят изисквания, идентични с тези на настоящата директива, включително посочените в член 38, параграфи 1 и 3, са валидни за всички вътрешни водни пътища на Съюза, при спазване на процедурата и условията, посочени в параграфи 4 и 5 от настоящия член.“</w:t>
            </w:r>
          </w:p>
          <w:p w:rsidR="00D34946" w:rsidRPr="00590E73" w:rsidRDefault="00D34946" w:rsidP="00D34946">
            <w:pPr>
              <w:ind w:firstLine="1155"/>
              <w:jc w:val="both"/>
              <w:textAlignment w:val="center"/>
              <w:rPr>
                <w:rFonts w:ascii="Times New Roman" w:eastAsia="Times New Roman" w:hAnsi="Times New Roman" w:cs="Times New Roman"/>
                <w:color w:val="000000"/>
                <w:sz w:val="24"/>
                <w:szCs w:val="24"/>
                <w:lang w:val="ru-RU"/>
              </w:rPr>
            </w:pPr>
          </w:p>
          <w:p w:rsidR="00D34946" w:rsidRPr="00590E73" w:rsidRDefault="00D34946" w:rsidP="00D34946">
            <w:pPr>
              <w:jc w:val="both"/>
              <w:textAlignment w:val="center"/>
              <w:rPr>
                <w:rFonts w:ascii="Times New Roman" w:eastAsia="Times New Roman" w:hAnsi="Times New Roman" w:cs="Times New Roman"/>
                <w:color w:val="000000"/>
                <w:sz w:val="24"/>
                <w:szCs w:val="24"/>
                <w:lang w:val="ru-RU"/>
              </w:rPr>
            </w:pPr>
            <w:r w:rsidRPr="00590E73">
              <w:rPr>
                <w:rFonts w:ascii="Times New Roman" w:eastAsia="Times New Roman" w:hAnsi="Times New Roman" w:cs="Times New Roman"/>
                <w:color w:val="000000"/>
                <w:sz w:val="24"/>
                <w:szCs w:val="24"/>
                <w:lang w:val="en-US"/>
              </w:rPr>
              <w:t xml:space="preserve">  </w:t>
            </w:r>
            <w:r w:rsidRPr="00590E73">
              <w:rPr>
                <w:rFonts w:ascii="Times New Roman" w:eastAsia="Times New Roman" w:hAnsi="Times New Roman" w:cs="Times New Roman"/>
                <w:color w:val="000000"/>
                <w:sz w:val="24"/>
                <w:szCs w:val="24"/>
                <w:lang w:val="ru-RU"/>
              </w:rPr>
              <w:t>2) В член 38 се добавя следният параграф:</w:t>
            </w:r>
          </w:p>
          <w:p w:rsidR="004D0390" w:rsidRPr="00590E73" w:rsidRDefault="00D34946" w:rsidP="00D34946">
            <w:pPr>
              <w:tabs>
                <w:tab w:val="left" w:pos="1290"/>
              </w:tabs>
              <w:ind w:firstLine="1155"/>
              <w:jc w:val="both"/>
              <w:rPr>
                <w:rFonts w:ascii="Times New Roman" w:eastAsia="Times New Roman" w:hAnsi="Times New Roman" w:cs="Times New Roman"/>
                <w:color w:val="000000"/>
                <w:sz w:val="24"/>
                <w:szCs w:val="24"/>
                <w:lang w:val="ru-RU"/>
              </w:rPr>
            </w:pPr>
            <w:r w:rsidRPr="00590E73">
              <w:rPr>
                <w:rFonts w:ascii="Times New Roman" w:eastAsia="Times New Roman" w:hAnsi="Times New Roman" w:cs="Times New Roman"/>
                <w:color w:val="000000"/>
                <w:sz w:val="24"/>
                <w:szCs w:val="24"/>
                <w:lang w:val="ru-RU"/>
              </w:rPr>
              <w:t>„7.   До 17 януари 2032 г., въз основа на националните си изисквания или международни споразумения, приложими преди 16 януари 2018 г., държавите членки могат да продължат да признават свидетелства за квалификация, моряшки служебни книжки и корабни дневници, издадени от трета държава преди 18 януари 2024 г. Признаването се ограничава до вътрешните водни пътища на територията на съответната държава членка.“</w:t>
            </w:r>
          </w:p>
        </w:tc>
        <w:tc>
          <w:tcPr>
            <w:tcW w:w="6021" w:type="dxa"/>
          </w:tcPr>
          <w:p w:rsidR="005C4B6A" w:rsidRPr="00590E73" w:rsidRDefault="005C4B6A" w:rsidP="005C4B6A">
            <w:pPr>
              <w:spacing w:after="120"/>
              <w:jc w:val="both"/>
              <w:rPr>
                <w:rFonts w:ascii="Times New Roman" w:hAnsi="Times New Roman" w:cs="Times New Roman"/>
                <w:b/>
                <w:bCs/>
                <w:sz w:val="24"/>
                <w:szCs w:val="24"/>
                <w:lang w:val="ru-RU"/>
              </w:rPr>
            </w:pPr>
            <w:r w:rsidRPr="00590E73">
              <w:rPr>
                <w:rFonts w:ascii="Times New Roman" w:hAnsi="Times New Roman" w:cs="Times New Roman"/>
                <w:b/>
                <w:bCs/>
                <w:sz w:val="24"/>
                <w:szCs w:val="24"/>
                <w:lang w:val="ru-RU"/>
              </w:rPr>
              <w:lastRenderedPageBreak/>
              <w:t>Проект на наредба за изменение и допълнение на Наредба № 6 от 17 юни 2021 г. за компетентност на морските лица в Република България</w:t>
            </w:r>
          </w:p>
          <w:p w:rsidR="00590E73" w:rsidRPr="00590E73" w:rsidRDefault="00590E73" w:rsidP="00590E73">
            <w:pPr>
              <w:spacing w:after="0"/>
              <w:ind w:right="-68" w:firstLine="720"/>
              <w:jc w:val="both"/>
              <w:textAlignment w:val="center"/>
              <w:rPr>
                <w:rFonts w:ascii="Times New Roman" w:eastAsia="Times New Roman" w:hAnsi="Times New Roman" w:cs="Times New Roman"/>
                <w:color w:val="000000"/>
                <w:sz w:val="24"/>
                <w:szCs w:val="24"/>
              </w:rPr>
            </w:pPr>
            <w:r w:rsidRPr="00590E73">
              <w:rPr>
                <w:rFonts w:ascii="Times New Roman" w:eastAsia="Times New Roman" w:hAnsi="Times New Roman" w:cs="Times New Roman"/>
                <w:color w:val="000000"/>
                <w:sz w:val="24"/>
                <w:szCs w:val="24"/>
              </w:rPr>
              <w:t xml:space="preserve">§ </w:t>
            </w:r>
            <w:r w:rsidR="00FC04AE">
              <w:rPr>
                <w:rFonts w:ascii="Times New Roman" w:eastAsia="Times New Roman" w:hAnsi="Times New Roman" w:cs="Times New Roman"/>
                <w:color w:val="000000"/>
                <w:sz w:val="24"/>
                <w:szCs w:val="24"/>
                <w:lang w:val="en-US"/>
              </w:rPr>
              <w:t>11</w:t>
            </w:r>
            <w:r w:rsidRPr="00590E73">
              <w:rPr>
                <w:rFonts w:ascii="Times New Roman" w:eastAsia="Times New Roman" w:hAnsi="Times New Roman" w:cs="Times New Roman"/>
                <w:color w:val="000000"/>
                <w:sz w:val="24"/>
                <w:szCs w:val="24"/>
              </w:rPr>
              <w:t xml:space="preserve">. В </w:t>
            </w:r>
            <w:proofErr w:type="spellStart"/>
            <w:r w:rsidRPr="00590E73">
              <w:rPr>
                <w:rFonts w:ascii="Times New Roman" w:eastAsia="Times New Roman" w:hAnsi="Times New Roman" w:cs="Times New Roman"/>
                <w:color w:val="000000"/>
                <w:sz w:val="24"/>
                <w:szCs w:val="24"/>
              </w:rPr>
              <w:t>чл</w:t>
            </w:r>
            <w:proofErr w:type="spellEnd"/>
            <w:r w:rsidRPr="00590E73">
              <w:rPr>
                <w:rFonts w:ascii="Times New Roman" w:eastAsia="Times New Roman" w:hAnsi="Times New Roman" w:cs="Times New Roman"/>
                <w:color w:val="000000"/>
                <w:sz w:val="24"/>
                <w:szCs w:val="24"/>
              </w:rPr>
              <w:t xml:space="preserve">. 117 </w:t>
            </w:r>
            <w:proofErr w:type="spellStart"/>
            <w:r w:rsidRPr="00590E73">
              <w:rPr>
                <w:rFonts w:ascii="Times New Roman" w:eastAsia="Times New Roman" w:hAnsi="Times New Roman" w:cs="Times New Roman"/>
                <w:color w:val="000000"/>
                <w:sz w:val="24"/>
                <w:szCs w:val="24"/>
              </w:rPr>
              <w:t>се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създава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ал</w:t>
            </w:r>
            <w:proofErr w:type="spellEnd"/>
            <w:r w:rsidRPr="00590E73">
              <w:rPr>
                <w:rFonts w:ascii="Times New Roman" w:eastAsia="Times New Roman" w:hAnsi="Times New Roman" w:cs="Times New Roman"/>
                <w:color w:val="000000"/>
                <w:sz w:val="24"/>
                <w:szCs w:val="24"/>
              </w:rPr>
              <w:t xml:space="preserve">. </w:t>
            </w:r>
            <w:r w:rsidR="001010EF">
              <w:rPr>
                <w:rFonts w:ascii="Times New Roman" w:eastAsia="Times New Roman" w:hAnsi="Times New Roman" w:cs="Times New Roman"/>
                <w:color w:val="000000"/>
                <w:sz w:val="24"/>
                <w:szCs w:val="24"/>
                <w:lang w:val="bg-BG"/>
              </w:rPr>
              <w:t>6</w:t>
            </w:r>
            <w:r w:rsidRPr="00590E73">
              <w:rPr>
                <w:rFonts w:ascii="Times New Roman" w:eastAsia="Times New Roman" w:hAnsi="Times New Roman" w:cs="Times New Roman"/>
                <w:color w:val="000000"/>
                <w:sz w:val="24"/>
                <w:szCs w:val="24"/>
              </w:rPr>
              <w:t>:</w:t>
            </w:r>
          </w:p>
          <w:p w:rsidR="00590E73" w:rsidRPr="00590E73" w:rsidRDefault="00590E73" w:rsidP="00590E73">
            <w:pPr>
              <w:ind w:right="-67" w:firstLine="720"/>
              <w:jc w:val="both"/>
              <w:textAlignment w:val="center"/>
              <w:rPr>
                <w:rFonts w:ascii="Times New Roman" w:eastAsia="Times New Roman" w:hAnsi="Times New Roman" w:cs="Times New Roman"/>
                <w:color w:val="000000"/>
                <w:sz w:val="24"/>
                <w:szCs w:val="24"/>
              </w:rPr>
            </w:pPr>
            <w:proofErr w:type="gramStart"/>
            <w:r w:rsidRPr="00590E73">
              <w:rPr>
                <w:rFonts w:ascii="Times New Roman" w:eastAsia="Times New Roman" w:hAnsi="Times New Roman" w:cs="Times New Roman"/>
                <w:color w:val="000000"/>
                <w:sz w:val="24"/>
                <w:szCs w:val="24"/>
              </w:rPr>
              <w:t>„(</w:t>
            </w:r>
            <w:proofErr w:type="gramEnd"/>
            <w:r w:rsidR="001010EF">
              <w:rPr>
                <w:rFonts w:ascii="Times New Roman" w:eastAsia="Times New Roman" w:hAnsi="Times New Roman" w:cs="Times New Roman"/>
                <w:color w:val="000000"/>
                <w:sz w:val="24"/>
                <w:szCs w:val="24"/>
                <w:lang w:val="bg-BG"/>
              </w:rPr>
              <w:t>6</w:t>
            </w:r>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Алинея</w:t>
            </w:r>
            <w:proofErr w:type="spellEnd"/>
            <w:r w:rsidRPr="00590E73">
              <w:rPr>
                <w:rFonts w:ascii="Times New Roman" w:eastAsia="Times New Roman" w:hAnsi="Times New Roman" w:cs="Times New Roman"/>
                <w:color w:val="000000"/>
                <w:sz w:val="24"/>
                <w:szCs w:val="24"/>
              </w:rPr>
              <w:t xml:space="preserve"> 4 </w:t>
            </w:r>
            <w:proofErr w:type="spellStart"/>
            <w:r w:rsidRPr="00590E73">
              <w:rPr>
                <w:rFonts w:ascii="Times New Roman" w:eastAsia="Times New Roman" w:hAnsi="Times New Roman" w:cs="Times New Roman"/>
                <w:color w:val="000000"/>
                <w:sz w:val="24"/>
                <w:szCs w:val="24"/>
              </w:rPr>
              <w:t>се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прилага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включително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за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свидетелствата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за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квалификация</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служебни</w:t>
            </w:r>
            <w:proofErr w:type="spellEnd"/>
            <w:r w:rsidR="00FC04AE">
              <w:rPr>
                <w:rFonts w:ascii="Times New Roman" w:eastAsia="Times New Roman" w:hAnsi="Times New Roman" w:cs="Times New Roman"/>
                <w:color w:val="000000"/>
                <w:sz w:val="24"/>
                <w:szCs w:val="24"/>
                <w:lang w:val="bg-BG"/>
              </w:rPr>
              <w:t>те</w:t>
            </w:r>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книжки</w:t>
            </w:r>
            <w:proofErr w:type="spellEnd"/>
            <w:r w:rsidRPr="00590E73">
              <w:rPr>
                <w:rFonts w:ascii="Times New Roman" w:eastAsia="Times New Roman" w:hAnsi="Times New Roman" w:cs="Times New Roman"/>
                <w:color w:val="000000"/>
                <w:sz w:val="24"/>
                <w:szCs w:val="24"/>
              </w:rPr>
              <w:t xml:space="preserve"> и </w:t>
            </w:r>
            <w:proofErr w:type="spellStart"/>
            <w:r w:rsidRPr="00590E73">
              <w:rPr>
                <w:rFonts w:ascii="Times New Roman" w:eastAsia="Times New Roman" w:hAnsi="Times New Roman" w:cs="Times New Roman"/>
                <w:color w:val="000000"/>
                <w:sz w:val="24"/>
                <w:szCs w:val="24"/>
              </w:rPr>
              <w:t>корабните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дневници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признати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реда</w:t>
            </w:r>
            <w:proofErr w:type="spellEnd"/>
            <w:r w:rsidRPr="00590E73">
              <w:rPr>
                <w:rFonts w:ascii="Times New Roman" w:eastAsia="Times New Roman" w:hAnsi="Times New Roman" w:cs="Times New Roman"/>
                <w:color w:val="000000"/>
                <w:sz w:val="24"/>
                <w:szCs w:val="24"/>
              </w:rPr>
              <w:t xml:space="preserve"> на § 20а.“</w:t>
            </w:r>
          </w:p>
          <w:p w:rsidR="00590E73" w:rsidRDefault="00590E73" w:rsidP="00590E73">
            <w:pPr>
              <w:spacing w:after="0"/>
              <w:ind w:right="-68" w:firstLine="720"/>
              <w:jc w:val="both"/>
              <w:textAlignment w:val="center"/>
              <w:rPr>
                <w:rFonts w:ascii="Times New Roman" w:eastAsia="Times New Roman" w:hAnsi="Times New Roman" w:cs="Times New Roman"/>
                <w:color w:val="000000"/>
                <w:sz w:val="24"/>
                <w:szCs w:val="24"/>
              </w:rPr>
            </w:pPr>
            <w:r w:rsidRPr="00590E73">
              <w:rPr>
                <w:rFonts w:ascii="Times New Roman" w:hAnsi="Times New Roman" w:cs="Times New Roman"/>
                <w:b/>
                <w:bCs/>
                <w:sz w:val="24"/>
                <w:szCs w:val="24"/>
                <w:lang w:val="ru-RU"/>
              </w:rPr>
              <w:t>Наредба № 6 от 17 юни 2021 г. за компетентност на морските лица в Република България</w:t>
            </w:r>
            <w:r w:rsidRPr="00590E73">
              <w:rPr>
                <w:rFonts w:ascii="Times New Roman" w:eastAsia="Times New Roman" w:hAnsi="Times New Roman" w:cs="Times New Roman"/>
                <w:color w:val="000000"/>
                <w:sz w:val="24"/>
                <w:szCs w:val="24"/>
              </w:rPr>
              <w:t xml:space="preserve"> </w:t>
            </w:r>
          </w:p>
          <w:p w:rsidR="00590E73" w:rsidRPr="00590E73" w:rsidRDefault="00590E73" w:rsidP="00590E73">
            <w:pPr>
              <w:spacing w:after="0"/>
              <w:ind w:right="-68" w:firstLine="720"/>
              <w:jc w:val="both"/>
              <w:textAlignment w:val="center"/>
              <w:rPr>
                <w:rFonts w:ascii="Times New Roman" w:eastAsia="Times New Roman" w:hAnsi="Times New Roman" w:cs="Times New Roman"/>
                <w:color w:val="000000"/>
                <w:sz w:val="24"/>
                <w:szCs w:val="24"/>
              </w:rPr>
            </w:pPr>
            <w:proofErr w:type="spellStart"/>
            <w:r w:rsidRPr="00590E73">
              <w:rPr>
                <w:rFonts w:ascii="Times New Roman" w:eastAsia="Times New Roman" w:hAnsi="Times New Roman" w:cs="Times New Roman"/>
                <w:color w:val="000000"/>
                <w:sz w:val="24"/>
                <w:szCs w:val="24"/>
              </w:rPr>
              <w:t>Чл</w:t>
            </w:r>
            <w:proofErr w:type="spellEnd"/>
            <w:r w:rsidRPr="00590E73">
              <w:rPr>
                <w:rFonts w:ascii="Times New Roman" w:eastAsia="Times New Roman" w:hAnsi="Times New Roman" w:cs="Times New Roman"/>
                <w:color w:val="000000"/>
                <w:sz w:val="24"/>
                <w:szCs w:val="24"/>
              </w:rPr>
              <w:t xml:space="preserve">. 117. (4) </w:t>
            </w:r>
            <w:proofErr w:type="spellStart"/>
            <w:r w:rsidRPr="00590E73">
              <w:rPr>
                <w:rFonts w:ascii="Times New Roman" w:eastAsia="Times New Roman" w:hAnsi="Times New Roman" w:cs="Times New Roman"/>
                <w:color w:val="000000"/>
                <w:sz w:val="24"/>
                <w:szCs w:val="24"/>
              </w:rPr>
              <w:t>Свидетелство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за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квалификация</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служебна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книжка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или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корабен</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дневник</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за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работа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вътрешни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водни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пътища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издадени</w:t>
            </w:r>
            <w:proofErr w:type="spellEnd"/>
            <w:r w:rsidRPr="00590E73">
              <w:rPr>
                <w:rFonts w:ascii="Times New Roman" w:eastAsia="Times New Roman" w:hAnsi="Times New Roman" w:cs="Times New Roman"/>
                <w:color w:val="000000"/>
                <w:sz w:val="24"/>
                <w:szCs w:val="24"/>
              </w:rPr>
              <w:t xml:space="preserve"> в </w:t>
            </w:r>
            <w:proofErr w:type="spellStart"/>
            <w:r w:rsidRPr="00590E73">
              <w:rPr>
                <w:rFonts w:ascii="Times New Roman" w:eastAsia="Times New Roman" w:hAnsi="Times New Roman" w:cs="Times New Roman"/>
                <w:color w:val="000000"/>
                <w:sz w:val="24"/>
                <w:szCs w:val="24"/>
              </w:rPr>
              <w:t>съответствие</w:t>
            </w:r>
            <w:proofErr w:type="spellEnd"/>
            <w:r w:rsidRPr="00590E73">
              <w:rPr>
                <w:rFonts w:ascii="Times New Roman" w:eastAsia="Times New Roman" w:hAnsi="Times New Roman" w:cs="Times New Roman"/>
                <w:color w:val="000000"/>
                <w:sz w:val="24"/>
                <w:szCs w:val="24"/>
              </w:rPr>
              <w:t xml:space="preserve"> с </w:t>
            </w:r>
            <w:proofErr w:type="spellStart"/>
            <w:r w:rsidRPr="00590E73">
              <w:rPr>
                <w:rFonts w:ascii="Times New Roman" w:eastAsia="Times New Roman" w:hAnsi="Times New Roman" w:cs="Times New Roman"/>
                <w:color w:val="000000"/>
                <w:sz w:val="24"/>
                <w:szCs w:val="24"/>
              </w:rPr>
              <w:t>националните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правила</w:t>
            </w:r>
            <w:proofErr w:type="spellEnd"/>
            <w:r w:rsidRPr="00590E73">
              <w:rPr>
                <w:rFonts w:ascii="Times New Roman" w:eastAsia="Times New Roman" w:hAnsi="Times New Roman" w:cs="Times New Roman"/>
                <w:color w:val="000000"/>
                <w:sz w:val="24"/>
                <w:szCs w:val="24"/>
              </w:rPr>
              <w:t xml:space="preserve"> на </w:t>
            </w:r>
            <w:proofErr w:type="spellStart"/>
            <w:r w:rsidRPr="00590E73">
              <w:rPr>
                <w:rFonts w:ascii="Times New Roman" w:eastAsia="Times New Roman" w:hAnsi="Times New Roman" w:cs="Times New Roman"/>
                <w:color w:val="000000"/>
                <w:sz w:val="24"/>
                <w:szCs w:val="24"/>
              </w:rPr>
              <w:t>трета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държава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които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определят</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изисквания</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идентични</w:t>
            </w:r>
            <w:proofErr w:type="spellEnd"/>
            <w:r w:rsidRPr="00590E73">
              <w:rPr>
                <w:rFonts w:ascii="Times New Roman" w:eastAsia="Times New Roman" w:hAnsi="Times New Roman" w:cs="Times New Roman"/>
                <w:color w:val="000000"/>
                <w:sz w:val="24"/>
                <w:szCs w:val="24"/>
              </w:rPr>
              <w:t xml:space="preserve"> с </w:t>
            </w:r>
            <w:proofErr w:type="spellStart"/>
            <w:r w:rsidRPr="00590E73">
              <w:rPr>
                <w:rFonts w:ascii="Times New Roman" w:eastAsia="Times New Roman" w:hAnsi="Times New Roman" w:cs="Times New Roman"/>
                <w:color w:val="000000"/>
                <w:sz w:val="24"/>
                <w:szCs w:val="24"/>
              </w:rPr>
              <w:t>тези</w:t>
            </w:r>
            <w:proofErr w:type="spellEnd"/>
            <w:r w:rsidRPr="00590E73">
              <w:rPr>
                <w:rFonts w:ascii="Times New Roman" w:eastAsia="Times New Roman" w:hAnsi="Times New Roman" w:cs="Times New Roman"/>
                <w:color w:val="000000"/>
                <w:sz w:val="24"/>
                <w:szCs w:val="24"/>
              </w:rPr>
              <w:t xml:space="preserve"> на </w:t>
            </w:r>
            <w:proofErr w:type="spellStart"/>
            <w:r w:rsidRPr="00590E73">
              <w:rPr>
                <w:rFonts w:ascii="Times New Roman" w:eastAsia="Times New Roman" w:hAnsi="Times New Roman" w:cs="Times New Roman"/>
                <w:color w:val="000000"/>
                <w:sz w:val="24"/>
                <w:szCs w:val="24"/>
              </w:rPr>
              <w:t>настоящата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наредба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валидни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за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всички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вътрешни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водни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пътища</w:t>
            </w:r>
            <w:proofErr w:type="spellEnd"/>
            <w:r w:rsidRPr="00590E73">
              <w:rPr>
                <w:rFonts w:ascii="Times New Roman" w:eastAsia="Times New Roman" w:hAnsi="Times New Roman" w:cs="Times New Roman"/>
                <w:color w:val="000000"/>
                <w:sz w:val="24"/>
                <w:szCs w:val="24"/>
              </w:rPr>
              <w:t xml:space="preserve"> на </w:t>
            </w:r>
            <w:proofErr w:type="spellStart"/>
            <w:r w:rsidRPr="00590E73">
              <w:rPr>
                <w:rFonts w:ascii="Times New Roman" w:eastAsia="Times New Roman" w:hAnsi="Times New Roman" w:cs="Times New Roman"/>
                <w:color w:val="000000"/>
                <w:sz w:val="24"/>
                <w:szCs w:val="24"/>
              </w:rPr>
              <w:t>Европа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когато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включени</w:t>
            </w:r>
            <w:proofErr w:type="spellEnd"/>
            <w:r w:rsidRPr="00590E73">
              <w:rPr>
                <w:rFonts w:ascii="Times New Roman" w:eastAsia="Times New Roman" w:hAnsi="Times New Roman" w:cs="Times New Roman"/>
                <w:color w:val="000000"/>
                <w:sz w:val="24"/>
                <w:szCs w:val="24"/>
              </w:rPr>
              <w:t xml:space="preserve"> в </w:t>
            </w:r>
            <w:proofErr w:type="spellStart"/>
            <w:r w:rsidRPr="00590E73">
              <w:rPr>
                <w:rFonts w:ascii="Times New Roman" w:eastAsia="Times New Roman" w:hAnsi="Times New Roman" w:cs="Times New Roman"/>
                <w:color w:val="000000"/>
                <w:sz w:val="24"/>
                <w:szCs w:val="24"/>
              </w:rPr>
              <w:t>списъка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чл</w:t>
            </w:r>
            <w:proofErr w:type="spellEnd"/>
            <w:r w:rsidRPr="00590E73">
              <w:rPr>
                <w:rFonts w:ascii="Times New Roman" w:eastAsia="Times New Roman" w:hAnsi="Times New Roman" w:cs="Times New Roman"/>
                <w:color w:val="000000"/>
                <w:sz w:val="24"/>
                <w:szCs w:val="24"/>
              </w:rPr>
              <w:t>. 118, т. 2.</w:t>
            </w:r>
          </w:p>
          <w:p w:rsidR="00590E73" w:rsidRDefault="00590E73" w:rsidP="00590E73">
            <w:pPr>
              <w:ind w:right="-67" w:firstLine="720"/>
              <w:jc w:val="both"/>
              <w:textAlignment w:val="center"/>
              <w:rPr>
                <w:rFonts w:ascii="Times New Roman" w:eastAsia="Times New Roman" w:hAnsi="Times New Roman" w:cs="Times New Roman"/>
                <w:color w:val="000000"/>
                <w:sz w:val="24"/>
                <w:szCs w:val="24"/>
              </w:rPr>
            </w:pPr>
          </w:p>
          <w:p w:rsidR="00590E73" w:rsidRDefault="00590E73" w:rsidP="00590E73">
            <w:pPr>
              <w:ind w:right="-67" w:firstLine="720"/>
              <w:jc w:val="both"/>
              <w:textAlignment w:val="center"/>
              <w:rPr>
                <w:rFonts w:ascii="Times New Roman" w:eastAsia="Times New Roman" w:hAnsi="Times New Roman" w:cs="Times New Roman"/>
                <w:color w:val="000000"/>
                <w:sz w:val="24"/>
                <w:szCs w:val="24"/>
              </w:rPr>
            </w:pPr>
          </w:p>
          <w:p w:rsidR="00F372C3" w:rsidRPr="00590E73" w:rsidRDefault="00F372C3" w:rsidP="00F372C3">
            <w:pPr>
              <w:spacing w:after="120"/>
              <w:jc w:val="both"/>
              <w:rPr>
                <w:rFonts w:ascii="Times New Roman" w:hAnsi="Times New Roman" w:cs="Times New Roman"/>
                <w:b/>
                <w:bCs/>
                <w:sz w:val="24"/>
                <w:szCs w:val="24"/>
                <w:lang w:val="ru-RU"/>
              </w:rPr>
            </w:pPr>
            <w:r w:rsidRPr="00590E73">
              <w:rPr>
                <w:rFonts w:ascii="Times New Roman" w:hAnsi="Times New Roman" w:cs="Times New Roman"/>
                <w:b/>
                <w:bCs/>
                <w:sz w:val="24"/>
                <w:szCs w:val="24"/>
                <w:lang w:val="ru-RU"/>
              </w:rPr>
              <w:t>Проект на наредба за изменение и допълнение на Наредба № 6 от 17 юни 2021 г. за компетентност на морските лица в Република България</w:t>
            </w:r>
          </w:p>
          <w:p w:rsidR="00590E73" w:rsidRPr="00590E73" w:rsidRDefault="00590E73" w:rsidP="00F372C3">
            <w:pPr>
              <w:spacing w:after="0"/>
              <w:ind w:right="-68" w:firstLine="720"/>
              <w:jc w:val="both"/>
              <w:textAlignment w:val="center"/>
              <w:rPr>
                <w:rFonts w:ascii="Times New Roman" w:eastAsia="Times New Roman" w:hAnsi="Times New Roman" w:cs="Times New Roman"/>
                <w:color w:val="000000"/>
                <w:sz w:val="24"/>
                <w:szCs w:val="24"/>
              </w:rPr>
            </w:pPr>
            <w:r w:rsidRPr="00590E73">
              <w:rPr>
                <w:rFonts w:ascii="Times New Roman" w:eastAsia="Times New Roman" w:hAnsi="Times New Roman" w:cs="Times New Roman"/>
                <w:color w:val="000000"/>
                <w:sz w:val="24"/>
                <w:szCs w:val="24"/>
              </w:rPr>
              <w:t xml:space="preserve">§ </w:t>
            </w:r>
            <w:r w:rsidR="00FC04AE">
              <w:rPr>
                <w:rFonts w:ascii="Times New Roman" w:eastAsia="Times New Roman" w:hAnsi="Times New Roman" w:cs="Times New Roman"/>
                <w:color w:val="000000"/>
                <w:sz w:val="24"/>
                <w:szCs w:val="24"/>
                <w:lang w:val="bg-BG"/>
              </w:rPr>
              <w:t>14</w:t>
            </w:r>
            <w:r w:rsidRPr="00590E73">
              <w:rPr>
                <w:rFonts w:ascii="Times New Roman" w:eastAsia="Times New Roman" w:hAnsi="Times New Roman" w:cs="Times New Roman"/>
                <w:color w:val="000000"/>
                <w:sz w:val="24"/>
                <w:szCs w:val="24"/>
              </w:rPr>
              <w:t xml:space="preserve">. В </w:t>
            </w:r>
            <w:proofErr w:type="spellStart"/>
            <w:r w:rsidR="001010EF" w:rsidRPr="001010EF">
              <w:rPr>
                <w:rFonts w:ascii="Times New Roman" w:eastAsia="Times New Roman" w:hAnsi="Times New Roman" w:cs="Times New Roman"/>
                <w:color w:val="000000"/>
                <w:sz w:val="24"/>
                <w:szCs w:val="24"/>
              </w:rPr>
              <w:t>Преходни</w:t>
            </w:r>
            <w:proofErr w:type="spellEnd"/>
            <w:r w:rsidR="009E4AA9">
              <w:rPr>
                <w:rFonts w:ascii="Times New Roman" w:eastAsia="Times New Roman" w:hAnsi="Times New Roman" w:cs="Times New Roman"/>
                <w:color w:val="000000"/>
                <w:sz w:val="24"/>
                <w:szCs w:val="24"/>
                <w:lang w:val="bg-BG"/>
              </w:rPr>
              <w:t>те</w:t>
            </w:r>
            <w:r w:rsidR="001010EF" w:rsidRPr="001010EF">
              <w:rPr>
                <w:rFonts w:ascii="Times New Roman" w:eastAsia="Times New Roman" w:hAnsi="Times New Roman" w:cs="Times New Roman"/>
                <w:color w:val="000000"/>
                <w:sz w:val="24"/>
                <w:szCs w:val="24"/>
              </w:rPr>
              <w:t xml:space="preserve"> и </w:t>
            </w:r>
            <w:proofErr w:type="spellStart"/>
            <w:r w:rsidR="001010EF" w:rsidRPr="001010EF">
              <w:rPr>
                <w:rFonts w:ascii="Times New Roman" w:eastAsia="Times New Roman" w:hAnsi="Times New Roman" w:cs="Times New Roman"/>
                <w:color w:val="000000"/>
                <w:sz w:val="24"/>
                <w:szCs w:val="24"/>
              </w:rPr>
              <w:t>заключителни</w:t>
            </w:r>
            <w:proofErr w:type="spellEnd"/>
            <w:r w:rsidR="001010EF" w:rsidRPr="001010EF">
              <w:rPr>
                <w:rFonts w:ascii="Times New Roman" w:eastAsia="Times New Roman" w:hAnsi="Times New Roman" w:cs="Times New Roman"/>
                <w:color w:val="000000"/>
                <w:sz w:val="24"/>
                <w:szCs w:val="24"/>
              </w:rPr>
              <w:t xml:space="preserve"> </w:t>
            </w:r>
            <w:proofErr w:type="spellStart"/>
            <w:r w:rsidR="001010EF" w:rsidRPr="001010EF">
              <w:rPr>
                <w:rFonts w:ascii="Times New Roman" w:eastAsia="Times New Roman" w:hAnsi="Times New Roman" w:cs="Times New Roman"/>
                <w:color w:val="000000"/>
                <w:sz w:val="24"/>
                <w:szCs w:val="24"/>
              </w:rPr>
              <w:t>разпоредби</w:t>
            </w:r>
            <w:proofErr w:type="spellEnd"/>
            <w:r w:rsidR="001010EF" w:rsidRPr="001010EF">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създава</w:t>
            </w:r>
            <w:proofErr w:type="spellEnd"/>
            <w:r w:rsidRPr="00590E73">
              <w:rPr>
                <w:rFonts w:ascii="Times New Roman" w:eastAsia="Times New Roman" w:hAnsi="Times New Roman" w:cs="Times New Roman"/>
                <w:color w:val="000000"/>
                <w:sz w:val="24"/>
                <w:szCs w:val="24"/>
              </w:rPr>
              <w:t xml:space="preserve"> §20а:</w:t>
            </w:r>
          </w:p>
          <w:p w:rsidR="00590E73" w:rsidRPr="00590E73" w:rsidRDefault="00590E73" w:rsidP="00590E73">
            <w:pPr>
              <w:ind w:right="-67" w:firstLine="720"/>
              <w:jc w:val="both"/>
              <w:textAlignment w:val="center"/>
              <w:rPr>
                <w:rFonts w:ascii="Times New Roman" w:eastAsia="Times New Roman" w:hAnsi="Times New Roman" w:cs="Times New Roman"/>
                <w:color w:val="000000"/>
                <w:sz w:val="24"/>
                <w:szCs w:val="24"/>
              </w:rPr>
            </w:pPr>
            <w:r w:rsidRPr="00590E73">
              <w:rPr>
                <w:rFonts w:ascii="Times New Roman" w:eastAsia="Times New Roman" w:hAnsi="Times New Roman" w:cs="Times New Roman"/>
                <w:color w:val="000000"/>
                <w:sz w:val="24"/>
                <w:szCs w:val="24"/>
              </w:rPr>
              <w:t xml:space="preserve">„§ 20а. (1) </w:t>
            </w:r>
            <w:proofErr w:type="spellStart"/>
            <w:r w:rsidRPr="00590E73">
              <w:rPr>
                <w:rFonts w:ascii="Times New Roman" w:eastAsia="Times New Roman" w:hAnsi="Times New Roman" w:cs="Times New Roman"/>
                <w:color w:val="000000"/>
                <w:sz w:val="24"/>
                <w:szCs w:val="24"/>
              </w:rPr>
              <w:t>Свидетелства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за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квалификация</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служебни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книжки</w:t>
            </w:r>
            <w:proofErr w:type="spellEnd"/>
            <w:r w:rsidRPr="00590E73">
              <w:rPr>
                <w:rFonts w:ascii="Times New Roman" w:eastAsia="Times New Roman" w:hAnsi="Times New Roman" w:cs="Times New Roman"/>
                <w:color w:val="000000"/>
                <w:sz w:val="24"/>
                <w:szCs w:val="24"/>
              </w:rPr>
              <w:t xml:space="preserve"> и </w:t>
            </w:r>
            <w:proofErr w:type="spellStart"/>
            <w:r w:rsidRPr="00590E73">
              <w:rPr>
                <w:rFonts w:ascii="Times New Roman" w:eastAsia="Times New Roman" w:hAnsi="Times New Roman" w:cs="Times New Roman"/>
                <w:color w:val="000000"/>
                <w:sz w:val="24"/>
                <w:szCs w:val="24"/>
              </w:rPr>
              <w:t>корабни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дневници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издадени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от</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трета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държава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преди</w:t>
            </w:r>
            <w:proofErr w:type="spellEnd"/>
            <w:r w:rsidRPr="00590E73">
              <w:rPr>
                <w:rFonts w:ascii="Times New Roman" w:eastAsia="Times New Roman" w:hAnsi="Times New Roman" w:cs="Times New Roman"/>
                <w:color w:val="000000"/>
                <w:sz w:val="24"/>
                <w:szCs w:val="24"/>
              </w:rPr>
              <w:t xml:space="preserve"> 18 </w:t>
            </w:r>
            <w:proofErr w:type="spellStart"/>
            <w:r w:rsidRPr="00590E73">
              <w:rPr>
                <w:rFonts w:ascii="Times New Roman" w:eastAsia="Times New Roman" w:hAnsi="Times New Roman" w:cs="Times New Roman"/>
                <w:color w:val="000000"/>
                <w:sz w:val="24"/>
                <w:szCs w:val="24"/>
              </w:rPr>
              <w:t>януари</w:t>
            </w:r>
            <w:proofErr w:type="spellEnd"/>
            <w:r w:rsidRPr="00590E73">
              <w:rPr>
                <w:rFonts w:ascii="Times New Roman" w:eastAsia="Times New Roman" w:hAnsi="Times New Roman" w:cs="Times New Roman"/>
                <w:color w:val="000000"/>
                <w:sz w:val="24"/>
                <w:szCs w:val="24"/>
              </w:rPr>
              <w:t xml:space="preserve"> 2024 г., </w:t>
            </w:r>
            <w:proofErr w:type="spellStart"/>
            <w:r w:rsidRPr="00590E73">
              <w:rPr>
                <w:rFonts w:ascii="Times New Roman" w:eastAsia="Times New Roman" w:hAnsi="Times New Roman" w:cs="Times New Roman"/>
                <w:color w:val="000000"/>
                <w:sz w:val="24"/>
                <w:szCs w:val="24"/>
              </w:rPr>
              <w:t>се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признават</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до</w:t>
            </w:r>
            <w:proofErr w:type="spellEnd"/>
            <w:r w:rsidRPr="00590E73">
              <w:rPr>
                <w:rFonts w:ascii="Times New Roman" w:eastAsia="Times New Roman" w:hAnsi="Times New Roman" w:cs="Times New Roman"/>
                <w:color w:val="000000"/>
                <w:sz w:val="24"/>
                <w:szCs w:val="24"/>
              </w:rPr>
              <w:t xml:space="preserve"> 17 </w:t>
            </w:r>
            <w:proofErr w:type="spellStart"/>
            <w:r w:rsidRPr="00590E73">
              <w:rPr>
                <w:rFonts w:ascii="Times New Roman" w:eastAsia="Times New Roman" w:hAnsi="Times New Roman" w:cs="Times New Roman"/>
                <w:color w:val="000000"/>
                <w:sz w:val="24"/>
                <w:szCs w:val="24"/>
              </w:rPr>
              <w:t>януари</w:t>
            </w:r>
            <w:proofErr w:type="spellEnd"/>
            <w:r w:rsidRPr="00590E73">
              <w:rPr>
                <w:rFonts w:ascii="Times New Roman" w:eastAsia="Times New Roman" w:hAnsi="Times New Roman" w:cs="Times New Roman"/>
                <w:color w:val="000000"/>
                <w:sz w:val="24"/>
                <w:szCs w:val="24"/>
              </w:rPr>
              <w:t xml:space="preserve"> 2032 г. </w:t>
            </w:r>
            <w:proofErr w:type="spellStart"/>
            <w:r w:rsidRPr="00590E73">
              <w:rPr>
                <w:rFonts w:ascii="Times New Roman" w:eastAsia="Times New Roman" w:hAnsi="Times New Roman" w:cs="Times New Roman"/>
                <w:color w:val="000000"/>
                <w:sz w:val="24"/>
                <w:szCs w:val="24"/>
              </w:rPr>
              <w:t>при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условие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че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издадени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въз</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основа</w:t>
            </w:r>
            <w:proofErr w:type="spellEnd"/>
            <w:r w:rsidRPr="00590E73">
              <w:rPr>
                <w:rFonts w:ascii="Times New Roman" w:eastAsia="Times New Roman" w:hAnsi="Times New Roman" w:cs="Times New Roman"/>
                <w:color w:val="000000"/>
                <w:sz w:val="24"/>
                <w:szCs w:val="24"/>
              </w:rPr>
              <w:t xml:space="preserve"> на </w:t>
            </w:r>
            <w:proofErr w:type="spellStart"/>
            <w:r w:rsidRPr="00590E73">
              <w:rPr>
                <w:rFonts w:ascii="Times New Roman" w:eastAsia="Times New Roman" w:hAnsi="Times New Roman" w:cs="Times New Roman"/>
                <w:color w:val="000000"/>
                <w:sz w:val="24"/>
                <w:szCs w:val="24"/>
              </w:rPr>
              <w:t>международни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споразумения</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който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Република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България</w:t>
            </w:r>
            <w:proofErr w:type="spellEnd"/>
            <w:r w:rsidRPr="00590E73">
              <w:rPr>
                <w:rFonts w:ascii="Times New Roman" w:eastAsia="Times New Roman" w:hAnsi="Times New Roman" w:cs="Times New Roman"/>
                <w:color w:val="000000"/>
                <w:sz w:val="24"/>
                <w:szCs w:val="24"/>
              </w:rPr>
              <w:t xml:space="preserve"> е </w:t>
            </w:r>
            <w:proofErr w:type="spellStart"/>
            <w:r w:rsidRPr="00590E73">
              <w:rPr>
                <w:rFonts w:ascii="Times New Roman" w:eastAsia="Times New Roman" w:hAnsi="Times New Roman" w:cs="Times New Roman"/>
                <w:color w:val="000000"/>
                <w:sz w:val="24"/>
                <w:szCs w:val="24"/>
              </w:rPr>
              <w:t>страна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приложими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преди</w:t>
            </w:r>
            <w:proofErr w:type="spellEnd"/>
            <w:r w:rsidRPr="00590E73">
              <w:rPr>
                <w:rFonts w:ascii="Times New Roman" w:eastAsia="Times New Roman" w:hAnsi="Times New Roman" w:cs="Times New Roman"/>
                <w:color w:val="000000"/>
                <w:sz w:val="24"/>
                <w:szCs w:val="24"/>
              </w:rPr>
              <w:t xml:space="preserve"> 16 </w:t>
            </w:r>
            <w:proofErr w:type="spellStart"/>
            <w:r w:rsidRPr="00590E73">
              <w:rPr>
                <w:rFonts w:ascii="Times New Roman" w:eastAsia="Times New Roman" w:hAnsi="Times New Roman" w:cs="Times New Roman"/>
                <w:color w:val="000000"/>
                <w:sz w:val="24"/>
                <w:szCs w:val="24"/>
              </w:rPr>
              <w:t>януари</w:t>
            </w:r>
            <w:proofErr w:type="spellEnd"/>
            <w:r w:rsidRPr="00590E73">
              <w:rPr>
                <w:rFonts w:ascii="Times New Roman" w:eastAsia="Times New Roman" w:hAnsi="Times New Roman" w:cs="Times New Roman"/>
                <w:color w:val="000000"/>
                <w:sz w:val="24"/>
                <w:szCs w:val="24"/>
              </w:rPr>
              <w:t xml:space="preserve"> 2018 г.</w:t>
            </w:r>
          </w:p>
          <w:p w:rsidR="00590E73" w:rsidRPr="00590E73" w:rsidRDefault="00590E73" w:rsidP="00590E73">
            <w:pPr>
              <w:ind w:right="-67"/>
              <w:jc w:val="both"/>
              <w:textAlignment w:val="center"/>
              <w:rPr>
                <w:rFonts w:ascii="Times New Roman" w:eastAsia="Times New Roman" w:hAnsi="Times New Roman" w:cs="Times New Roman"/>
                <w:color w:val="000000"/>
                <w:sz w:val="24"/>
                <w:szCs w:val="24"/>
              </w:rPr>
            </w:pPr>
            <w:r w:rsidRPr="00590E73">
              <w:rPr>
                <w:rFonts w:ascii="Times New Roman" w:eastAsia="Times New Roman" w:hAnsi="Times New Roman" w:cs="Times New Roman"/>
                <w:color w:val="000000"/>
                <w:sz w:val="24"/>
                <w:szCs w:val="24"/>
              </w:rPr>
              <w:t xml:space="preserve">(2) </w:t>
            </w:r>
            <w:proofErr w:type="spellStart"/>
            <w:r w:rsidRPr="00590E73">
              <w:rPr>
                <w:rFonts w:ascii="Times New Roman" w:eastAsia="Times New Roman" w:hAnsi="Times New Roman" w:cs="Times New Roman"/>
                <w:color w:val="000000"/>
                <w:sz w:val="24"/>
                <w:szCs w:val="24"/>
              </w:rPr>
              <w:t>Признаването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ал</w:t>
            </w:r>
            <w:proofErr w:type="spellEnd"/>
            <w:r w:rsidRPr="00590E73">
              <w:rPr>
                <w:rFonts w:ascii="Times New Roman" w:eastAsia="Times New Roman" w:hAnsi="Times New Roman" w:cs="Times New Roman"/>
                <w:color w:val="000000"/>
                <w:sz w:val="24"/>
                <w:szCs w:val="24"/>
              </w:rPr>
              <w:t xml:space="preserve">. 1 </w:t>
            </w:r>
            <w:proofErr w:type="spellStart"/>
            <w:r w:rsidRPr="00590E73">
              <w:rPr>
                <w:rFonts w:ascii="Times New Roman" w:eastAsia="Times New Roman" w:hAnsi="Times New Roman" w:cs="Times New Roman"/>
                <w:color w:val="000000"/>
                <w:sz w:val="24"/>
                <w:szCs w:val="24"/>
              </w:rPr>
              <w:t>се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извършва</w:t>
            </w:r>
            <w:proofErr w:type="spellEnd"/>
            <w:r w:rsidR="00FC04AE">
              <w:rPr>
                <w:rFonts w:ascii="Times New Roman" w:eastAsia="Times New Roman" w:hAnsi="Times New Roman" w:cs="Times New Roman"/>
                <w:color w:val="000000"/>
                <w:sz w:val="24"/>
                <w:szCs w:val="24"/>
                <w:lang w:val="bg-BG"/>
              </w:rPr>
              <w:t>,</w:t>
            </w:r>
            <w:r w:rsidRPr="00590E73">
              <w:rPr>
                <w:rFonts w:ascii="Times New Roman" w:eastAsia="Times New Roman" w:hAnsi="Times New Roman" w:cs="Times New Roman"/>
                <w:color w:val="000000"/>
                <w:sz w:val="24"/>
                <w:szCs w:val="24"/>
              </w:rPr>
              <w:t xml:space="preserve"> </w:t>
            </w:r>
            <w:proofErr w:type="spellStart"/>
            <w:r w:rsidR="00CF364D" w:rsidRPr="00590E73">
              <w:rPr>
                <w:rFonts w:ascii="Times New Roman" w:eastAsia="Times New Roman" w:hAnsi="Times New Roman" w:cs="Times New Roman"/>
                <w:color w:val="000000"/>
                <w:sz w:val="24"/>
                <w:szCs w:val="24"/>
              </w:rPr>
              <w:t>въз</w:t>
            </w:r>
            <w:proofErr w:type="spellEnd"/>
            <w:r w:rsidR="00CF364D" w:rsidRPr="00590E73">
              <w:rPr>
                <w:rFonts w:ascii="Times New Roman" w:eastAsia="Times New Roman" w:hAnsi="Times New Roman" w:cs="Times New Roman"/>
                <w:color w:val="000000"/>
                <w:sz w:val="24"/>
                <w:szCs w:val="24"/>
              </w:rPr>
              <w:t xml:space="preserve"> </w:t>
            </w:r>
            <w:proofErr w:type="spellStart"/>
            <w:r w:rsidR="00CF364D" w:rsidRPr="00590E73">
              <w:rPr>
                <w:rFonts w:ascii="Times New Roman" w:eastAsia="Times New Roman" w:hAnsi="Times New Roman" w:cs="Times New Roman"/>
                <w:color w:val="000000"/>
                <w:sz w:val="24"/>
                <w:szCs w:val="24"/>
              </w:rPr>
              <w:t>основа</w:t>
            </w:r>
            <w:proofErr w:type="spellEnd"/>
            <w:r w:rsidR="00CF364D" w:rsidRPr="00590E73">
              <w:rPr>
                <w:rFonts w:ascii="Times New Roman" w:eastAsia="Times New Roman" w:hAnsi="Times New Roman" w:cs="Times New Roman"/>
                <w:color w:val="000000"/>
                <w:sz w:val="24"/>
                <w:szCs w:val="24"/>
              </w:rPr>
              <w:t xml:space="preserve"> на </w:t>
            </w:r>
            <w:proofErr w:type="spellStart"/>
            <w:r w:rsidR="00CF364D" w:rsidRPr="00590E73">
              <w:rPr>
                <w:rFonts w:ascii="Times New Roman" w:eastAsia="Times New Roman" w:hAnsi="Times New Roman" w:cs="Times New Roman"/>
                <w:color w:val="000000"/>
                <w:sz w:val="24"/>
                <w:szCs w:val="24"/>
              </w:rPr>
              <w:t>подадено</w:t>
            </w:r>
            <w:proofErr w:type="spellEnd"/>
            <w:r w:rsidR="00CF364D" w:rsidRPr="00590E73">
              <w:rPr>
                <w:rFonts w:ascii="Times New Roman" w:eastAsia="Times New Roman" w:hAnsi="Times New Roman" w:cs="Times New Roman"/>
                <w:color w:val="000000"/>
                <w:sz w:val="24"/>
                <w:szCs w:val="24"/>
              </w:rPr>
              <w:t xml:space="preserve"> </w:t>
            </w:r>
            <w:proofErr w:type="spellStart"/>
            <w:r w:rsidR="00CF364D" w:rsidRPr="00590E73">
              <w:rPr>
                <w:rFonts w:ascii="Times New Roman" w:eastAsia="Times New Roman" w:hAnsi="Times New Roman" w:cs="Times New Roman"/>
                <w:color w:val="000000"/>
                <w:sz w:val="24"/>
                <w:szCs w:val="24"/>
              </w:rPr>
              <w:t>заявление</w:t>
            </w:r>
            <w:proofErr w:type="spellEnd"/>
            <w:r w:rsidR="00FC04AE">
              <w:rPr>
                <w:rFonts w:ascii="Times New Roman" w:eastAsia="Times New Roman" w:hAnsi="Times New Roman" w:cs="Times New Roman"/>
                <w:color w:val="000000"/>
                <w:sz w:val="24"/>
                <w:szCs w:val="24"/>
                <w:lang w:val="bg-BG"/>
              </w:rPr>
              <w:t>,</w:t>
            </w:r>
            <w:r w:rsidR="00CF364D"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със</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заповед</w:t>
            </w:r>
            <w:proofErr w:type="spellEnd"/>
            <w:r w:rsidRPr="00590E73">
              <w:rPr>
                <w:rFonts w:ascii="Times New Roman" w:eastAsia="Times New Roman" w:hAnsi="Times New Roman" w:cs="Times New Roman"/>
                <w:color w:val="000000"/>
                <w:sz w:val="24"/>
                <w:szCs w:val="24"/>
              </w:rPr>
              <w:t xml:space="preserve"> на </w:t>
            </w:r>
            <w:proofErr w:type="spellStart"/>
            <w:r w:rsidRPr="00590E73">
              <w:rPr>
                <w:rFonts w:ascii="Times New Roman" w:eastAsia="Times New Roman" w:hAnsi="Times New Roman" w:cs="Times New Roman"/>
                <w:color w:val="000000"/>
                <w:sz w:val="24"/>
                <w:szCs w:val="24"/>
              </w:rPr>
              <w:t>изпълнителния</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директор</w:t>
            </w:r>
            <w:proofErr w:type="spellEnd"/>
            <w:r w:rsidRPr="00590E73">
              <w:rPr>
                <w:rFonts w:ascii="Times New Roman" w:eastAsia="Times New Roman" w:hAnsi="Times New Roman" w:cs="Times New Roman"/>
                <w:color w:val="000000"/>
                <w:sz w:val="24"/>
                <w:szCs w:val="24"/>
              </w:rPr>
              <w:t xml:space="preserve"> на ИАМА </w:t>
            </w:r>
            <w:proofErr w:type="spellStart"/>
            <w:r w:rsidRPr="00590E73">
              <w:rPr>
                <w:rFonts w:ascii="Times New Roman" w:eastAsia="Times New Roman" w:hAnsi="Times New Roman" w:cs="Times New Roman"/>
                <w:color w:val="000000"/>
                <w:sz w:val="24"/>
                <w:szCs w:val="24"/>
              </w:rPr>
              <w:t>или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упълномощено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от</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него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лице</w:t>
            </w:r>
            <w:proofErr w:type="spellEnd"/>
            <w:r w:rsidRPr="00590E73">
              <w:rPr>
                <w:rFonts w:ascii="Times New Roman" w:eastAsia="Times New Roman" w:hAnsi="Times New Roman" w:cs="Times New Roman"/>
                <w:color w:val="000000"/>
                <w:sz w:val="24"/>
                <w:szCs w:val="24"/>
              </w:rPr>
              <w:t>.</w:t>
            </w:r>
          </w:p>
          <w:p w:rsidR="004D0390" w:rsidRPr="00590E73" w:rsidRDefault="00590E73" w:rsidP="00F372C3">
            <w:pPr>
              <w:ind w:right="-67"/>
              <w:jc w:val="both"/>
              <w:textAlignment w:val="center"/>
              <w:rPr>
                <w:rFonts w:ascii="Times New Roman" w:eastAsia="Times New Roman" w:hAnsi="Times New Roman" w:cs="Times New Roman"/>
                <w:color w:val="000000"/>
                <w:sz w:val="24"/>
                <w:szCs w:val="24"/>
              </w:rPr>
            </w:pPr>
            <w:r w:rsidRPr="00590E73">
              <w:rPr>
                <w:rFonts w:ascii="Times New Roman" w:eastAsia="Times New Roman" w:hAnsi="Times New Roman" w:cs="Times New Roman"/>
                <w:color w:val="000000"/>
                <w:sz w:val="24"/>
                <w:szCs w:val="24"/>
              </w:rPr>
              <w:t>(</w:t>
            </w:r>
            <w:r w:rsidR="00F372C3">
              <w:rPr>
                <w:rFonts w:ascii="Times New Roman" w:eastAsia="Times New Roman" w:hAnsi="Times New Roman" w:cs="Times New Roman"/>
                <w:color w:val="000000"/>
                <w:sz w:val="24"/>
                <w:szCs w:val="24"/>
                <w:lang w:val="bg-BG"/>
              </w:rPr>
              <w:t>3</w:t>
            </w:r>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Признаването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ал</w:t>
            </w:r>
            <w:proofErr w:type="spellEnd"/>
            <w:r w:rsidRPr="00590E73">
              <w:rPr>
                <w:rFonts w:ascii="Times New Roman" w:eastAsia="Times New Roman" w:hAnsi="Times New Roman" w:cs="Times New Roman"/>
                <w:color w:val="000000"/>
                <w:sz w:val="24"/>
                <w:szCs w:val="24"/>
              </w:rPr>
              <w:t xml:space="preserve">. 1 </w:t>
            </w:r>
            <w:proofErr w:type="spellStart"/>
            <w:r w:rsidRPr="00590E73">
              <w:rPr>
                <w:rFonts w:ascii="Times New Roman" w:eastAsia="Times New Roman" w:hAnsi="Times New Roman" w:cs="Times New Roman"/>
                <w:color w:val="000000"/>
                <w:sz w:val="24"/>
                <w:szCs w:val="24"/>
              </w:rPr>
              <w:t>се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ограничава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до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вътрешните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водни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пътища</w:t>
            </w:r>
            <w:proofErr w:type="spellEnd"/>
            <w:r w:rsidRPr="00590E73">
              <w:rPr>
                <w:rFonts w:ascii="Times New Roman" w:eastAsia="Times New Roman" w:hAnsi="Times New Roman" w:cs="Times New Roman"/>
                <w:color w:val="000000"/>
                <w:sz w:val="24"/>
                <w:szCs w:val="24"/>
              </w:rPr>
              <w:t xml:space="preserve"> на </w:t>
            </w:r>
            <w:proofErr w:type="spellStart"/>
            <w:r w:rsidRPr="00590E73">
              <w:rPr>
                <w:rFonts w:ascii="Times New Roman" w:eastAsia="Times New Roman" w:hAnsi="Times New Roman" w:cs="Times New Roman"/>
                <w:color w:val="000000"/>
                <w:sz w:val="24"/>
                <w:szCs w:val="24"/>
              </w:rPr>
              <w:t>територията</w:t>
            </w:r>
            <w:proofErr w:type="spellEnd"/>
            <w:r w:rsidRPr="00590E73">
              <w:rPr>
                <w:rFonts w:ascii="Times New Roman" w:eastAsia="Times New Roman" w:hAnsi="Times New Roman" w:cs="Times New Roman"/>
                <w:color w:val="000000"/>
                <w:sz w:val="24"/>
                <w:szCs w:val="24"/>
              </w:rPr>
              <w:t xml:space="preserve"> на </w:t>
            </w:r>
            <w:proofErr w:type="spellStart"/>
            <w:r w:rsidRPr="00590E73">
              <w:rPr>
                <w:rFonts w:ascii="Times New Roman" w:eastAsia="Times New Roman" w:hAnsi="Times New Roman" w:cs="Times New Roman"/>
                <w:color w:val="000000"/>
                <w:sz w:val="24"/>
                <w:szCs w:val="24"/>
              </w:rPr>
              <w:t>Република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България</w:t>
            </w:r>
            <w:proofErr w:type="spellEnd"/>
            <w:r w:rsidRPr="00590E73">
              <w:rPr>
                <w:rFonts w:ascii="Times New Roman" w:eastAsia="Times New Roman" w:hAnsi="Times New Roman" w:cs="Times New Roman"/>
                <w:color w:val="000000"/>
                <w:sz w:val="24"/>
                <w:szCs w:val="24"/>
              </w:rPr>
              <w:t>.“</w:t>
            </w:r>
          </w:p>
        </w:tc>
        <w:tc>
          <w:tcPr>
            <w:tcW w:w="2126" w:type="dxa"/>
          </w:tcPr>
          <w:p w:rsidR="004D0390" w:rsidRPr="00590E73" w:rsidRDefault="004D0390" w:rsidP="00DC383F">
            <w:pPr>
              <w:jc w:val="center"/>
              <w:rPr>
                <w:rFonts w:ascii="Times New Roman" w:hAnsi="Times New Roman" w:cs="Times New Roman"/>
                <w:b/>
                <w:sz w:val="24"/>
                <w:szCs w:val="24"/>
                <w:lang w:val="bg-BG"/>
              </w:rPr>
            </w:pPr>
            <w:r w:rsidRPr="00590E73">
              <w:rPr>
                <w:rFonts w:ascii="Times New Roman" w:hAnsi="Times New Roman" w:cs="Times New Roman"/>
                <w:b/>
                <w:sz w:val="24"/>
                <w:szCs w:val="24"/>
                <w:lang w:val="bg-BG"/>
              </w:rPr>
              <w:lastRenderedPageBreak/>
              <w:t>Пълно</w:t>
            </w:r>
          </w:p>
        </w:tc>
      </w:tr>
      <w:tr w:rsidR="00D34946" w:rsidRPr="00590E73" w:rsidTr="00847D17">
        <w:tc>
          <w:tcPr>
            <w:tcW w:w="5598" w:type="dxa"/>
          </w:tcPr>
          <w:p w:rsidR="00D34946" w:rsidRPr="00590E73" w:rsidRDefault="00D34946" w:rsidP="00D34946">
            <w:pPr>
              <w:pStyle w:val="oj-ti-art"/>
              <w:shd w:val="clear" w:color="auto" w:fill="FFFFFF"/>
              <w:spacing w:before="360" w:beforeAutospacing="0" w:after="120" w:afterAutospacing="0"/>
              <w:jc w:val="both"/>
              <w:rPr>
                <w:i/>
                <w:iCs/>
                <w:color w:val="000000"/>
              </w:rPr>
            </w:pPr>
            <w:r w:rsidRPr="00590E73">
              <w:rPr>
                <w:i/>
                <w:iCs/>
                <w:color w:val="000000"/>
              </w:rPr>
              <w:t>Член 2</w:t>
            </w:r>
          </w:p>
          <w:p w:rsidR="00D34946" w:rsidRPr="00590E73" w:rsidRDefault="00D34946" w:rsidP="00D34946">
            <w:pPr>
              <w:pStyle w:val="oj-normal"/>
              <w:shd w:val="clear" w:color="auto" w:fill="FFFFFF"/>
              <w:spacing w:before="120" w:beforeAutospacing="0" w:after="0" w:afterAutospacing="0"/>
              <w:jc w:val="both"/>
              <w:rPr>
                <w:rFonts w:ascii="inherit" w:hAnsi="inherit"/>
                <w:color w:val="000000"/>
              </w:rPr>
            </w:pPr>
            <w:r w:rsidRPr="00590E73">
              <w:rPr>
                <w:rFonts w:ascii="inherit" w:hAnsi="inherit"/>
                <w:color w:val="000000"/>
              </w:rPr>
              <w:t>1.   Държавите членки въвеждат в сила законовите, подзаконовите и административните разпоредби, необходими за да се съобразят с настоящата директива, най-късно до 17 януари 2022 г. Те незабавно информират Комисията за това.</w:t>
            </w:r>
          </w:p>
          <w:p w:rsidR="00D34946" w:rsidRPr="00590E73" w:rsidRDefault="00D34946" w:rsidP="00D34946">
            <w:pPr>
              <w:pStyle w:val="oj-normal"/>
              <w:shd w:val="clear" w:color="auto" w:fill="FFFFFF"/>
              <w:spacing w:before="120" w:beforeAutospacing="0" w:after="0" w:afterAutospacing="0"/>
              <w:jc w:val="both"/>
              <w:rPr>
                <w:rFonts w:ascii="inherit" w:hAnsi="inherit"/>
                <w:color w:val="000000"/>
              </w:rPr>
            </w:pPr>
            <w:r w:rsidRPr="00590E73">
              <w:rPr>
                <w:rFonts w:ascii="inherit" w:hAnsi="inherit"/>
                <w:color w:val="000000"/>
              </w:rPr>
              <w:lastRenderedPageBreak/>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D34946" w:rsidRPr="00590E73" w:rsidRDefault="00D34946" w:rsidP="00D34946">
            <w:pPr>
              <w:pStyle w:val="oj-normal"/>
              <w:shd w:val="clear" w:color="auto" w:fill="FFFFFF"/>
              <w:spacing w:before="120" w:beforeAutospacing="0" w:after="0" w:afterAutospacing="0"/>
              <w:jc w:val="both"/>
              <w:rPr>
                <w:rFonts w:ascii="inherit" w:hAnsi="inherit"/>
                <w:color w:val="000000"/>
              </w:rPr>
            </w:pPr>
            <w:proofErr w:type="spellStart"/>
            <w:r w:rsidRPr="00590E73">
              <w:rPr>
                <w:rFonts w:ascii="inherit" w:hAnsi="inherit"/>
                <w:color w:val="000000"/>
              </w:rPr>
              <w:t>Дерогацията</w:t>
            </w:r>
            <w:proofErr w:type="spellEnd"/>
            <w:r w:rsidRPr="00590E73">
              <w:rPr>
                <w:rFonts w:ascii="inherit" w:hAnsi="inherit"/>
                <w:color w:val="000000"/>
              </w:rPr>
              <w:t>, предвидена в член 39, параграф 4 от Директива (ЕС) 2017/2397, се прилага </w:t>
            </w:r>
            <w:proofErr w:type="spellStart"/>
            <w:r w:rsidRPr="00590E73">
              <w:rPr>
                <w:rStyle w:val="oj-italic"/>
                <w:rFonts w:ascii="inherit" w:hAnsi="inherit"/>
                <w:i/>
                <w:iCs/>
                <w:color w:val="000000"/>
              </w:rPr>
              <w:t>mutatis</w:t>
            </w:r>
            <w:proofErr w:type="spellEnd"/>
            <w:r w:rsidRPr="00590E73">
              <w:rPr>
                <w:rStyle w:val="oj-italic"/>
                <w:rFonts w:ascii="inherit" w:hAnsi="inherit"/>
                <w:i/>
                <w:iCs/>
                <w:color w:val="000000"/>
              </w:rPr>
              <w:t xml:space="preserve"> </w:t>
            </w:r>
            <w:proofErr w:type="spellStart"/>
            <w:r w:rsidRPr="00590E73">
              <w:rPr>
                <w:rStyle w:val="oj-italic"/>
                <w:rFonts w:ascii="inherit" w:hAnsi="inherit"/>
                <w:i/>
                <w:iCs/>
                <w:color w:val="000000"/>
              </w:rPr>
              <w:t>mutandis</w:t>
            </w:r>
            <w:proofErr w:type="spellEnd"/>
            <w:r w:rsidRPr="00590E73">
              <w:rPr>
                <w:rFonts w:ascii="inherit" w:hAnsi="inherit"/>
                <w:color w:val="000000"/>
              </w:rPr>
              <w:t> спрямо настоящата директива.</w:t>
            </w:r>
          </w:p>
          <w:p w:rsidR="00D34946" w:rsidRPr="00590E73" w:rsidRDefault="00D34946" w:rsidP="00D34946">
            <w:pPr>
              <w:ind w:firstLine="1155"/>
              <w:jc w:val="both"/>
              <w:textAlignment w:val="center"/>
              <w:rPr>
                <w:rFonts w:ascii="Times New Roman" w:eastAsia="Times New Roman" w:hAnsi="Times New Roman" w:cs="Times New Roman"/>
                <w:color w:val="000000"/>
                <w:sz w:val="24"/>
                <w:szCs w:val="24"/>
                <w:lang w:val="ru-RU"/>
              </w:rPr>
            </w:pPr>
            <w:r w:rsidRPr="00590E73">
              <w:rPr>
                <w:rFonts w:ascii="inherit" w:hAnsi="inherit"/>
                <w:color w:val="000000"/>
                <w:sz w:val="24"/>
                <w:szCs w:val="24"/>
              </w:rPr>
              <w:t>2.   </w:t>
            </w:r>
            <w:proofErr w:type="spellStart"/>
            <w:r w:rsidRPr="00590E73">
              <w:rPr>
                <w:rFonts w:ascii="inherit" w:hAnsi="inherit"/>
                <w:color w:val="000000"/>
                <w:sz w:val="24"/>
                <w:szCs w:val="24"/>
              </w:rPr>
              <w:t>Държавите</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членки</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съобщават</w:t>
            </w:r>
            <w:proofErr w:type="spellEnd"/>
            <w:r w:rsidRPr="00590E73">
              <w:rPr>
                <w:rFonts w:ascii="inherit" w:hAnsi="inherit"/>
                <w:color w:val="000000"/>
                <w:sz w:val="24"/>
                <w:szCs w:val="24"/>
              </w:rPr>
              <w:t xml:space="preserve"> на </w:t>
            </w:r>
            <w:proofErr w:type="spellStart"/>
            <w:r w:rsidRPr="00590E73">
              <w:rPr>
                <w:rFonts w:ascii="inherit" w:hAnsi="inherit"/>
                <w:color w:val="000000"/>
                <w:sz w:val="24"/>
                <w:szCs w:val="24"/>
              </w:rPr>
              <w:t>Комисията</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текста</w:t>
            </w:r>
            <w:proofErr w:type="spellEnd"/>
            <w:r w:rsidRPr="00590E73">
              <w:rPr>
                <w:rFonts w:ascii="inherit" w:hAnsi="inherit"/>
                <w:color w:val="000000"/>
                <w:sz w:val="24"/>
                <w:szCs w:val="24"/>
              </w:rPr>
              <w:t xml:space="preserve"> на </w:t>
            </w:r>
            <w:proofErr w:type="spellStart"/>
            <w:r w:rsidRPr="00590E73">
              <w:rPr>
                <w:rFonts w:ascii="inherit" w:hAnsi="inherit"/>
                <w:color w:val="000000"/>
                <w:sz w:val="24"/>
                <w:szCs w:val="24"/>
              </w:rPr>
              <w:t>основните</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разпоредби</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от</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националното</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законодателство</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които</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те</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приемат</w:t>
            </w:r>
            <w:proofErr w:type="spellEnd"/>
            <w:r w:rsidRPr="00590E73">
              <w:rPr>
                <w:rFonts w:ascii="inherit" w:hAnsi="inherit"/>
                <w:color w:val="000000"/>
                <w:sz w:val="24"/>
                <w:szCs w:val="24"/>
              </w:rPr>
              <w:t xml:space="preserve"> в </w:t>
            </w:r>
            <w:proofErr w:type="spellStart"/>
            <w:r w:rsidRPr="00590E73">
              <w:rPr>
                <w:rFonts w:ascii="inherit" w:hAnsi="inherit"/>
                <w:color w:val="000000"/>
                <w:sz w:val="24"/>
                <w:szCs w:val="24"/>
              </w:rPr>
              <w:t>областта</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уредена</w:t>
            </w:r>
            <w:proofErr w:type="spellEnd"/>
            <w:r w:rsidRPr="00590E73">
              <w:rPr>
                <w:rFonts w:ascii="inherit" w:hAnsi="inherit"/>
                <w:color w:val="000000"/>
                <w:sz w:val="24"/>
                <w:szCs w:val="24"/>
              </w:rPr>
              <w:t xml:space="preserve"> с </w:t>
            </w:r>
            <w:proofErr w:type="spellStart"/>
            <w:r w:rsidRPr="00590E73">
              <w:rPr>
                <w:rFonts w:ascii="inherit" w:hAnsi="inherit"/>
                <w:color w:val="000000"/>
                <w:sz w:val="24"/>
                <w:szCs w:val="24"/>
              </w:rPr>
              <w:t>настоящата</w:t>
            </w:r>
            <w:proofErr w:type="spellEnd"/>
            <w:r w:rsidRPr="00590E73">
              <w:rPr>
                <w:rFonts w:ascii="inherit" w:hAnsi="inherit"/>
                <w:color w:val="000000"/>
                <w:sz w:val="24"/>
                <w:szCs w:val="24"/>
              </w:rPr>
              <w:t xml:space="preserve"> </w:t>
            </w:r>
            <w:proofErr w:type="spellStart"/>
            <w:r w:rsidRPr="00590E73">
              <w:rPr>
                <w:rFonts w:ascii="inherit" w:hAnsi="inherit"/>
                <w:color w:val="000000"/>
                <w:sz w:val="24"/>
                <w:szCs w:val="24"/>
              </w:rPr>
              <w:t>директива</w:t>
            </w:r>
            <w:proofErr w:type="spellEnd"/>
            <w:r w:rsidRPr="00590E73">
              <w:rPr>
                <w:rFonts w:ascii="inherit" w:hAnsi="inherit"/>
                <w:color w:val="000000"/>
                <w:sz w:val="24"/>
                <w:szCs w:val="24"/>
              </w:rPr>
              <w:t>.</w:t>
            </w:r>
          </w:p>
        </w:tc>
        <w:tc>
          <w:tcPr>
            <w:tcW w:w="6021" w:type="dxa"/>
          </w:tcPr>
          <w:p w:rsidR="00F372C3" w:rsidRDefault="00F372C3" w:rsidP="005C4B6A">
            <w:pPr>
              <w:spacing w:after="120"/>
              <w:jc w:val="both"/>
              <w:rPr>
                <w:rFonts w:ascii="Times New Roman" w:hAnsi="Times New Roman" w:cs="Times New Roman"/>
                <w:b/>
                <w:bCs/>
                <w:sz w:val="24"/>
                <w:szCs w:val="24"/>
                <w:lang w:val="ru-RU"/>
              </w:rPr>
            </w:pPr>
          </w:p>
          <w:p w:rsidR="005C4B6A" w:rsidRPr="00590E73" w:rsidRDefault="005C4B6A" w:rsidP="005C4B6A">
            <w:pPr>
              <w:spacing w:after="120"/>
              <w:jc w:val="both"/>
              <w:rPr>
                <w:rFonts w:ascii="Times New Roman" w:hAnsi="Times New Roman" w:cs="Times New Roman"/>
                <w:b/>
                <w:bCs/>
                <w:sz w:val="24"/>
                <w:szCs w:val="24"/>
                <w:lang w:val="ru-RU"/>
              </w:rPr>
            </w:pPr>
            <w:r w:rsidRPr="00590E73">
              <w:rPr>
                <w:rFonts w:ascii="Times New Roman" w:hAnsi="Times New Roman" w:cs="Times New Roman"/>
                <w:b/>
                <w:bCs/>
                <w:sz w:val="24"/>
                <w:szCs w:val="24"/>
                <w:lang w:val="ru-RU"/>
              </w:rPr>
              <w:t>Проект на наредба за изменение и допълнение на Наредба № 6 от 17 юни 2021 г. за компетентност на морските лица в Република България</w:t>
            </w:r>
          </w:p>
          <w:p w:rsidR="00590E73" w:rsidRPr="00590E73" w:rsidRDefault="00590E73" w:rsidP="00F372C3">
            <w:pPr>
              <w:spacing w:after="0"/>
              <w:ind w:right="-68" w:firstLine="720"/>
              <w:jc w:val="both"/>
              <w:textAlignment w:val="center"/>
              <w:rPr>
                <w:rFonts w:ascii="Times New Roman" w:eastAsia="Times New Roman" w:hAnsi="Times New Roman" w:cs="Times New Roman"/>
                <w:color w:val="000000"/>
                <w:sz w:val="24"/>
                <w:szCs w:val="24"/>
              </w:rPr>
            </w:pPr>
            <w:r w:rsidRPr="00590E73">
              <w:rPr>
                <w:rFonts w:ascii="Times New Roman" w:eastAsia="Times New Roman" w:hAnsi="Times New Roman" w:cs="Times New Roman"/>
                <w:color w:val="000000"/>
                <w:sz w:val="24"/>
                <w:szCs w:val="24"/>
              </w:rPr>
              <w:t xml:space="preserve">§ </w:t>
            </w:r>
            <w:r w:rsidR="00FC04AE">
              <w:rPr>
                <w:rFonts w:ascii="Times New Roman" w:eastAsia="Times New Roman" w:hAnsi="Times New Roman" w:cs="Times New Roman"/>
                <w:color w:val="000000"/>
                <w:sz w:val="24"/>
                <w:szCs w:val="24"/>
                <w:lang w:val="bg-BG"/>
              </w:rPr>
              <w:t>13</w:t>
            </w:r>
            <w:r w:rsidRPr="00590E73">
              <w:rPr>
                <w:rFonts w:ascii="Times New Roman" w:eastAsia="Times New Roman" w:hAnsi="Times New Roman" w:cs="Times New Roman"/>
                <w:color w:val="000000"/>
                <w:sz w:val="24"/>
                <w:szCs w:val="24"/>
              </w:rPr>
              <w:t xml:space="preserve">. В </w:t>
            </w:r>
            <w:proofErr w:type="spellStart"/>
            <w:r w:rsidRPr="00590E73">
              <w:rPr>
                <w:rFonts w:ascii="Times New Roman" w:eastAsia="Times New Roman" w:hAnsi="Times New Roman" w:cs="Times New Roman"/>
                <w:color w:val="000000"/>
                <w:sz w:val="24"/>
                <w:szCs w:val="24"/>
              </w:rPr>
              <w:t>Допълнителните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разпоредби</w:t>
            </w:r>
            <w:proofErr w:type="spellEnd"/>
            <w:r w:rsidRPr="00590E73">
              <w:rPr>
                <w:rFonts w:ascii="Times New Roman" w:eastAsia="Times New Roman" w:hAnsi="Times New Roman" w:cs="Times New Roman"/>
                <w:color w:val="000000"/>
                <w:sz w:val="24"/>
                <w:szCs w:val="24"/>
              </w:rPr>
              <w:t xml:space="preserve"> в § 11 </w:t>
            </w:r>
            <w:proofErr w:type="spellStart"/>
            <w:r w:rsidRPr="00590E73">
              <w:rPr>
                <w:rFonts w:ascii="Times New Roman" w:eastAsia="Times New Roman" w:hAnsi="Times New Roman" w:cs="Times New Roman"/>
                <w:color w:val="000000"/>
                <w:sz w:val="24"/>
                <w:szCs w:val="24"/>
              </w:rPr>
              <w:t>се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създава</w:t>
            </w:r>
            <w:proofErr w:type="spellEnd"/>
            <w:r w:rsidRPr="00590E73">
              <w:rPr>
                <w:rFonts w:ascii="Times New Roman" w:eastAsia="Times New Roman" w:hAnsi="Times New Roman" w:cs="Times New Roman"/>
                <w:color w:val="000000"/>
                <w:sz w:val="24"/>
                <w:szCs w:val="24"/>
              </w:rPr>
              <w:t xml:space="preserve"> т. 4:</w:t>
            </w:r>
          </w:p>
          <w:p w:rsidR="00590E73" w:rsidRPr="00590E73" w:rsidRDefault="00590E73" w:rsidP="00590E73">
            <w:pPr>
              <w:ind w:right="-67" w:firstLine="720"/>
              <w:jc w:val="both"/>
              <w:textAlignment w:val="center"/>
              <w:rPr>
                <w:rFonts w:ascii="Times New Roman" w:eastAsia="Times New Roman" w:hAnsi="Times New Roman" w:cs="Times New Roman"/>
                <w:color w:val="000000"/>
                <w:sz w:val="24"/>
                <w:szCs w:val="24"/>
              </w:rPr>
            </w:pPr>
            <w:r w:rsidRPr="00590E73">
              <w:rPr>
                <w:rFonts w:ascii="Times New Roman" w:eastAsia="Times New Roman" w:hAnsi="Times New Roman" w:cs="Times New Roman"/>
                <w:color w:val="000000"/>
                <w:sz w:val="24"/>
                <w:szCs w:val="24"/>
              </w:rPr>
              <w:lastRenderedPageBreak/>
              <w:t xml:space="preserve">„4. </w:t>
            </w:r>
            <w:proofErr w:type="spellStart"/>
            <w:r w:rsidRPr="00590E73">
              <w:rPr>
                <w:rFonts w:ascii="Times New Roman" w:eastAsia="Times New Roman" w:hAnsi="Times New Roman" w:cs="Times New Roman"/>
                <w:color w:val="000000"/>
                <w:sz w:val="24"/>
                <w:szCs w:val="24"/>
              </w:rPr>
              <w:t>Директива</w:t>
            </w:r>
            <w:proofErr w:type="spellEnd"/>
            <w:r w:rsidRPr="00590E73">
              <w:rPr>
                <w:rFonts w:ascii="Times New Roman" w:eastAsia="Times New Roman" w:hAnsi="Times New Roman" w:cs="Times New Roman"/>
                <w:color w:val="000000"/>
                <w:sz w:val="24"/>
                <w:szCs w:val="24"/>
              </w:rPr>
              <w:t xml:space="preserve"> (ЕС) 2021/1233 на </w:t>
            </w:r>
            <w:proofErr w:type="spellStart"/>
            <w:r w:rsidRPr="00590E73">
              <w:rPr>
                <w:rFonts w:ascii="Times New Roman" w:eastAsia="Times New Roman" w:hAnsi="Times New Roman" w:cs="Times New Roman"/>
                <w:color w:val="000000"/>
                <w:sz w:val="24"/>
                <w:szCs w:val="24"/>
              </w:rPr>
              <w:t>Eвропейския</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парламент</w:t>
            </w:r>
            <w:proofErr w:type="spellEnd"/>
            <w:r w:rsidRPr="00590E73">
              <w:rPr>
                <w:rFonts w:ascii="Times New Roman" w:eastAsia="Times New Roman" w:hAnsi="Times New Roman" w:cs="Times New Roman"/>
                <w:color w:val="000000"/>
                <w:sz w:val="24"/>
                <w:szCs w:val="24"/>
              </w:rPr>
              <w:t xml:space="preserve"> и на </w:t>
            </w:r>
            <w:proofErr w:type="spellStart"/>
            <w:r w:rsidRPr="00590E73">
              <w:rPr>
                <w:rFonts w:ascii="Times New Roman" w:eastAsia="Times New Roman" w:hAnsi="Times New Roman" w:cs="Times New Roman"/>
                <w:color w:val="000000"/>
                <w:sz w:val="24"/>
                <w:szCs w:val="24"/>
              </w:rPr>
              <w:t>Съвета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от</w:t>
            </w:r>
            <w:proofErr w:type="spellEnd"/>
            <w:r w:rsidRPr="00590E73">
              <w:rPr>
                <w:rFonts w:ascii="Times New Roman" w:eastAsia="Times New Roman" w:hAnsi="Times New Roman" w:cs="Times New Roman"/>
                <w:color w:val="000000"/>
                <w:sz w:val="24"/>
                <w:szCs w:val="24"/>
              </w:rPr>
              <w:t xml:space="preserve"> 14 </w:t>
            </w:r>
            <w:proofErr w:type="spellStart"/>
            <w:r w:rsidRPr="00590E73">
              <w:rPr>
                <w:rFonts w:ascii="Times New Roman" w:eastAsia="Times New Roman" w:hAnsi="Times New Roman" w:cs="Times New Roman"/>
                <w:color w:val="000000"/>
                <w:sz w:val="24"/>
                <w:szCs w:val="24"/>
              </w:rPr>
              <w:t>юли</w:t>
            </w:r>
            <w:proofErr w:type="spellEnd"/>
            <w:r w:rsidRPr="00590E73">
              <w:rPr>
                <w:rFonts w:ascii="Times New Roman" w:eastAsia="Times New Roman" w:hAnsi="Times New Roman" w:cs="Times New Roman"/>
                <w:color w:val="000000"/>
                <w:sz w:val="24"/>
                <w:szCs w:val="24"/>
              </w:rPr>
              <w:t xml:space="preserve"> 2021 </w:t>
            </w:r>
            <w:proofErr w:type="spellStart"/>
            <w:r w:rsidRPr="00590E73">
              <w:rPr>
                <w:rFonts w:ascii="Times New Roman" w:eastAsia="Times New Roman" w:hAnsi="Times New Roman" w:cs="Times New Roman"/>
                <w:color w:val="000000"/>
                <w:sz w:val="24"/>
                <w:szCs w:val="24"/>
              </w:rPr>
              <w:t>година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за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изменение</w:t>
            </w:r>
            <w:proofErr w:type="spellEnd"/>
            <w:r w:rsidRPr="00590E73">
              <w:rPr>
                <w:rFonts w:ascii="Times New Roman" w:eastAsia="Times New Roman" w:hAnsi="Times New Roman" w:cs="Times New Roman"/>
                <w:color w:val="000000"/>
                <w:sz w:val="24"/>
                <w:szCs w:val="24"/>
              </w:rPr>
              <w:t xml:space="preserve"> на </w:t>
            </w:r>
            <w:proofErr w:type="spellStart"/>
            <w:r w:rsidRPr="00590E73">
              <w:rPr>
                <w:rFonts w:ascii="Times New Roman" w:eastAsia="Times New Roman" w:hAnsi="Times New Roman" w:cs="Times New Roman"/>
                <w:color w:val="000000"/>
                <w:sz w:val="24"/>
                <w:szCs w:val="24"/>
              </w:rPr>
              <w:t>Директива</w:t>
            </w:r>
            <w:proofErr w:type="spellEnd"/>
            <w:r w:rsidRPr="00590E73">
              <w:rPr>
                <w:rFonts w:ascii="Times New Roman" w:eastAsia="Times New Roman" w:hAnsi="Times New Roman" w:cs="Times New Roman"/>
                <w:color w:val="000000"/>
                <w:sz w:val="24"/>
                <w:szCs w:val="24"/>
              </w:rPr>
              <w:t xml:space="preserve"> (ЕС) 2017/2397 </w:t>
            </w:r>
            <w:proofErr w:type="spellStart"/>
            <w:r w:rsidRPr="00590E73">
              <w:rPr>
                <w:rFonts w:ascii="Times New Roman" w:eastAsia="Times New Roman" w:hAnsi="Times New Roman" w:cs="Times New Roman"/>
                <w:color w:val="000000"/>
                <w:sz w:val="24"/>
                <w:szCs w:val="24"/>
              </w:rPr>
              <w:t>по</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отношение</w:t>
            </w:r>
            <w:proofErr w:type="spellEnd"/>
            <w:r w:rsidRPr="00590E73">
              <w:rPr>
                <w:rFonts w:ascii="Times New Roman" w:eastAsia="Times New Roman" w:hAnsi="Times New Roman" w:cs="Times New Roman"/>
                <w:color w:val="000000"/>
                <w:sz w:val="24"/>
                <w:szCs w:val="24"/>
              </w:rPr>
              <w:t xml:space="preserve"> на </w:t>
            </w:r>
            <w:proofErr w:type="spellStart"/>
            <w:r w:rsidRPr="00590E73">
              <w:rPr>
                <w:rFonts w:ascii="Times New Roman" w:eastAsia="Times New Roman" w:hAnsi="Times New Roman" w:cs="Times New Roman"/>
                <w:color w:val="000000"/>
                <w:sz w:val="24"/>
                <w:szCs w:val="24"/>
              </w:rPr>
              <w:t>преходните</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мерки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за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признаването</w:t>
            </w:r>
            <w:proofErr w:type="spellEnd"/>
            <w:r w:rsidRPr="00590E73">
              <w:rPr>
                <w:rFonts w:ascii="Times New Roman" w:eastAsia="Times New Roman" w:hAnsi="Times New Roman" w:cs="Times New Roman"/>
                <w:color w:val="000000"/>
                <w:sz w:val="24"/>
                <w:szCs w:val="24"/>
              </w:rPr>
              <w:t xml:space="preserve"> на </w:t>
            </w:r>
            <w:proofErr w:type="spellStart"/>
            <w:r w:rsidRPr="00590E73">
              <w:rPr>
                <w:rFonts w:ascii="Times New Roman" w:eastAsia="Times New Roman" w:hAnsi="Times New Roman" w:cs="Times New Roman"/>
                <w:color w:val="000000"/>
                <w:sz w:val="24"/>
                <w:szCs w:val="24"/>
              </w:rPr>
              <w:t>свидетелства</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от</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трети</w:t>
            </w:r>
            <w:proofErr w:type="spellEnd"/>
            <w:r w:rsidRPr="00590E73">
              <w:rPr>
                <w:rFonts w:ascii="Times New Roman" w:eastAsia="Times New Roman" w:hAnsi="Times New Roman" w:cs="Times New Roman"/>
                <w:color w:val="000000"/>
                <w:sz w:val="24"/>
                <w:szCs w:val="24"/>
              </w:rPr>
              <w:t xml:space="preserve"> </w:t>
            </w:r>
            <w:proofErr w:type="spellStart"/>
            <w:r w:rsidRPr="00590E73">
              <w:rPr>
                <w:rFonts w:ascii="Times New Roman" w:eastAsia="Times New Roman" w:hAnsi="Times New Roman" w:cs="Times New Roman"/>
                <w:color w:val="000000"/>
                <w:sz w:val="24"/>
                <w:szCs w:val="24"/>
              </w:rPr>
              <w:t>държави</w:t>
            </w:r>
            <w:proofErr w:type="spellEnd"/>
            <w:r w:rsidRPr="00590E73">
              <w:rPr>
                <w:rFonts w:ascii="Times New Roman" w:eastAsia="Times New Roman" w:hAnsi="Times New Roman" w:cs="Times New Roman"/>
                <w:color w:val="000000"/>
                <w:sz w:val="24"/>
                <w:szCs w:val="24"/>
              </w:rPr>
              <w:t>.</w:t>
            </w:r>
          </w:p>
          <w:p w:rsidR="00D34946" w:rsidRPr="00590E73" w:rsidRDefault="00D34946" w:rsidP="00DC383F">
            <w:pPr>
              <w:ind w:firstLine="1155"/>
              <w:jc w:val="both"/>
              <w:textAlignment w:val="center"/>
              <w:rPr>
                <w:rFonts w:ascii="Times New Roman" w:eastAsia="Calibri" w:hAnsi="Times New Roman" w:cs="Times New Roman"/>
                <w:b/>
                <w:bCs/>
                <w:sz w:val="24"/>
                <w:szCs w:val="24"/>
                <w:lang w:val="bg-BG"/>
              </w:rPr>
            </w:pPr>
          </w:p>
        </w:tc>
        <w:tc>
          <w:tcPr>
            <w:tcW w:w="2126" w:type="dxa"/>
          </w:tcPr>
          <w:p w:rsidR="00D34946" w:rsidRPr="00590E73" w:rsidRDefault="00D34946" w:rsidP="00D34946">
            <w:pPr>
              <w:jc w:val="center"/>
              <w:rPr>
                <w:rFonts w:ascii="Times New Roman" w:hAnsi="Times New Roman" w:cs="Times New Roman"/>
                <w:b/>
                <w:sz w:val="24"/>
                <w:szCs w:val="24"/>
                <w:lang w:val="bg-BG"/>
              </w:rPr>
            </w:pPr>
            <w:r w:rsidRPr="00590E73">
              <w:rPr>
                <w:rFonts w:ascii="Times New Roman" w:hAnsi="Times New Roman" w:cs="Times New Roman"/>
                <w:b/>
                <w:sz w:val="24"/>
                <w:szCs w:val="24"/>
                <w:lang w:val="bg-BG"/>
              </w:rPr>
              <w:lastRenderedPageBreak/>
              <w:t>Пълно</w:t>
            </w:r>
          </w:p>
          <w:p w:rsidR="00D34946" w:rsidRPr="00590E73" w:rsidRDefault="00D34946" w:rsidP="00DC383F">
            <w:pPr>
              <w:jc w:val="center"/>
              <w:rPr>
                <w:rFonts w:ascii="Times New Roman" w:hAnsi="Times New Roman" w:cs="Times New Roman"/>
                <w:b/>
                <w:sz w:val="24"/>
                <w:szCs w:val="24"/>
                <w:lang w:val="bg-BG"/>
              </w:rPr>
            </w:pPr>
          </w:p>
        </w:tc>
      </w:tr>
      <w:tr w:rsidR="004D0390" w:rsidRPr="00590E73" w:rsidTr="00847D17">
        <w:tc>
          <w:tcPr>
            <w:tcW w:w="5598" w:type="dxa"/>
          </w:tcPr>
          <w:p w:rsidR="00D34946" w:rsidRPr="00590E73" w:rsidRDefault="00D34946" w:rsidP="00D34946">
            <w:pPr>
              <w:pStyle w:val="oj-ti-art"/>
              <w:shd w:val="clear" w:color="auto" w:fill="FFFFFF"/>
              <w:spacing w:before="360" w:beforeAutospacing="0" w:after="120" w:afterAutospacing="0"/>
              <w:jc w:val="both"/>
              <w:rPr>
                <w:i/>
                <w:iCs/>
                <w:color w:val="000000"/>
              </w:rPr>
            </w:pPr>
            <w:r w:rsidRPr="00590E73">
              <w:rPr>
                <w:i/>
                <w:iCs/>
                <w:color w:val="000000"/>
              </w:rPr>
              <w:t>Член 3</w:t>
            </w:r>
          </w:p>
          <w:p w:rsidR="004D0390" w:rsidRPr="00590E73" w:rsidRDefault="00D34946" w:rsidP="00847D17">
            <w:pPr>
              <w:pStyle w:val="oj-normal"/>
              <w:shd w:val="clear" w:color="auto" w:fill="FFFFFF"/>
              <w:spacing w:before="120" w:beforeAutospacing="0" w:after="0" w:afterAutospacing="0"/>
              <w:jc w:val="both"/>
            </w:pPr>
            <w:r w:rsidRPr="00590E73">
              <w:rPr>
                <w:color w:val="000000"/>
              </w:rPr>
              <w:t>Настоящата директива влиза в сила в деня след публикуването ѝ в </w:t>
            </w:r>
            <w:r w:rsidRPr="00590E73">
              <w:rPr>
                <w:rStyle w:val="oj-italic"/>
                <w:rFonts w:ascii="inherit" w:hAnsi="inherit"/>
                <w:i/>
                <w:iCs/>
                <w:color w:val="000000"/>
              </w:rPr>
              <w:t>Официален вестник на Европейския съюз.</w:t>
            </w:r>
            <w:r w:rsidR="00847D17" w:rsidRPr="00590E73">
              <w:t xml:space="preserve"> </w:t>
            </w:r>
          </w:p>
        </w:tc>
        <w:tc>
          <w:tcPr>
            <w:tcW w:w="6021" w:type="dxa"/>
          </w:tcPr>
          <w:p w:rsidR="004D0390" w:rsidRPr="00590E73" w:rsidRDefault="004D0390" w:rsidP="004D0390">
            <w:pPr>
              <w:jc w:val="both"/>
              <w:rPr>
                <w:rFonts w:ascii="Times New Roman" w:hAnsi="Times New Roman" w:cs="Times New Roman"/>
                <w:sz w:val="24"/>
                <w:szCs w:val="24"/>
              </w:rPr>
            </w:pPr>
          </w:p>
        </w:tc>
        <w:tc>
          <w:tcPr>
            <w:tcW w:w="2126" w:type="dxa"/>
          </w:tcPr>
          <w:p w:rsidR="004D0390" w:rsidRPr="00590E73" w:rsidRDefault="004D0390" w:rsidP="004D0390">
            <w:pPr>
              <w:rPr>
                <w:rFonts w:ascii="Times New Roman" w:hAnsi="Times New Roman" w:cs="Times New Roman"/>
                <w:sz w:val="24"/>
                <w:szCs w:val="24"/>
              </w:rPr>
            </w:pPr>
            <w:r w:rsidRPr="00590E73">
              <w:rPr>
                <w:rFonts w:ascii="Times New Roman" w:hAnsi="Times New Roman" w:cs="Times New Roman"/>
                <w:b/>
                <w:sz w:val="24"/>
                <w:szCs w:val="24"/>
                <w:lang w:val="bg-BG"/>
              </w:rPr>
              <w:t>Не подлежи на въвеждане</w:t>
            </w:r>
          </w:p>
        </w:tc>
      </w:tr>
      <w:tr w:rsidR="004D0390" w:rsidRPr="00590E73" w:rsidTr="00847D17">
        <w:tc>
          <w:tcPr>
            <w:tcW w:w="5598" w:type="dxa"/>
          </w:tcPr>
          <w:p w:rsidR="00D34946" w:rsidRPr="00590E73" w:rsidRDefault="00D34946" w:rsidP="00D34946">
            <w:pPr>
              <w:pStyle w:val="oj-ti-art"/>
              <w:shd w:val="clear" w:color="auto" w:fill="FFFFFF"/>
              <w:spacing w:before="360" w:beforeAutospacing="0" w:after="120" w:afterAutospacing="0"/>
              <w:jc w:val="both"/>
              <w:rPr>
                <w:rFonts w:ascii="inherit" w:hAnsi="inherit"/>
                <w:i/>
                <w:iCs/>
                <w:color w:val="000000"/>
              </w:rPr>
            </w:pPr>
            <w:r w:rsidRPr="00590E73">
              <w:rPr>
                <w:rFonts w:ascii="inherit" w:hAnsi="inherit"/>
                <w:i/>
                <w:iCs/>
                <w:color w:val="000000"/>
              </w:rPr>
              <w:t>Член 4</w:t>
            </w:r>
          </w:p>
          <w:p w:rsidR="00D34946" w:rsidRPr="00590E73" w:rsidRDefault="00D34946" w:rsidP="00D34946">
            <w:pPr>
              <w:pStyle w:val="oj-normal"/>
              <w:shd w:val="clear" w:color="auto" w:fill="FFFFFF"/>
              <w:spacing w:before="120" w:beforeAutospacing="0" w:after="0" w:afterAutospacing="0"/>
              <w:jc w:val="both"/>
              <w:rPr>
                <w:rFonts w:ascii="inherit" w:hAnsi="inherit"/>
                <w:color w:val="000000"/>
              </w:rPr>
            </w:pPr>
            <w:r w:rsidRPr="00590E73">
              <w:rPr>
                <w:rFonts w:ascii="inherit" w:hAnsi="inherit"/>
                <w:color w:val="000000"/>
              </w:rPr>
              <w:t>Адресати на настоящата директива са държавите членки.</w:t>
            </w:r>
          </w:p>
          <w:p w:rsidR="00D34946" w:rsidRPr="00847D17" w:rsidRDefault="00D34946" w:rsidP="00847D17">
            <w:pPr>
              <w:pStyle w:val="oj-normal"/>
              <w:shd w:val="clear" w:color="auto" w:fill="FFFFFF"/>
              <w:spacing w:before="0" w:beforeAutospacing="0" w:after="0" w:afterAutospacing="0"/>
              <w:jc w:val="both"/>
              <w:rPr>
                <w:rFonts w:ascii="inherit" w:hAnsi="inherit"/>
                <w:color w:val="000000"/>
                <w:sz w:val="22"/>
                <w:szCs w:val="22"/>
              </w:rPr>
            </w:pPr>
            <w:r w:rsidRPr="00847D17">
              <w:rPr>
                <w:rFonts w:ascii="inherit" w:hAnsi="inherit"/>
                <w:color w:val="000000"/>
                <w:sz w:val="22"/>
                <w:szCs w:val="22"/>
              </w:rPr>
              <w:t>Съставено в Брюксел на 14 юли 2021 година.</w:t>
            </w:r>
          </w:p>
          <w:p w:rsidR="00D34946" w:rsidRPr="00847D17" w:rsidRDefault="00D34946" w:rsidP="00847D17">
            <w:pPr>
              <w:pStyle w:val="oj-signatory"/>
              <w:shd w:val="clear" w:color="auto" w:fill="FFFFFF"/>
              <w:spacing w:before="0" w:beforeAutospacing="0" w:after="0" w:afterAutospacing="0"/>
              <w:jc w:val="both"/>
              <w:rPr>
                <w:rFonts w:ascii="inherit" w:hAnsi="inherit"/>
                <w:color w:val="000000"/>
                <w:sz w:val="22"/>
                <w:szCs w:val="22"/>
              </w:rPr>
            </w:pPr>
            <w:r w:rsidRPr="00847D17">
              <w:rPr>
                <w:rStyle w:val="oj-italic"/>
                <w:rFonts w:ascii="inherit" w:hAnsi="inherit"/>
                <w:i/>
                <w:iCs/>
                <w:color w:val="000000"/>
                <w:sz w:val="22"/>
                <w:szCs w:val="22"/>
              </w:rPr>
              <w:t>За Европейския парламент</w:t>
            </w:r>
          </w:p>
          <w:p w:rsidR="00D34946" w:rsidRPr="00847D17" w:rsidRDefault="00D34946" w:rsidP="00847D17">
            <w:pPr>
              <w:pStyle w:val="oj-signatory"/>
              <w:shd w:val="clear" w:color="auto" w:fill="FFFFFF"/>
              <w:spacing w:before="0" w:beforeAutospacing="0" w:after="0" w:afterAutospacing="0"/>
              <w:jc w:val="both"/>
              <w:rPr>
                <w:rFonts w:ascii="inherit" w:hAnsi="inherit"/>
                <w:color w:val="000000"/>
                <w:sz w:val="22"/>
                <w:szCs w:val="22"/>
              </w:rPr>
            </w:pPr>
            <w:r w:rsidRPr="00847D17">
              <w:rPr>
                <w:rStyle w:val="oj-italic"/>
                <w:rFonts w:ascii="inherit" w:hAnsi="inherit"/>
                <w:i/>
                <w:iCs/>
                <w:color w:val="000000"/>
                <w:sz w:val="22"/>
                <w:szCs w:val="22"/>
              </w:rPr>
              <w:t>Председател</w:t>
            </w:r>
          </w:p>
          <w:p w:rsidR="00D34946" w:rsidRPr="00847D17" w:rsidRDefault="00D34946" w:rsidP="00847D17">
            <w:pPr>
              <w:pStyle w:val="oj-signatory"/>
              <w:shd w:val="clear" w:color="auto" w:fill="FFFFFF"/>
              <w:spacing w:before="0" w:beforeAutospacing="0" w:after="0" w:afterAutospacing="0"/>
              <w:jc w:val="both"/>
              <w:rPr>
                <w:rFonts w:ascii="inherit" w:hAnsi="inherit"/>
                <w:color w:val="000000"/>
                <w:sz w:val="22"/>
                <w:szCs w:val="22"/>
              </w:rPr>
            </w:pPr>
            <w:r w:rsidRPr="00847D17">
              <w:rPr>
                <w:rFonts w:ascii="inherit" w:hAnsi="inherit"/>
                <w:color w:val="000000"/>
                <w:sz w:val="22"/>
                <w:szCs w:val="22"/>
              </w:rPr>
              <w:t>D. M. SASSOLI</w:t>
            </w:r>
          </w:p>
          <w:p w:rsidR="00D34946" w:rsidRPr="00847D17" w:rsidRDefault="00D34946" w:rsidP="00847D17">
            <w:pPr>
              <w:pStyle w:val="oj-signatory"/>
              <w:shd w:val="clear" w:color="auto" w:fill="FFFFFF"/>
              <w:spacing w:before="0" w:beforeAutospacing="0" w:after="0" w:afterAutospacing="0"/>
              <w:jc w:val="both"/>
              <w:rPr>
                <w:rFonts w:ascii="inherit" w:hAnsi="inherit"/>
                <w:color w:val="000000"/>
                <w:sz w:val="22"/>
                <w:szCs w:val="22"/>
              </w:rPr>
            </w:pPr>
            <w:r w:rsidRPr="00847D17">
              <w:rPr>
                <w:rStyle w:val="oj-italic"/>
                <w:rFonts w:ascii="inherit" w:hAnsi="inherit"/>
                <w:i/>
                <w:iCs/>
                <w:color w:val="000000"/>
                <w:sz w:val="22"/>
                <w:szCs w:val="22"/>
              </w:rPr>
              <w:t>За Съвета</w:t>
            </w:r>
          </w:p>
          <w:p w:rsidR="00D34946" w:rsidRPr="00847D17" w:rsidRDefault="00D34946" w:rsidP="00847D17">
            <w:pPr>
              <w:pStyle w:val="oj-signatory"/>
              <w:shd w:val="clear" w:color="auto" w:fill="FFFFFF"/>
              <w:spacing w:before="0" w:beforeAutospacing="0" w:after="0" w:afterAutospacing="0"/>
              <w:jc w:val="both"/>
              <w:rPr>
                <w:rFonts w:ascii="inherit" w:hAnsi="inherit"/>
                <w:color w:val="000000"/>
                <w:sz w:val="22"/>
                <w:szCs w:val="22"/>
              </w:rPr>
            </w:pPr>
            <w:r w:rsidRPr="00847D17">
              <w:rPr>
                <w:rStyle w:val="oj-italic"/>
                <w:rFonts w:ascii="inherit" w:hAnsi="inherit"/>
                <w:i/>
                <w:iCs/>
                <w:color w:val="000000"/>
                <w:sz w:val="22"/>
                <w:szCs w:val="22"/>
              </w:rPr>
              <w:t>Председател</w:t>
            </w:r>
          </w:p>
          <w:p w:rsidR="00847D17" w:rsidRPr="00590E73" w:rsidRDefault="00D34946" w:rsidP="00847D17">
            <w:pPr>
              <w:pStyle w:val="oj-signatory"/>
              <w:shd w:val="clear" w:color="auto" w:fill="FFFFFF"/>
              <w:spacing w:before="0" w:beforeAutospacing="0" w:after="0" w:afterAutospacing="0"/>
              <w:jc w:val="both"/>
            </w:pPr>
            <w:r w:rsidRPr="00847D17">
              <w:rPr>
                <w:rFonts w:ascii="inherit" w:hAnsi="inherit"/>
                <w:color w:val="000000"/>
                <w:sz w:val="22"/>
                <w:szCs w:val="22"/>
              </w:rPr>
              <w:t>A. LOGAR</w:t>
            </w:r>
          </w:p>
        </w:tc>
        <w:tc>
          <w:tcPr>
            <w:tcW w:w="6021" w:type="dxa"/>
          </w:tcPr>
          <w:p w:rsidR="004D0390" w:rsidRPr="00590E73" w:rsidRDefault="004D0390" w:rsidP="004D0390">
            <w:pPr>
              <w:jc w:val="both"/>
              <w:rPr>
                <w:rFonts w:ascii="Times New Roman" w:hAnsi="Times New Roman" w:cs="Times New Roman"/>
                <w:sz w:val="24"/>
                <w:szCs w:val="24"/>
              </w:rPr>
            </w:pPr>
          </w:p>
        </w:tc>
        <w:tc>
          <w:tcPr>
            <w:tcW w:w="2126" w:type="dxa"/>
          </w:tcPr>
          <w:p w:rsidR="004D0390" w:rsidRPr="00590E73" w:rsidRDefault="004D0390" w:rsidP="004D0390">
            <w:pPr>
              <w:rPr>
                <w:rFonts w:ascii="Times New Roman" w:hAnsi="Times New Roman" w:cs="Times New Roman"/>
                <w:sz w:val="24"/>
                <w:szCs w:val="24"/>
              </w:rPr>
            </w:pPr>
            <w:r w:rsidRPr="00590E73">
              <w:rPr>
                <w:rFonts w:ascii="Times New Roman" w:hAnsi="Times New Roman" w:cs="Times New Roman"/>
                <w:b/>
                <w:sz w:val="24"/>
                <w:szCs w:val="24"/>
                <w:lang w:val="bg-BG"/>
              </w:rPr>
              <w:t>Не подлежи на въвеждане</w:t>
            </w:r>
          </w:p>
        </w:tc>
      </w:tr>
    </w:tbl>
    <w:p w:rsidR="00EF4339" w:rsidRPr="00590E73" w:rsidRDefault="00EF4339" w:rsidP="00847D17">
      <w:pPr>
        <w:rPr>
          <w:sz w:val="24"/>
          <w:szCs w:val="24"/>
        </w:rPr>
      </w:pPr>
    </w:p>
    <w:sectPr w:rsidR="00EF4339" w:rsidRPr="00590E73" w:rsidSect="004D0390">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56" w:rsidRDefault="00622B56" w:rsidP="00F372C3">
      <w:pPr>
        <w:spacing w:after="0" w:line="240" w:lineRule="auto"/>
      </w:pPr>
      <w:r>
        <w:separator/>
      </w:r>
    </w:p>
  </w:endnote>
  <w:endnote w:type="continuationSeparator" w:id="0">
    <w:p w:rsidR="00622B56" w:rsidRDefault="00622B56" w:rsidP="00F3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UAlbertina">
    <w:altName w:val="Segoe Print"/>
    <w:panose1 w:val="00000000000000000000"/>
    <w:charset w:val="CC"/>
    <w:family w:val="roman"/>
    <w:notTrueType/>
    <w:pitch w:val="default"/>
    <w:sig w:usb0="00000001" w:usb1="00000000" w:usb2="00000000" w:usb3="00000000" w:csb0="00000005"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120433"/>
      <w:docPartObj>
        <w:docPartGallery w:val="Page Numbers (Bottom of Page)"/>
        <w:docPartUnique/>
      </w:docPartObj>
    </w:sdtPr>
    <w:sdtEndPr>
      <w:rPr>
        <w:noProof/>
      </w:rPr>
    </w:sdtEndPr>
    <w:sdtContent>
      <w:p w:rsidR="00F372C3" w:rsidRDefault="00F372C3">
        <w:pPr>
          <w:pStyle w:val="Footer"/>
          <w:jc w:val="right"/>
        </w:pPr>
        <w:r>
          <w:fldChar w:fldCharType="begin"/>
        </w:r>
        <w:r>
          <w:instrText xml:space="preserve"> PAGE   \* MERGEFORMAT </w:instrText>
        </w:r>
        <w:r>
          <w:fldChar w:fldCharType="separate"/>
        </w:r>
        <w:r w:rsidR="00D262BE">
          <w:rPr>
            <w:noProof/>
          </w:rPr>
          <w:t>3</w:t>
        </w:r>
        <w:r>
          <w:rPr>
            <w:noProof/>
          </w:rPr>
          <w:fldChar w:fldCharType="end"/>
        </w:r>
      </w:p>
    </w:sdtContent>
  </w:sdt>
  <w:p w:rsidR="00F372C3" w:rsidRDefault="00F37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56" w:rsidRDefault="00622B56" w:rsidP="00F372C3">
      <w:pPr>
        <w:spacing w:after="0" w:line="240" w:lineRule="auto"/>
      </w:pPr>
      <w:r>
        <w:separator/>
      </w:r>
    </w:p>
  </w:footnote>
  <w:footnote w:type="continuationSeparator" w:id="0">
    <w:p w:rsidR="00622B56" w:rsidRDefault="00622B56" w:rsidP="00F372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90"/>
    <w:rsid w:val="001010EF"/>
    <w:rsid w:val="00104887"/>
    <w:rsid w:val="00203380"/>
    <w:rsid w:val="002B0B86"/>
    <w:rsid w:val="00420544"/>
    <w:rsid w:val="00496F62"/>
    <w:rsid w:val="004D0390"/>
    <w:rsid w:val="004F33D6"/>
    <w:rsid w:val="00590E73"/>
    <w:rsid w:val="005A475C"/>
    <w:rsid w:val="005C4B6A"/>
    <w:rsid w:val="00622B56"/>
    <w:rsid w:val="006F29B6"/>
    <w:rsid w:val="00723B7A"/>
    <w:rsid w:val="00734B9B"/>
    <w:rsid w:val="00847D17"/>
    <w:rsid w:val="009E4AA9"/>
    <w:rsid w:val="00AF692E"/>
    <w:rsid w:val="00B9639C"/>
    <w:rsid w:val="00C074E2"/>
    <w:rsid w:val="00C2140B"/>
    <w:rsid w:val="00CF364D"/>
    <w:rsid w:val="00D262BE"/>
    <w:rsid w:val="00D34946"/>
    <w:rsid w:val="00D40A2D"/>
    <w:rsid w:val="00D921CE"/>
    <w:rsid w:val="00EF4339"/>
    <w:rsid w:val="00F24485"/>
    <w:rsid w:val="00F372C3"/>
    <w:rsid w:val="00F610C3"/>
    <w:rsid w:val="00F86995"/>
    <w:rsid w:val="00FC04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D20EB-BA68-4ED1-B45C-603AD9C0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90"/>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390"/>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390"/>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ListParagraph">
    <w:name w:val="List Paragraph"/>
    <w:basedOn w:val="Normal"/>
    <w:uiPriority w:val="34"/>
    <w:qFormat/>
    <w:rsid w:val="004D0390"/>
    <w:pPr>
      <w:ind w:left="720"/>
      <w:contextualSpacing/>
    </w:pPr>
    <w:rPr>
      <w:rFonts w:ascii="Calibri" w:eastAsia="Calibri" w:hAnsi="Calibri" w:cs="Times New Roman"/>
    </w:rPr>
  </w:style>
  <w:style w:type="paragraph" w:customStyle="1" w:styleId="oj-ti-art">
    <w:name w:val="oj-ti-art"/>
    <w:basedOn w:val="Normal"/>
    <w:rsid w:val="00D3494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oj-normal">
    <w:name w:val="oj-normal"/>
    <w:basedOn w:val="Normal"/>
    <w:rsid w:val="00D3494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oj-italic">
    <w:name w:val="oj-italic"/>
    <w:basedOn w:val="DefaultParagraphFont"/>
    <w:rsid w:val="00D34946"/>
  </w:style>
  <w:style w:type="paragraph" w:customStyle="1" w:styleId="oj-signatory">
    <w:name w:val="oj-signatory"/>
    <w:basedOn w:val="Normal"/>
    <w:rsid w:val="00D3494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oj-doc-ti">
    <w:name w:val="oj-doc-ti"/>
    <w:basedOn w:val="Normal"/>
    <w:rsid w:val="00D3494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Header">
    <w:name w:val="header"/>
    <w:basedOn w:val="Normal"/>
    <w:link w:val="HeaderChar"/>
    <w:uiPriority w:val="99"/>
    <w:unhideWhenUsed/>
    <w:rsid w:val="00F372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72C3"/>
    <w:rPr>
      <w:rFonts w:eastAsiaTheme="minorEastAsia"/>
      <w:lang w:val="en-GB" w:eastAsia="en-GB"/>
    </w:rPr>
  </w:style>
  <w:style w:type="paragraph" w:styleId="Footer">
    <w:name w:val="footer"/>
    <w:basedOn w:val="Normal"/>
    <w:link w:val="FooterChar"/>
    <w:uiPriority w:val="99"/>
    <w:unhideWhenUsed/>
    <w:rsid w:val="00F372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72C3"/>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8423">
      <w:bodyDiv w:val="1"/>
      <w:marLeft w:val="0"/>
      <w:marRight w:val="0"/>
      <w:marTop w:val="0"/>
      <w:marBottom w:val="0"/>
      <w:divBdr>
        <w:top w:val="none" w:sz="0" w:space="0" w:color="auto"/>
        <w:left w:val="none" w:sz="0" w:space="0" w:color="auto"/>
        <w:bottom w:val="none" w:sz="0" w:space="0" w:color="auto"/>
        <w:right w:val="none" w:sz="0" w:space="0" w:color="auto"/>
      </w:divBdr>
    </w:div>
    <w:div w:id="127362637">
      <w:bodyDiv w:val="1"/>
      <w:marLeft w:val="0"/>
      <w:marRight w:val="0"/>
      <w:marTop w:val="0"/>
      <w:marBottom w:val="0"/>
      <w:divBdr>
        <w:top w:val="none" w:sz="0" w:space="0" w:color="auto"/>
        <w:left w:val="none" w:sz="0" w:space="0" w:color="auto"/>
        <w:bottom w:val="none" w:sz="0" w:space="0" w:color="auto"/>
        <w:right w:val="none" w:sz="0" w:space="0" w:color="auto"/>
      </w:divBdr>
      <w:divsChild>
        <w:div w:id="2033023656">
          <w:marLeft w:val="0"/>
          <w:marRight w:val="0"/>
          <w:marTop w:val="0"/>
          <w:marBottom w:val="0"/>
          <w:divBdr>
            <w:top w:val="none" w:sz="0" w:space="0" w:color="auto"/>
            <w:left w:val="none" w:sz="0" w:space="0" w:color="auto"/>
            <w:bottom w:val="none" w:sz="0" w:space="0" w:color="auto"/>
            <w:right w:val="none" w:sz="0" w:space="0" w:color="auto"/>
          </w:divBdr>
        </w:div>
        <w:div w:id="2106462773">
          <w:marLeft w:val="810"/>
          <w:marRight w:val="810"/>
          <w:marTop w:val="360"/>
          <w:marBottom w:val="0"/>
          <w:divBdr>
            <w:top w:val="none" w:sz="0" w:space="0" w:color="auto"/>
            <w:left w:val="none" w:sz="0" w:space="0" w:color="auto"/>
            <w:bottom w:val="none" w:sz="0" w:space="0" w:color="auto"/>
            <w:right w:val="none" w:sz="0" w:space="0" w:color="auto"/>
          </w:divBdr>
          <w:divsChild>
            <w:div w:id="682557510">
              <w:marLeft w:val="4005"/>
              <w:marRight w:val="810"/>
              <w:marTop w:val="0"/>
              <w:marBottom w:val="0"/>
              <w:divBdr>
                <w:top w:val="none" w:sz="0" w:space="0" w:color="auto"/>
                <w:left w:val="none" w:sz="0" w:space="0" w:color="auto"/>
                <w:bottom w:val="none" w:sz="0" w:space="0" w:color="auto"/>
                <w:right w:val="none" w:sz="0" w:space="0" w:color="auto"/>
              </w:divBdr>
            </w:div>
            <w:div w:id="2068331087">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83056696">
      <w:bodyDiv w:val="1"/>
      <w:marLeft w:val="0"/>
      <w:marRight w:val="0"/>
      <w:marTop w:val="0"/>
      <w:marBottom w:val="0"/>
      <w:divBdr>
        <w:top w:val="none" w:sz="0" w:space="0" w:color="auto"/>
        <w:left w:val="none" w:sz="0" w:space="0" w:color="auto"/>
        <w:bottom w:val="none" w:sz="0" w:space="0" w:color="auto"/>
        <w:right w:val="none" w:sz="0" w:space="0" w:color="auto"/>
      </w:divBdr>
    </w:div>
    <w:div w:id="762262336">
      <w:bodyDiv w:val="1"/>
      <w:marLeft w:val="0"/>
      <w:marRight w:val="0"/>
      <w:marTop w:val="0"/>
      <w:marBottom w:val="0"/>
      <w:divBdr>
        <w:top w:val="none" w:sz="0" w:space="0" w:color="auto"/>
        <w:left w:val="none" w:sz="0" w:space="0" w:color="auto"/>
        <w:bottom w:val="none" w:sz="0" w:space="0" w:color="auto"/>
        <w:right w:val="none" w:sz="0" w:space="0" w:color="auto"/>
      </w:divBdr>
      <w:divsChild>
        <w:div w:id="1776823888">
          <w:marLeft w:val="0"/>
          <w:marRight w:val="0"/>
          <w:marTop w:val="0"/>
          <w:marBottom w:val="0"/>
          <w:divBdr>
            <w:top w:val="none" w:sz="0" w:space="0" w:color="auto"/>
            <w:left w:val="none" w:sz="0" w:space="0" w:color="auto"/>
            <w:bottom w:val="none" w:sz="0" w:space="0" w:color="auto"/>
            <w:right w:val="none" w:sz="0" w:space="0" w:color="auto"/>
          </w:divBdr>
        </w:div>
        <w:div w:id="1089303708">
          <w:marLeft w:val="0"/>
          <w:marRight w:val="0"/>
          <w:marTop w:val="0"/>
          <w:marBottom w:val="0"/>
          <w:divBdr>
            <w:top w:val="none" w:sz="0" w:space="0" w:color="auto"/>
            <w:left w:val="none" w:sz="0" w:space="0" w:color="auto"/>
            <w:bottom w:val="none" w:sz="0" w:space="0" w:color="auto"/>
            <w:right w:val="none" w:sz="0" w:space="0" w:color="auto"/>
          </w:divBdr>
        </w:div>
      </w:divsChild>
    </w:div>
    <w:div w:id="21280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Karakoleva</dc:creator>
  <cp:keywords/>
  <dc:description/>
  <cp:lastModifiedBy>Ilia Jordanov</cp:lastModifiedBy>
  <cp:revision>23</cp:revision>
  <dcterms:created xsi:type="dcterms:W3CDTF">2021-08-20T07:07:00Z</dcterms:created>
  <dcterms:modified xsi:type="dcterms:W3CDTF">2021-10-29T08:52:00Z</dcterms:modified>
</cp:coreProperties>
</file>