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449" w:rsidRPr="00405D17" w:rsidRDefault="004E2FFE" w:rsidP="00405D17">
      <w:pPr>
        <w:spacing w:after="0"/>
        <w:jc w:val="center"/>
        <w:rPr>
          <w:rFonts w:ascii="Times New Roman" w:eastAsia="Calibri" w:hAnsi="Times New Roman" w:cs="Times New Roman"/>
          <w:sz w:val="20"/>
          <w:szCs w:val="20"/>
          <w:lang w:val="bg-BG"/>
        </w:rPr>
      </w:pPr>
      <w:bookmarkStart w:id="0" w:name="_GoBack"/>
      <w:bookmarkEnd w:id="0"/>
      <w:r w:rsidRPr="00405D17">
        <w:rPr>
          <w:rFonts w:ascii="Times New Roman" w:hAnsi="Times New Roman" w:cs="Times New Roman"/>
          <w:sz w:val="20"/>
          <w:szCs w:val="20"/>
          <w:lang w:val="bg-BG"/>
        </w:rPr>
        <w:t xml:space="preserve">СПРАВКА ОТ ОБЩЕСТВЕНО ОБСЪЖДАНЕ ПО ПРОЕКТ ЗА ИЗМЕНЕНИЕ И ДОПЪЛНЕНИЕ НА НАРЕДБА № 20 ОТ </w:t>
      </w:r>
      <w:r w:rsidRPr="00405D17">
        <w:rPr>
          <w:rFonts w:ascii="Times New Roman" w:eastAsia="Calibri" w:hAnsi="Times New Roman" w:cs="Times New Roman"/>
          <w:sz w:val="20"/>
          <w:szCs w:val="20"/>
          <w:lang w:val="bg-BG"/>
        </w:rPr>
        <w:t>24.11.2006 г. ЗА УДОСТОВЕРЯВАНЕ НА ЕКСПЛОАТАЦИОННАТА ГОДНОСТ НА ГРАЖДАНСКИ ЛЕТИЩА ЗА ОБЩЕСТВЕНО ПОЛЗВАНЕ, ЛЕТАТЕЛНИ ПЛОЩАДКИ, СИСТЕМИ И СЪОРЪЖЕНИЯ ЗА НАЗЕМНО ОБСЛУЖВАНЕ, ЗА ЛИЦЕНЗИРАНЕ НА ЛЕТИЩНИ ОПЕРАТОРИ И ОПЕРАТОРИ ПО НАЗЕМНО ОБСЛУЖВАНЕ И ЗА ДОСТЪПА ДО ПАЗАРА ПО НАЗЕМНО ОБСЛУЖВАНЕ В ЛЕТИЩАТА</w:t>
      </w:r>
    </w:p>
    <w:p w:rsidR="00E13CD5" w:rsidRPr="00405D17" w:rsidRDefault="00E13CD5" w:rsidP="00405D17">
      <w:pPr>
        <w:spacing w:after="0"/>
        <w:jc w:val="center"/>
        <w:rPr>
          <w:rFonts w:ascii="Times New Roman" w:eastAsia="Calibri" w:hAnsi="Times New Roman" w:cs="Times New Roman"/>
          <w:sz w:val="20"/>
          <w:szCs w:val="20"/>
          <w:lang w:val="bg-BG"/>
        </w:rPr>
      </w:pPr>
    </w:p>
    <w:tbl>
      <w:tblPr>
        <w:tblStyle w:val="TableGrid"/>
        <w:tblW w:w="13603" w:type="dxa"/>
        <w:tblLook w:val="04A0" w:firstRow="1" w:lastRow="0" w:firstColumn="1" w:lastColumn="0" w:noHBand="0" w:noVBand="1"/>
      </w:tblPr>
      <w:tblGrid>
        <w:gridCol w:w="578"/>
        <w:gridCol w:w="403"/>
        <w:gridCol w:w="4259"/>
        <w:gridCol w:w="11"/>
        <w:gridCol w:w="1548"/>
        <w:gridCol w:w="10"/>
        <w:gridCol w:w="6794"/>
      </w:tblGrid>
      <w:tr w:rsidR="00E13CD5" w:rsidRPr="00405D17" w:rsidTr="00E13CD5">
        <w:tc>
          <w:tcPr>
            <w:tcW w:w="578" w:type="dxa"/>
          </w:tcPr>
          <w:p w:rsidR="00E13CD5" w:rsidRPr="00405D17" w:rsidRDefault="00E13CD5" w:rsidP="004E2FFE">
            <w:pPr>
              <w:jc w:val="center"/>
              <w:rPr>
                <w:rFonts w:ascii="Times New Roman" w:eastAsia="Calibri" w:hAnsi="Times New Roman" w:cs="Times New Roman"/>
                <w:b/>
                <w:bCs/>
                <w:sz w:val="20"/>
                <w:szCs w:val="20"/>
                <w:lang w:val="bg-BG"/>
              </w:rPr>
            </w:pPr>
            <w:r w:rsidRPr="00405D17">
              <w:rPr>
                <w:rFonts w:ascii="Times New Roman" w:eastAsia="Calibri" w:hAnsi="Times New Roman" w:cs="Times New Roman"/>
                <w:b/>
                <w:bCs/>
                <w:sz w:val="20"/>
                <w:szCs w:val="20"/>
                <w:lang w:val="bg-BG"/>
              </w:rPr>
              <w:t>№</w:t>
            </w:r>
          </w:p>
          <w:p w:rsidR="00E13CD5" w:rsidRPr="00405D17" w:rsidRDefault="00E13CD5" w:rsidP="004E2FFE">
            <w:pPr>
              <w:jc w:val="center"/>
              <w:rPr>
                <w:rFonts w:ascii="Times New Roman" w:eastAsia="Calibri" w:hAnsi="Times New Roman" w:cs="Times New Roman"/>
                <w:sz w:val="20"/>
                <w:szCs w:val="20"/>
                <w:lang w:val="bg-BG"/>
              </w:rPr>
            </w:pPr>
            <w:r w:rsidRPr="00405D17">
              <w:rPr>
                <w:rFonts w:ascii="Times New Roman" w:eastAsia="Calibri" w:hAnsi="Times New Roman" w:cs="Times New Roman"/>
                <w:b/>
                <w:bCs/>
                <w:sz w:val="20"/>
                <w:szCs w:val="20"/>
                <w:lang w:val="bg-BG"/>
              </w:rPr>
              <w:t>по ред</w:t>
            </w:r>
          </w:p>
        </w:tc>
        <w:tc>
          <w:tcPr>
            <w:tcW w:w="4673" w:type="dxa"/>
            <w:gridSpan w:val="3"/>
          </w:tcPr>
          <w:p w:rsidR="00E13CD5" w:rsidRPr="00405D17" w:rsidRDefault="00E13CD5" w:rsidP="004E2FFE">
            <w:pPr>
              <w:jc w:val="center"/>
              <w:rPr>
                <w:rFonts w:ascii="Times New Roman" w:eastAsia="Calibri" w:hAnsi="Times New Roman" w:cs="Times New Roman"/>
                <w:sz w:val="20"/>
                <w:szCs w:val="20"/>
                <w:lang w:val="bg-BG"/>
              </w:rPr>
            </w:pPr>
            <w:r w:rsidRPr="00405D17">
              <w:rPr>
                <w:rFonts w:ascii="Times New Roman" w:eastAsia="Calibri" w:hAnsi="Times New Roman" w:cs="Times New Roman"/>
                <w:b/>
                <w:bCs/>
                <w:sz w:val="20"/>
                <w:szCs w:val="20"/>
                <w:lang w:val="bg-BG"/>
              </w:rPr>
              <w:t>Предложение</w:t>
            </w:r>
          </w:p>
        </w:tc>
        <w:tc>
          <w:tcPr>
            <w:tcW w:w="1558" w:type="dxa"/>
            <w:gridSpan w:val="2"/>
          </w:tcPr>
          <w:p w:rsidR="00E13CD5" w:rsidRPr="00405D17" w:rsidRDefault="00E13CD5" w:rsidP="004E2FFE">
            <w:pPr>
              <w:jc w:val="center"/>
              <w:rPr>
                <w:rFonts w:ascii="Times New Roman" w:eastAsia="Calibri" w:hAnsi="Times New Roman" w:cs="Times New Roman"/>
                <w:sz w:val="20"/>
                <w:szCs w:val="20"/>
                <w:lang w:val="bg-BG"/>
              </w:rPr>
            </w:pPr>
            <w:r w:rsidRPr="00405D17">
              <w:rPr>
                <w:rFonts w:ascii="Times New Roman" w:eastAsia="Calibri" w:hAnsi="Times New Roman" w:cs="Times New Roman"/>
                <w:b/>
                <w:bCs/>
                <w:sz w:val="20"/>
                <w:szCs w:val="20"/>
                <w:lang w:val="bg-BG"/>
              </w:rPr>
              <w:t>Приема се/ не се приема</w:t>
            </w:r>
          </w:p>
        </w:tc>
        <w:tc>
          <w:tcPr>
            <w:tcW w:w="6794" w:type="dxa"/>
          </w:tcPr>
          <w:p w:rsidR="00E13CD5" w:rsidRPr="00405D17" w:rsidRDefault="00E13CD5" w:rsidP="004E2FFE">
            <w:pPr>
              <w:jc w:val="center"/>
              <w:rPr>
                <w:rFonts w:ascii="Times New Roman" w:eastAsia="Calibri" w:hAnsi="Times New Roman" w:cs="Times New Roman"/>
                <w:sz w:val="20"/>
                <w:szCs w:val="20"/>
                <w:lang w:val="bg-BG"/>
              </w:rPr>
            </w:pPr>
            <w:r w:rsidRPr="00405D17">
              <w:rPr>
                <w:rFonts w:ascii="Times New Roman" w:eastAsia="Calibri" w:hAnsi="Times New Roman" w:cs="Times New Roman"/>
                <w:b/>
                <w:bCs/>
                <w:sz w:val="20"/>
                <w:szCs w:val="20"/>
                <w:lang w:val="bg-BG"/>
              </w:rPr>
              <w:t>Мотиви</w:t>
            </w:r>
          </w:p>
        </w:tc>
      </w:tr>
      <w:tr w:rsidR="00E13CD5" w:rsidRPr="00405D17" w:rsidTr="00D94216">
        <w:tc>
          <w:tcPr>
            <w:tcW w:w="13603" w:type="dxa"/>
            <w:gridSpan w:val="7"/>
          </w:tcPr>
          <w:p w:rsidR="00E13CD5" w:rsidRPr="00405D17" w:rsidRDefault="00E13CD5" w:rsidP="004E2FFE">
            <w:pPr>
              <w:jc w:val="center"/>
              <w:rPr>
                <w:rFonts w:ascii="Times New Roman" w:eastAsia="Calibri" w:hAnsi="Times New Roman" w:cs="Times New Roman"/>
                <w:sz w:val="20"/>
                <w:szCs w:val="20"/>
                <w:lang w:val="bg-BG"/>
              </w:rPr>
            </w:pPr>
            <w:r w:rsidRPr="00405D17">
              <w:rPr>
                <w:rFonts w:ascii="Times New Roman" w:eastAsia="Calibri" w:hAnsi="Times New Roman" w:cs="Times New Roman"/>
                <w:b/>
                <w:bCs/>
                <w:sz w:val="20"/>
                <w:szCs w:val="20"/>
                <w:lang w:val="bg-BG"/>
              </w:rPr>
              <w:t xml:space="preserve">Предложение </w:t>
            </w:r>
            <w:r w:rsidR="00753E2C" w:rsidRPr="00405D17">
              <w:rPr>
                <w:rFonts w:ascii="Times New Roman" w:eastAsia="Calibri" w:hAnsi="Times New Roman" w:cs="Times New Roman"/>
                <w:b/>
                <w:bCs/>
                <w:sz w:val="20"/>
                <w:szCs w:val="20"/>
                <w:lang w:val="bg-BG"/>
              </w:rPr>
              <w:t>от работна група № 9 (</w:t>
            </w:r>
            <w:r w:rsidR="00753E2C" w:rsidRPr="00405D17">
              <w:rPr>
                <w:rFonts w:ascii="Times New Roman" w:eastAsia="Calibri" w:hAnsi="Times New Roman" w:cs="Times New Roman"/>
                <w:i/>
                <w:iCs/>
                <w:sz w:val="20"/>
                <w:szCs w:val="20"/>
                <w:lang w:val="bg-BG"/>
              </w:rPr>
              <w:t xml:space="preserve">становище на </w:t>
            </w:r>
            <w:r w:rsidRPr="00405D17">
              <w:rPr>
                <w:rFonts w:ascii="Times New Roman" w:eastAsia="Calibri" w:hAnsi="Times New Roman" w:cs="Times New Roman"/>
                <w:i/>
                <w:iCs/>
                <w:sz w:val="20"/>
                <w:szCs w:val="20"/>
                <w:lang w:val="bg-BG"/>
              </w:rPr>
              <w:t>ДП РВД</w:t>
            </w:r>
            <w:r w:rsidR="007B39FE" w:rsidRPr="00405D17">
              <w:rPr>
                <w:rFonts w:ascii="Times New Roman" w:eastAsia="Calibri" w:hAnsi="Times New Roman" w:cs="Times New Roman"/>
                <w:b/>
                <w:bCs/>
                <w:sz w:val="20"/>
                <w:szCs w:val="20"/>
                <w:lang w:val="bg-BG"/>
              </w:rPr>
              <w:t>)</w:t>
            </w:r>
          </w:p>
        </w:tc>
      </w:tr>
      <w:tr w:rsidR="00E13CD5" w:rsidRPr="00405D17" w:rsidTr="00E13CD5">
        <w:tc>
          <w:tcPr>
            <w:tcW w:w="578" w:type="dxa"/>
          </w:tcPr>
          <w:p w:rsidR="00E13CD5" w:rsidRPr="00405D17" w:rsidRDefault="00582EFB" w:rsidP="004E2FFE">
            <w:pPr>
              <w:jc w:val="center"/>
              <w:rPr>
                <w:rFonts w:ascii="Times New Roman" w:eastAsia="Calibri" w:hAnsi="Times New Roman" w:cs="Times New Roman"/>
                <w:sz w:val="20"/>
                <w:szCs w:val="20"/>
                <w:lang w:val="bg-BG"/>
              </w:rPr>
            </w:pPr>
            <w:r w:rsidRPr="00405D17">
              <w:rPr>
                <w:rFonts w:ascii="Times New Roman" w:eastAsia="Calibri" w:hAnsi="Times New Roman" w:cs="Times New Roman"/>
                <w:sz w:val="20"/>
                <w:szCs w:val="20"/>
                <w:lang w:val="bg-BG"/>
              </w:rPr>
              <w:t>1.</w:t>
            </w:r>
          </w:p>
        </w:tc>
        <w:tc>
          <w:tcPr>
            <w:tcW w:w="4673" w:type="dxa"/>
            <w:gridSpan w:val="3"/>
          </w:tcPr>
          <w:p w:rsidR="00E13CD5" w:rsidRPr="00405D17" w:rsidRDefault="00E13CD5" w:rsidP="007A0020">
            <w:pPr>
              <w:jc w:val="both"/>
              <w:rPr>
                <w:rFonts w:ascii="Times New Roman" w:eastAsia="Calibri" w:hAnsi="Times New Roman" w:cs="Times New Roman"/>
                <w:sz w:val="20"/>
                <w:szCs w:val="20"/>
                <w:lang w:val="bg-BG"/>
              </w:rPr>
            </w:pPr>
            <w:r w:rsidRPr="00405D17">
              <w:rPr>
                <w:rFonts w:ascii="Times New Roman" w:eastAsia="Calibri" w:hAnsi="Times New Roman" w:cs="Times New Roman"/>
                <w:sz w:val="20"/>
                <w:szCs w:val="20"/>
                <w:lang w:val="bg-BG"/>
              </w:rPr>
              <w:t xml:space="preserve">Проектът следва да отрази и новия глобален формат за докладване на условията на ПИК/ПР (ICAO GFR) в съответните части, както и че аварийно – спасителното осигуряване следва да бъде съобразено с изискванията на Наредба № 3 </w:t>
            </w:r>
            <w:r w:rsidRPr="00405D17">
              <w:rPr>
                <w:rFonts w:ascii="Times New Roman" w:eastAsia="Times New Roman" w:hAnsi="Times New Roman" w:cs="Times New Roman"/>
                <w:sz w:val="20"/>
                <w:szCs w:val="20"/>
                <w:lang w:val="bg-BG"/>
              </w:rPr>
              <w:t xml:space="preserve">от 25.05.2009 г. за аварийно-спасителното осигуряване на гражданските летища и Наредба № 12 от 11.09.2020 г. за системата за търсене и спасяване при авиационно произшествие. </w:t>
            </w:r>
            <w:r w:rsidR="007A0020">
              <w:rPr>
                <w:rFonts w:ascii="Times New Roman" w:eastAsia="Times New Roman" w:hAnsi="Times New Roman" w:cs="Times New Roman"/>
                <w:sz w:val="20"/>
                <w:szCs w:val="20"/>
                <w:lang w:val="bg-BG"/>
              </w:rPr>
              <w:t>Д</w:t>
            </w:r>
            <w:r w:rsidRPr="00405D17">
              <w:rPr>
                <w:rFonts w:ascii="Times New Roman" w:eastAsia="Times New Roman" w:hAnsi="Times New Roman" w:cs="Times New Roman"/>
                <w:sz w:val="20"/>
                <w:szCs w:val="20"/>
                <w:lang w:val="bg-BG"/>
              </w:rPr>
              <w:t>а се регламентира, в случай, че такова осигуряване ще се предоставя на всички летища, да бъде ясно определен район</w:t>
            </w:r>
            <w:r w:rsidR="007A0020">
              <w:rPr>
                <w:rFonts w:ascii="Times New Roman" w:eastAsia="Times New Roman" w:hAnsi="Times New Roman" w:cs="Times New Roman"/>
                <w:sz w:val="20"/>
                <w:szCs w:val="20"/>
                <w:lang w:val="bg-BG"/>
              </w:rPr>
              <w:t>ът</w:t>
            </w:r>
            <w:r w:rsidRPr="00405D17">
              <w:rPr>
                <w:rFonts w:ascii="Times New Roman" w:eastAsia="Times New Roman" w:hAnsi="Times New Roman" w:cs="Times New Roman"/>
                <w:sz w:val="20"/>
                <w:szCs w:val="20"/>
                <w:lang w:val="bg-BG"/>
              </w:rPr>
              <w:t xml:space="preserve"> им на отговорност, както и разделянето на отговорностите от тези на субектите по Наредба № 12 и Националния план за търсене и спасяване при авиационни произшествия</w:t>
            </w:r>
            <w:r w:rsidR="007A0020">
              <w:rPr>
                <w:rFonts w:ascii="Times New Roman" w:eastAsia="Times New Roman" w:hAnsi="Times New Roman" w:cs="Times New Roman"/>
                <w:sz w:val="20"/>
                <w:szCs w:val="20"/>
                <w:lang w:val="bg-BG"/>
              </w:rPr>
              <w:t>.</w:t>
            </w:r>
          </w:p>
        </w:tc>
        <w:tc>
          <w:tcPr>
            <w:tcW w:w="1558" w:type="dxa"/>
            <w:gridSpan w:val="2"/>
          </w:tcPr>
          <w:p w:rsidR="00E13CD5" w:rsidRPr="001F0877" w:rsidRDefault="007463F4" w:rsidP="007463F4">
            <w:pPr>
              <w:jc w:val="center"/>
              <w:rPr>
                <w:rFonts w:ascii="Times New Roman" w:eastAsia="Calibri" w:hAnsi="Times New Roman" w:cs="Times New Roman"/>
                <w:sz w:val="20"/>
                <w:szCs w:val="20"/>
                <w:lang w:val="bg-BG"/>
              </w:rPr>
            </w:pPr>
            <w:r w:rsidRPr="001F0877">
              <w:rPr>
                <w:rFonts w:ascii="Times New Roman" w:eastAsia="Calibri" w:hAnsi="Times New Roman" w:cs="Times New Roman"/>
                <w:sz w:val="20"/>
                <w:szCs w:val="20"/>
                <w:lang w:val="bg-BG"/>
              </w:rPr>
              <w:t>Приема се</w:t>
            </w:r>
            <w:r w:rsidR="006E667E" w:rsidRPr="001F0877">
              <w:rPr>
                <w:rFonts w:ascii="Times New Roman" w:eastAsia="Calibri" w:hAnsi="Times New Roman" w:cs="Times New Roman"/>
                <w:sz w:val="20"/>
                <w:szCs w:val="20"/>
                <w:lang w:val="bg-BG"/>
              </w:rPr>
              <w:t>.</w:t>
            </w:r>
          </w:p>
        </w:tc>
        <w:tc>
          <w:tcPr>
            <w:tcW w:w="6794" w:type="dxa"/>
          </w:tcPr>
          <w:p w:rsidR="007463F4" w:rsidRPr="00CE66FB" w:rsidRDefault="007463F4" w:rsidP="00FE69C0">
            <w:pPr>
              <w:jc w:val="both"/>
              <w:rPr>
                <w:rFonts w:ascii="Times New Roman" w:eastAsia="Calibri" w:hAnsi="Times New Roman" w:cs="Times New Roman"/>
                <w:sz w:val="20"/>
                <w:szCs w:val="20"/>
                <w:lang w:val="bg-BG"/>
              </w:rPr>
            </w:pPr>
            <w:r w:rsidRPr="00CE66FB">
              <w:rPr>
                <w:rFonts w:ascii="Times New Roman" w:eastAsia="Calibri" w:hAnsi="Times New Roman" w:cs="Times New Roman"/>
                <w:sz w:val="20"/>
                <w:szCs w:val="20"/>
                <w:lang w:val="bg-BG"/>
              </w:rPr>
              <w:t xml:space="preserve">Направени </w:t>
            </w:r>
            <w:r w:rsidR="00B04930">
              <w:rPr>
                <w:rFonts w:ascii="Times New Roman" w:eastAsia="Calibri" w:hAnsi="Times New Roman" w:cs="Times New Roman"/>
                <w:sz w:val="20"/>
                <w:szCs w:val="20"/>
                <w:lang w:val="bg-BG"/>
              </w:rPr>
              <w:t xml:space="preserve">са </w:t>
            </w:r>
            <w:r w:rsidRPr="00CE66FB">
              <w:rPr>
                <w:rFonts w:ascii="Times New Roman" w:eastAsia="Calibri" w:hAnsi="Times New Roman" w:cs="Times New Roman"/>
                <w:sz w:val="20"/>
                <w:szCs w:val="20"/>
                <w:lang w:val="bg-BG"/>
              </w:rPr>
              <w:t>промени в т.</w:t>
            </w:r>
            <w:r w:rsidR="00B04930">
              <w:rPr>
                <w:rFonts w:ascii="Times New Roman" w:eastAsia="Calibri" w:hAnsi="Times New Roman" w:cs="Times New Roman"/>
                <w:sz w:val="20"/>
                <w:szCs w:val="20"/>
                <w:lang w:val="bg-BG"/>
              </w:rPr>
              <w:t xml:space="preserve"> </w:t>
            </w:r>
            <w:r w:rsidRPr="00CE66FB">
              <w:rPr>
                <w:rFonts w:ascii="Times New Roman" w:eastAsia="Calibri" w:hAnsi="Times New Roman" w:cs="Times New Roman"/>
                <w:sz w:val="20"/>
                <w:szCs w:val="20"/>
                <w:lang w:val="bg-BG"/>
              </w:rPr>
              <w:t>3 на чл. 14, а именно:</w:t>
            </w:r>
          </w:p>
          <w:p w:rsidR="007463F4" w:rsidRPr="00CE66FB" w:rsidRDefault="007463F4" w:rsidP="007463F4">
            <w:pPr>
              <w:ind w:firstLine="709"/>
              <w:jc w:val="both"/>
              <w:rPr>
                <w:rFonts w:ascii="Times New Roman" w:hAnsi="Times New Roman"/>
                <w:sz w:val="20"/>
                <w:szCs w:val="20"/>
                <w:lang w:val="bg-BG"/>
              </w:rPr>
            </w:pPr>
            <w:r w:rsidRPr="00CE66FB">
              <w:rPr>
                <w:rFonts w:ascii="Times New Roman" w:hAnsi="Times New Roman"/>
                <w:sz w:val="20"/>
                <w:szCs w:val="20"/>
                <w:lang w:val="bg-BG"/>
              </w:rPr>
              <w:t xml:space="preserve">„3. обмен на </w:t>
            </w:r>
            <w:proofErr w:type="spellStart"/>
            <w:r w:rsidRPr="00CE66FB">
              <w:rPr>
                <w:rFonts w:ascii="Times New Roman" w:hAnsi="Times New Roman"/>
                <w:sz w:val="20"/>
                <w:szCs w:val="20"/>
                <w:lang w:val="bg-BG"/>
              </w:rPr>
              <w:t>аеронавигационна</w:t>
            </w:r>
            <w:proofErr w:type="spellEnd"/>
            <w:r w:rsidRPr="00CE66FB">
              <w:rPr>
                <w:rFonts w:ascii="Times New Roman" w:hAnsi="Times New Roman"/>
                <w:sz w:val="20"/>
                <w:szCs w:val="20"/>
                <w:lang w:val="bg-BG"/>
              </w:rPr>
              <w:t xml:space="preserve"> информация;</w:t>
            </w:r>
            <w:r w:rsidRPr="00CE66FB">
              <w:rPr>
                <w:rFonts w:ascii="Times New Roman" w:hAnsi="Times New Roman"/>
                <w:sz w:val="20"/>
                <w:szCs w:val="20"/>
              </w:rPr>
              <w:t xml:space="preserve"> </w:t>
            </w:r>
            <w:r w:rsidRPr="00CE66FB">
              <w:rPr>
                <w:rFonts w:ascii="Times New Roman" w:hAnsi="Times New Roman"/>
                <w:sz w:val="20"/>
                <w:szCs w:val="20"/>
                <w:lang w:val="bg-BG"/>
              </w:rPr>
              <w:t xml:space="preserve">като в него задължително се включват разпоредби относно каталога за </w:t>
            </w:r>
            <w:proofErr w:type="spellStart"/>
            <w:r w:rsidRPr="00CE66FB">
              <w:rPr>
                <w:rFonts w:ascii="Times New Roman" w:hAnsi="Times New Roman"/>
                <w:sz w:val="20"/>
                <w:szCs w:val="20"/>
                <w:lang w:val="bg-BG"/>
              </w:rPr>
              <w:t>аеронавигационни</w:t>
            </w:r>
            <w:proofErr w:type="spellEnd"/>
            <w:r w:rsidRPr="00CE66FB">
              <w:rPr>
                <w:rFonts w:ascii="Times New Roman" w:hAnsi="Times New Roman"/>
                <w:sz w:val="20"/>
                <w:szCs w:val="20"/>
                <w:lang w:val="bg-BG"/>
              </w:rPr>
              <w:t xml:space="preserve"> данни и относно глобалния формат за докладване за оценка състоянието на работната площ.“</w:t>
            </w:r>
          </w:p>
          <w:p w:rsidR="007463F4" w:rsidRPr="00CE66FB" w:rsidRDefault="007A0020" w:rsidP="00B04930">
            <w:pPr>
              <w:jc w:val="both"/>
              <w:rPr>
                <w:rFonts w:ascii="Times New Roman" w:hAnsi="Times New Roman"/>
                <w:sz w:val="20"/>
                <w:szCs w:val="20"/>
              </w:rPr>
            </w:pPr>
            <w:r>
              <w:rPr>
                <w:rFonts w:ascii="Times New Roman" w:hAnsi="Times New Roman"/>
                <w:sz w:val="20"/>
                <w:szCs w:val="20"/>
                <w:lang w:val="bg-BG"/>
              </w:rPr>
              <w:t>Включен е</w:t>
            </w:r>
            <w:r w:rsidR="007463F4" w:rsidRPr="00CE66FB">
              <w:rPr>
                <w:rFonts w:ascii="Times New Roman" w:hAnsi="Times New Roman"/>
                <w:sz w:val="20"/>
                <w:szCs w:val="20"/>
                <w:lang w:val="bg-BG"/>
              </w:rPr>
              <w:t xml:space="preserve"> нов параграф </w:t>
            </w:r>
            <w:r w:rsidR="00B04930">
              <w:rPr>
                <w:rFonts w:ascii="Times New Roman" w:hAnsi="Times New Roman"/>
                <w:sz w:val="20"/>
                <w:szCs w:val="20"/>
                <w:lang w:val="bg-BG"/>
              </w:rPr>
              <w:t>7</w:t>
            </w:r>
            <w:r>
              <w:rPr>
                <w:rFonts w:ascii="Times New Roman" w:hAnsi="Times New Roman"/>
                <w:sz w:val="20"/>
                <w:szCs w:val="20"/>
                <w:lang w:val="bg-BG"/>
              </w:rPr>
              <w:t>4</w:t>
            </w:r>
            <w:r w:rsidR="007463F4" w:rsidRPr="00CE66FB">
              <w:rPr>
                <w:rFonts w:ascii="Times New Roman" w:hAnsi="Times New Roman"/>
                <w:sz w:val="20"/>
                <w:szCs w:val="20"/>
                <w:lang w:val="bg-BG"/>
              </w:rPr>
              <w:t xml:space="preserve">, </w:t>
            </w:r>
            <w:r w:rsidR="00B04930">
              <w:rPr>
                <w:rFonts w:ascii="Times New Roman" w:hAnsi="Times New Roman"/>
                <w:sz w:val="20"/>
                <w:szCs w:val="20"/>
                <w:lang w:val="bg-BG"/>
              </w:rPr>
              <w:t>с който се извъ</w:t>
            </w:r>
            <w:r w:rsidR="006E667E">
              <w:rPr>
                <w:rFonts w:ascii="Times New Roman" w:hAnsi="Times New Roman"/>
                <w:sz w:val="20"/>
                <w:szCs w:val="20"/>
                <w:lang w:val="bg-BG"/>
              </w:rPr>
              <w:t>р</w:t>
            </w:r>
            <w:r w:rsidR="00B04930">
              <w:rPr>
                <w:rFonts w:ascii="Times New Roman" w:hAnsi="Times New Roman"/>
                <w:sz w:val="20"/>
                <w:szCs w:val="20"/>
                <w:lang w:val="bg-BG"/>
              </w:rPr>
              <w:t>шва</w:t>
            </w:r>
            <w:r w:rsidR="00B04930" w:rsidRPr="00CE66FB">
              <w:rPr>
                <w:rFonts w:ascii="Times New Roman" w:hAnsi="Times New Roman"/>
                <w:sz w:val="20"/>
                <w:szCs w:val="20"/>
                <w:lang w:val="bg-BG"/>
              </w:rPr>
              <w:t xml:space="preserve"> </w:t>
            </w:r>
            <w:r w:rsidR="007463F4" w:rsidRPr="00CE66FB">
              <w:rPr>
                <w:rFonts w:ascii="Times New Roman" w:hAnsi="Times New Roman"/>
                <w:sz w:val="20"/>
                <w:szCs w:val="20"/>
                <w:lang w:val="bg-BG"/>
              </w:rPr>
              <w:t>промяна на района на отговорност на летищата</w:t>
            </w:r>
            <w:r w:rsidR="00B04930">
              <w:rPr>
                <w:rFonts w:ascii="Times New Roman" w:hAnsi="Times New Roman" w:cs="Times New Roman"/>
                <w:sz w:val="20"/>
                <w:szCs w:val="20"/>
                <w:lang w:val="bg-BG"/>
              </w:rPr>
              <w:t xml:space="preserve"> </w:t>
            </w:r>
            <w:r w:rsidR="00B04930">
              <w:rPr>
                <w:rFonts w:ascii="Times New Roman" w:hAnsi="Times New Roman"/>
                <w:sz w:val="20"/>
                <w:szCs w:val="20"/>
                <w:lang w:val="bg-BG"/>
              </w:rPr>
              <w:t>като се изменя</w:t>
            </w:r>
            <w:r w:rsidR="007463F4" w:rsidRPr="00CE66FB">
              <w:rPr>
                <w:rFonts w:ascii="Times New Roman" w:hAnsi="Times New Roman" w:cs="Times New Roman"/>
                <w:sz w:val="20"/>
                <w:szCs w:val="20"/>
                <w:lang w:val="bg-BG"/>
              </w:rPr>
              <w:t xml:space="preserve"> Н</w:t>
            </w:r>
            <w:r w:rsidR="00B04930" w:rsidRPr="00CE66FB">
              <w:rPr>
                <w:rFonts w:ascii="Times New Roman" w:hAnsi="Times New Roman" w:cs="Times New Roman"/>
                <w:sz w:val="20"/>
                <w:szCs w:val="20"/>
                <w:lang w:val="bg-BG"/>
              </w:rPr>
              <w:t>аредба</w:t>
            </w:r>
            <w:r w:rsidR="007463F4" w:rsidRPr="00CE66FB">
              <w:rPr>
                <w:rFonts w:ascii="Times New Roman" w:hAnsi="Times New Roman" w:cs="Times New Roman"/>
                <w:sz w:val="20"/>
                <w:szCs w:val="20"/>
                <w:lang w:val="bg-BG"/>
              </w:rPr>
              <w:t xml:space="preserve"> № 3 от 25.05.2009 г. за аварийно-спасителното осигуряване на гражданските летища</w:t>
            </w:r>
            <w:r w:rsidR="00B04930">
              <w:rPr>
                <w:rFonts w:ascii="Times New Roman" w:hAnsi="Times New Roman" w:cs="Times New Roman"/>
                <w:sz w:val="20"/>
                <w:szCs w:val="20"/>
                <w:lang w:val="bg-BG"/>
              </w:rPr>
              <w:t>.</w:t>
            </w:r>
          </w:p>
          <w:p w:rsidR="00E13CD5" w:rsidRPr="00405D17" w:rsidRDefault="00E13CD5" w:rsidP="007463F4">
            <w:pPr>
              <w:jc w:val="both"/>
              <w:rPr>
                <w:rFonts w:ascii="Times New Roman" w:eastAsia="Calibri" w:hAnsi="Times New Roman" w:cs="Times New Roman"/>
                <w:sz w:val="20"/>
                <w:szCs w:val="20"/>
                <w:lang w:val="bg-BG"/>
              </w:rPr>
            </w:pPr>
          </w:p>
        </w:tc>
      </w:tr>
      <w:tr w:rsidR="00582EFB" w:rsidRPr="00405D17" w:rsidTr="00E13CD5">
        <w:tc>
          <w:tcPr>
            <w:tcW w:w="578" w:type="dxa"/>
          </w:tcPr>
          <w:p w:rsidR="00582EFB" w:rsidRPr="00405D17" w:rsidRDefault="00582EFB" w:rsidP="004E2FFE">
            <w:pPr>
              <w:jc w:val="center"/>
              <w:rPr>
                <w:rFonts w:ascii="Times New Roman" w:eastAsia="Calibri" w:hAnsi="Times New Roman" w:cs="Times New Roman"/>
                <w:sz w:val="20"/>
                <w:szCs w:val="20"/>
                <w:lang w:val="bg-BG"/>
              </w:rPr>
            </w:pPr>
            <w:r w:rsidRPr="00405D17">
              <w:rPr>
                <w:rFonts w:ascii="Times New Roman" w:eastAsia="Calibri" w:hAnsi="Times New Roman" w:cs="Times New Roman"/>
                <w:sz w:val="20"/>
                <w:szCs w:val="20"/>
                <w:lang w:val="bg-BG"/>
              </w:rPr>
              <w:t>2.</w:t>
            </w:r>
          </w:p>
        </w:tc>
        <w:tc>
          <w:tcPr>
            <w:tcW w:w="4673" w:type="dxa"/>
            <w:gridSpan w:val="3"/>
          </w:tcPr>
          <w:p w:rsidR="00582EFB" w:rsidRPr="007A0020" w:rsidRDefault="007A0020" w:rsidP="007A0020">
            <w:pPr>
              <w:pStyle w:val="Heading3"/>
              <w:jc w:val="both"/>
              <w:outlineLvl w:val="2"/>
              <w:rPr>
                <w:rFonts w:ascii="Times New Roman" w:eastAsia="Calibri" w:hAnsi="Times New Roman" w:cs="Times New Roman"/>
                <w:color w:val="auto"/>
                <w:sz w:val="20"/>
                <w:szCs w:val="20"/>
                <w:lang w:val="bg-BG"/>
              </w:rPr>
            </w:pPr>
            <w:r w:rsidRPr="007A0020">
              <w:rPr>
                <w:rFonts w:ascii="Times New Roman" w:eastAsia="Calibri" w:hAnsi="Times New Roman" w:cs="Times New Roman"/>
                <w:color w:val="auto"/>
                <w:sz w:val="20"/>
                <w:szCs w:val="20"/>
                <w:lang w:val="bg-BG"/>
              </w:rPr>
              <w:t>Д</w:t>
            </w:r>
            <w:r w:rsidR="00582EFB" w:rsidRPr="007A0020">
              <w:rPr>
                <w:rFonts w:ascii="Times New Roman" w:eastAsia="Calibri" w:hAnsi="Times New Roman" w:cs="Times New Roman"/>
                <w:color w:val="auto"/>
                <w:sz w:val="20"/>
                <w:szCs w:val="20"/>
                <w:lang w:val="bg-BG"/>
              </w:rPr>
              <w:t xml:space="preserve">а се преразгледат референциите към Наредба № 14 </w:t>
            </w:r>
            <w:r w:rsidR="00582EFB" w:rsidRPr="007A0020">
              <w:rPr>
                <w:rFonts w:ascii="Times New Roman" w:eastAsia="Times New Roman" w:hAnsi="Times New Roman" w:cs="Times New Roman"/>
                <w:color w:val="auto"/>
                <w:sz w:val="20"/>
                <w:szCs w:val="20"/>
                <w:lang w:val="bg-BG"/>
              </w:rPr>
              <w:t>от 15.10.2012 г. за летищата и летищното осигуряване, която е значително остаряла и неактуална спрямо последните изменения на стандартите в световен и европейски мащаб (Приложение № 14 към Международната конвенция за гражданското въздухоплаване и Регламент (ЕС) № 139/2014 г.)</w:t>
            </w:r>
            <w:r w:rsidRPr="007A0020">
              <w:rPr>
                <w:rFonts w:ascii="Times New Roman" w:eastAsia="Times New Roman" w:hAnsi="Times New Roman" w:cs="Times New Roman"/>
                <w:color w:val="auto"/>
                <w:sz w:val="20"/>
                <w:szCs w:val="20"/>
                <w:lang w:val="bg-BG"/>
              </w:rPr>
              <w:t>;</w:t>
            </w:r>
            <w:r w:rsidR="00582EFB" w:rsidRPr="007A0020">
              <w:rPr>
                <w:rFonts w:ascii="Times New Roman" w:eastAsia="Times New Roman" w:hAnsi="Times New Roman" w:cs="Times New Roman"/>
                <w:color w:val="auto"/>
                <w:sz w:val="20"/>
                <w:szCs w:val="20"/>
                <w:lang w:val="bg-BG"/>
              </w:rPr>
              <w:t xml:space="preserve"> да се ползва подход чрез референции към сертификационните спецификации на ЕASA (CS) към  Регламент (ЕС) № 139/2014 г. Установеният процес по сертификация съгласно Регламент (ЕС) № 139/2014</w:t>
            </w:r>
            <w:r w:rsidRPr="007A0020">
              <w:rPr>
                <w:rFonts w:ascii="Times New Roman" w:eastAsia="Times New Roman" w:hAnsi="Times New Roman" w:cs="Times New Roman"/>
                <w:color w:val="auto"/>
                <w:sz w:val="20"/>
                <w:szCs w:val="20"/>
                <w:lang w:val="bg-BG"/>
              </w:rPr>
              <w:t xml:space="preserve"> </w:t>
            </w:r>
            <w:r w:rsidR="00582EFB" w:rsidRPr="007A0020">
              <w:rPr>
                <w:rFonts w:ascii="Times New Roman" w:eastAsia="Times New Roman" w:hAnsi="Times New Roman" w:cs="Times New Roman"/>
                <w:color w:val="auto"/>
                <w:sz w:val="20"/>
                <w:szCs w:val="20"/>
                <w:lang w:val="bg-BG"/>
              </w:rPr>
              <w:t>с определянето на сертификационна база преди издаването на сертификат или одобрението на декларация е приложим и подходящ и за останалите летища, за които следва да се прилага по-облекчен сертификационен режим.</w:t>
            </w:r>
          </w:p>
        </w:tc>
        <w:tc>
          <w:tcPr>
            <w:tcW w:w="1558" w:type="dxa"/>
            <w:gridSpan w:val="2"/>
          </w:tcPr>
          <w:p w:rsidR="00582EFB" w:rsidRPr="00405D17" w:rsidRDefault="000A234F" w:rsidP="007A0020">
            <w:pPr>
              <w:jc w:val="center"/>
              <w:rPr>
                <w:rFonts w:ascii="Times New Roman" w:eastAsia="Calibri" w:hAnsi="Times New Roman" w:cs="Times New Roman"/>
                <w:sz w:val="20"/>
                <w:szCs w:val="20"/>
                <w:lang w:val="bg-BG"/>
              </w:rPr>
            </w:pPr>
            <w:r w:rsidRPr="000E22FA">
              <w:rPr>
                <w:rFonts w:ascii="Times New Roman" w:eastAsia="Calibri" w:hAnsi="Times New Roman" w:cs="Times New Roman"/>
                <w:sz w:val="20"/>
                <w:szCs w:val="20"/>
                <w:lang w:val="bg-BG"/>
              </w:rPr>
              <w:t>Приема се</w:t>
            </w:r>
            <w:r w:rsidR="00B04930">
              <w:rPr>
                <w:rFonts w:ascii="Times New Roman" w:eastAsia="Calibri" w:hAnsi="Times New Roman" w:cs="Times New Roman"/>
                <w:sz w:val="20"/>
                <w:szCs w:val="20"/>
                <w:lang w:val="bg-BG"/>
              </w:rPr>
              <w:t xml:space="preserve"> по принцип</w:t>
            </w:r>
            <w:r w:rsidR="006E667E">
              <w:rPr>
                <w:rFonts w:ascii="Times New Roman" w:eastAsia="Calibri" w:hAnsi="Times New Roman" w:cs="Times New Roman"/>
                <w:sz w:val="20"/>
                <w:szCs w:val="20"/>
                <w:lang w:val="bg-BG"/>
              </w:rPr>
              <w:t>.</w:t>
            </w:r>
          </w:p>
        </w:tc>
        <w:tc>
          <w:tcPr>
            <w:tcW w:w="6794" w:type="dxa"/>
          </w:tcPr>
          <w:p w:rsidR="00582EFB" w:rsidRPr="00405D17" w:rsidRDefault="007A0020" w:rsidP="00793665">
            <w:pPr>
              <w:jc w:val="both"/>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Понастоящем</w:t>
            </w:r>
            <w:r w:rsidR="00136BAF" w:rsidRPr="00405D17">
              <w:rPr>
                <w:rFonts w:ascii="Times New Roman" w:eastAsia="Calibri" w:hAnsi="Times New Roman" w:cs="Times New Roman"/>
                <w:sz w:val="20"/>
                <w:szCs w:val="20"/>
                <w:lang w:val="bg-BG"/>
              </w:rPr>
              <w:t xml:space="preserve"> се изготвя проект за изменение на Наредба № 14</w:t>
            </w:r>
            <w:r w:rsidR="00B04930">
              <w:rPr>
                <w:rFonts w:ascii="Times New Roman" w:eastAsia="Calibri" w:hAnsi="Times New Roman" w:cs="Times New Roman"/>
                <w:sz w:val="20"/>
                <w:szCs w:val="20"/>
                <w:lang w:val="bg-BG"/>
              </w:rPr>
              <w:t>.</w:t>
            </w:r>
          </w:p>
        </w:tc>
      </w:tr>
      <w:tr w:rsidR="00582EFB" w:rsidRPr="00405D17" w:rsidTr="00E13CD5">
        <w:tc>
          <w:tcPr>
            <w:tcW w:w="578" w:type="dxa"/>
          </w:tcPr>
          <w:p w:rsidR="00582EFB" w:rsidRPr="00405D17" w:rsidRDefault="00136BAF" w:rsidP="004E2FFE">
            <w:pPr>
              <w:jc w:val="center"/>
              <w:rPr>
                <w:rFonts w:ascii="Times New Roman" w:eastAsia="Calibri" w:hAnsi="Times New Roman" w:cs="Times New Roman"/>
                <w:sz w:val="20"/>
                <w:szCs w:val="20"/>
                <w:lang w:val="bg-BG"/>
              </w:rPr>
            </w:pPr>
            <w:r w:rsidRPr="00405D17">
              <w:rPr>
                <w:rFonts w:ascii="Times New Roman" w:eastAsia="Calibri" w:hAnsi="Times New Roman" w:cs="Times New Roman"/>
                <w:sz w:val="20"/>
                <w:szCs w:val="20"/>
                <w:lang w:val="bg-BG"/>
              </w:rPr>
              <w:lastRenderedPageBreak/>
              <w:t>3.</w:t>
            </w:r>
          </w:p>
        </w:tc>
        <w:tc>
          <w:tcPr>
            <w:tcW w:w="4673" w:type="dxa"/>
            <w:gridSpan w:val="3"/>
          </w:tcPr>
          <w:p w:rsidR="00582EFB" w:rsidRPr="007A0020" w:rsidRDefault="00582EFB" w:rsidP="00582EFB">
            <w:pPr>
              <w:pStyle w:val="Heading3"/>
              <w:jc w:val="both"/>
              <w:outlineLvl w:val="2"/>
              <w:rPr>
                <w:rFonts w:ascii="Times New Roman" w:eastAsia="Calibri" w:hAnsi="Times New Roman" w:cs="Times New Roman"/>
                <w:color w:val="auto"/>
                <w:sz w:val="20"/>
                <w:szCs w:val="20"/>
                <w:lang w:val="bg-BG"/>
              </w:rPr>
            </w:pPr>
            <w:r w:rsidRPr="007A0020">
              <w:rPr>
                <w:rFonts w:ascii="Times New Roman" w:eastAsia="Calibri" w:hAnsi="Times New Roman" w:cs="Times New Roman"/>
                <w:color w:val="auto"/>
                <w:sz w:val="20"/>
                <w:szCs w:val="20"/>
                <w:lang w:val="bg-BG"/>
              </w:rPr>
              <w:t xml:space="preserve">Считаме, че собственикът/операторът на летища попада сред субектите по чл. 3, ал. 3 на Регламент за изпълнение (ЕС) 2020/469 за изменение на чл. 3 от Регламент (ЕС) 2017/373, които изготвят </w:t>
            </w:r>
            <w:proofErr w:type="spellStart"/>
            <w:r w:rsidRPr="007A0020">
              <w:rPr>
                <w:rFonts w:ascii="Times New Roman" w:eastAsia="Calibri" w:hAnsi="Times New Roman" w:cs="Times New Roman"/>
                <w:color w:val="auto"/>
                <w:sz w:val="20"/>
                <w:szCs w:val="20"/>
                <w:lang w:val="bg-BG"/>
              </w:rPr>
              <w:t>аеронавигационни</w:t>
            </w:r>
            <w:proofErr w:type="spellEnd"/>
            <w:r w:rsidRPr="007A0020">
              <w:rPr>
                <w:rFonts w:ascii="Times New Roman" w:eastAsia="Calibri" w:hAnsi="Times New Roman" w:cs="Times New Roman"/>
                <w:color w:val="auto"/>
                <w:sz w:val="20"/>
                <w:szCs w:val="20"/>
                <w:lang w:val="bg-BG"/>
              </w:rPr>
              <w:t xml:space="preserve"> данни и </w:t>
            </w:r>
            <w:proofErr w:type="spellStart"/>
            <w:r w:rsidRPr="007A0020">
              <w:rPr>
                <w:rFonts w:ascii="Times New Roman" w:eastAsia="Calibri" w:hAnsi="Times New Roman" w:cs="Times New Roman"/>
                <w:color w:val="auto"/>
                <w:sz w:val="20"/>
                <w:szCs w:val="20"/>
                <w:lang w:val="bg-BG"/>
              </w:rPr>
              <w:t>аеронавигационна</w:t>
            </w:r>
            <w:proofErr w:type="spellEnd"/>
            <w:r w:rsidRPr="007A0020">
              <w:rPr>
                <w:rFonts w:ascii="Times New Roman" w:eastAsia="Calibri" w:hAnsi="Times New Roman" w:cs="Times New Roman"/>
                <w:color w:val="auto"/>
                <w:sz w:val="20"/>
                <w:szCs w:val="20"/>
                <w:lang w:val="bg-BG"/>
              </w:rPr>
              <w:t xml:space="preserve"> информация, и следва да отговаря на изискванията към тях, посочени в регламента.</w:t>
            </w:r>
          </w:p>
        </w:tc>
        <w:tc>
          <w:tcPr>
            <w:tcW w:w="1558" w:type="dxa"/>
            <w:gridSpan w:val="2"/>
          </w:tcPr>
          <w:p w:rsidR="00582EFB" w:rsidRPr="007A0020" w:rsidRDefault="007463F4" w:rsidP="004E2FFE">
            <w:pPr>
              <w:jc w:val="center"/>
              <w:rPr>
                <w:rFonts w:ascii="Times New Roman" w:eastAsia="Calibri" w:hAnsi="Times New Roman" w:cs="Times New Roman"/>
                <w:sz w:val="20"/>
                <w:szCs w:val="20"/>
                <w:lang w:val="bg-BG"/>
              </w:rPr>
            </w:pPr>
            <w:r w:rsidRPr="007A0020">
              <w:rPr>
                <w:rFonts w:ascii="Times New Roman" w:eastAsia="Calibri" w:hAnsi="Times New Roman" w:cs="Times New Roman"/>
                <w:sz w:val="20"/>
                <w:szCs w:val="20"/>
                <w:lang w:val="bg-BG"/>
              </w:rPr>
              <w:t>П</w:t>
            </w:r>
            <w:r w:rsidR="00136BAF" w:rsidRPr="007A0020">
              <w:rPr>
                <w:rFonts w:ascii="Times New Roman" w:eastAsia="Calibri" w:hAnsi="Times New Roman" w:cs="Times New Roman"/>
                <w:sz w:val="20"/>
                <w:szCs w:val="20"/>
                <w:lang w:val="bg-BG"/>
              </w:rPr>
              <w:t>риема</w:t>
            </w:r>
            <w:r w:rsidRPr="007A0020">
              <w:rPr>
                <w:rFonts w:ascii="Times New Roman" w:eastAsia="Calibri" w:hAnsi="Times New Roman" w:cs="Times New Roman"/>
                <w:sz w:val="20"/>
                <w:szCs w:val="20"/>
                <w:lang w:val="bg-BG"/>
              </w:rPr>
              <w:t xml:space="preserve"> се</w:t>
            </w:r>
            <w:r w:rsidR="007A0020" w:rsidRPr="007A0020">
              <w:rPr>
                <w:rFonts w:ascii="Times New Roman" w:eastAsia="Calibri" w:hAnsi="Times New Roman" w:cs="Times New Roman"/>
                <w:sz w:val="20"/>
                <w:szCs w:val="20"/>
                <w:lang w:val="bg-BG"/>
              </w:rPr>
              <w:t>.</w:t>
            </w:r>
          </w:p>
        </w:tc>
        <w:tc>
          <w:tcPr>
            <w:tcW w:w="6794" w:type="dxa"/>
          </w:tcPr>
          <w:p w:rsidR="00582EFB" w:rsidRPr="00507852" w:rsidRDefault="00B04930" w:rsidP="007A0020">
            <w:pPr>
              <w:rPr>
                <w:rFonts w:ascii="Times New Roman" w:eastAsia="Calibri" w:hAnsi="Times New Roman" w:cs="Times New Roman"/>
                <w:sz w:val="20"/>
                <w:szCs w:val="20"/>
                <w:lang w:val="bg-BG"/>
              </w:rPr>
            </w:pPr>
            <w:r>
              <w:rPr>
                <w:rFonts w:ascii="Times New Roman" w:hAnsi="Times New Roman" w:cs="Times New Roman"/>
                <w:sz w:val="20"/>
                <w:szCs w:val="20"/>
                <w:lang w:val="bg-BG"/>
              </w:rPr>
              <w:t xml:space="preserve">Виж </w:t>
            </w:r>
            <w:r w:rsidR="007A0020">
              <w:rPr>
                <w:rFonts w:ascii="Times New Roman" w:hAnsi="Times New Roman" w:cs="Times New Roman"/>
                <w:sz w:val="20"/>
                <w:szCs w:val="20"/>
                <w:lang w:val="bg-BG"/>
              </w:rPr>
              <w:t>§</w:t>
            </w:r>
            <w:r w:rsidR="00AE7489" w:rsidRPr="00507852">
              <w:rPr>
                <w:rFonts w:ascii="Times New Roman" w:hAnsi="Times New Roman" w:cs="Times New Roman"/>
                <w:sz w:val="20"/>
                <w:szCs w:val="20"/>
                <w:lang w:val="bg-BG"/>
              </w:rPr>
              <w:t xml:space="preserve"> 50</w:t>
            </w:r>
            <w:r>
              <w:rPr>
                <w:rFonts w:ascii="Times New Roman" w:hAnsi="Times New Roman" w:cs="Times New Roman"/>
                <w:sz w:val="20"/>
                <w:szCs w:val="20"/>
                <w:lang w:val="bg-BG"/>
              </w:rPr>
              <w:t xml:space="preserve">, т. 2 относно </w:t>
            </w:r>
            <w:r w:rsidR="00AE7489" w:rsidRPr="00507852">
              <w:rPr>
                <w:rFonts w:ascii="Times New Roman" w:hAnsi="Times New Roman" w:cs="Times New Roman"/>
                <w:sz w:val="20"/>
                <w:szCs w:val="20"/>
                <w:lang w:val="bg-BG"/>
              </w:rPr>
              <w:t>параграф 1б</w:t>
            </w:r>
            <w:r>
              <w:rPr>
                <w:rFonts w:ascii="Times New Roman" w:hAnsi="Times New Roman" w:cs="Times New Roman"/>
                <w:sz w:val="20"/>
                <w:szCs w:val="20"/>
                <w:lang w:val="bg-BG"/>
              </w:rPr>
              <w:t xml:space="preserve"> от Допълнителните разпоредби на наредбата. С текста се създава параграф, който предвижда</w:t>
            </w:r>
            <w:r w:rsidR="00472C18">
              <w:rPr>
                <w:rFonts w:ascii="Times New Roman" w:hAnsi="Times New Roman" w:cs="Times New Roman"/>
                <w:sz w:val="20"/>
                <w:szCs w:val="20"/>
                <w:lang w:val="bg-BG"/>
              </w:rPr>
              <w:t xml:space="preserve"> следното</w:t>
            </w:r>
            <w:r w:rsidR="00AE7489" w:rsidRPr="00507852">
              <w:rPr>
                <w:rFonts w:ascii="Times New Roman" w:hAnsi="Times New Roman" w:cs="Times New Roman"/>
                <w:sz w:val="20"/>
                <w:szCs w:val="20"/>
                <w:lang w:val="bg-BG"/>
              </w:rPr>
              <w:t xml:space="preserve">: „§. 1б </w:t>
            </w:r>
            <w:r>
              <w:rPr>
                <w:rFonts w:ascii="Times New Roman" w:hAnsi="Times New Roman" w:cs="Times New Roman"/>
                <w:sz w:val="20"/>
                <w:szCs w:val="20"/>
                <w:lang w:val="bg-BG"/>
              </w:rPr>
              <w:t>с</w:t>
            </w:r>
            <w:r w:rsidR="00AE7489" w:rsidRPr="00507852">
              <w:rPr>
                <w:rFonts w:ascii="Times New Roman" w:hAnsi="Times New Roman" w:cs="Times New Roman"/>
                <w:sz w:val="20"/>
                <w:szCs w:val="20"/>
                <w:lang w:val="bg-BG"/>
              </w:rPr>
              <w:t xml:space="preserve">обствениците/операторите на летищата, които изготвят </w:t>
            </w:r>
            <w:proofErr w:type="spellStart"/>
            <w:r w:rsidR="00AE7489" w:rsidRPr="00507852">
              <w:rPr>
                <w:rFonts w:ascii="Times New Roman" w:hAnsi="Times New Roman" w:cs="Times New Roman"/>
                <w:sz w:val="20"/>
                <w:szCs w:val="20"/>
                <w:lang w:val="bg-BG"/>
              </w:rPr>
              <w:t>аеронавигационни</w:t>
            </w:r>
            <w:proofErr w:type="spellEnd"/>
            <w:r w:rsidR="00AE7489" w:rsidRPr="00507852">
              <w:rPr>
                <w:rFonts w:ascii="Times New Roman" w:hAnsi="Times New Roman" w:cs="Times New Roman"/>
                <w:sz w:val="20"/>
                <w:szCs w:val="20"/>
                <w:lang w:val="bg-BG"/>
              </w:rPr>
              <w:t xml:space="preserve"> данни и </w:t>
            </w:r>
            <w:proofErr w:type="spellStart"/>
            <w:r w:rsidR="00AE7489" w:rsidRPr="00507852">
              <w:rPr>
                <w:rFonts w:ascii="Times New Roman" w:hAnsi="Times New Roman" w:cs="Times New Roman"/>
                <w:sz w:val="20"/>
                <w:szCs w:val="20"/>
                <w:lang w:val="bg-BG"/>
              </w:rPr>
              <w:t>аронавигационна</w:t>
            </w:r>
            <w:proofErr w:type="spellEnd"/>
            <w:r w:rsidR="00AE7489" w:rsidRPr="00507852">
              <w:rPr>
                <w:rFonts w:ascii="Times New Roman" w:hAnsi="Times New Roman" w:cs="Times New Roman"/>
                <w:sz w:val="20"/>
                <w:szCs w:val="20"/>
                <w:lang w:val="bg-BG"/>
              </w:rPr>
              <w:t xml:space="preserve"> информация отговарят на изискванията посочени в </w:t>
            </w:r>
            <w:r w:rsidR="00AE7489" w:rsidRPr="00507852">
              <w:rPr>
                <w:rFonts w:ascii="Times New Roman" w:hAnsi="Times New Roman" w:cs="Times New Roman"/>
                <w:sz w:val="20"/>
                <w:szCs w:val="20"/>
              </w:rPr>
              <w:t xml:space="preserve">ATM/ANS.OR.A.085 </w:t>
            </w:r>
            <w:r w:rsidR="00AE7489" w:rsidRPr="00507852">
              <w:rPr>
                <w:rFonts w:ascii="Times New Roman" w:hAnsi="Times New Roman" w:cs="Times New Roman"/>
                <w:sz w:val="20"/>
                <w:szCs w:val="20"/>
                <w:lang w:val="bg-BG"/>
              </w:rPr>
              <w:t xml:space="preserve">и </w:t>
            </w:r>
            <w:r w:rsidR="00AE7489" w:rsidRPr="00507852">
              <w:rPr>
                <w:rFonts w:ascii="Times New Roman" w:hAnsi="Times New Roman" w:cs="Times New Roman"/>
                <w:sz w:val="20"/>
                <w:szCs w:val="20"/>
              </w:rPr>
              <w:t xml:space="preserve">ATM/ANS.OR.A.090 </w:t>
            </w:r>
            <w:proofErr w:type="spellStart"/>
            <w:r w:rsidR="00AE7489" w:rsidRPr="00507852">
              <w:rPr>
                <w:rFonts w:ascii="Times New Roman" w:hAnsi="Times New Roman" w:cs="Times New Roman"/>
                <w:sz w:val="20"/>
                <w:szCs w:val="20"/>
              </w:rPr>
              <w:t>от</w:t>
            </w:r>
            <w:proofErr w:type="spellEnd"/>
            <w:r w:rsidR="00AE7489" w:rsidRPr="00507852">
              <w:rPr>
                <w:rFonts w:ascii="Times New Roman" w:hAnsi="Times New Roman" w:cs="Times New Roman"/>
                <w:sz w:val="20"/>
                <w:szCs w:val="20"/>
              </w:rPr>
              <w:t xml:space="preserve"> </w:t>
            </w:r>
            <w:r w:rsidR="00AE7489" w:rsidRPr="00507852">
              <w:rPr>
                <w:rFonts w:ascii="Times New Roman" w:hAnsi="Times New Roman" w:cs="Times New Roman"/>
                <w:sz w:val="20"/>
                <w:szCs w:val="20"/>
                <w:lang w:val="bg-BG"/>
              </w:rPr>
              <w:t>Приложение № 3 на регламент за изпълнение (ЕС) 2020/469“</w:t>
            </w:r>
            <w:r w:rsidR="00136BAF" w:rsidRPr="00507852">
              <w:rPr>
                <w:rFonts w:ascii="Times New Roman" w:eastAsia="Calibri" w:hAnsi="Times New Roman" w:cs="Times New Roman"/>
                <w:sz w:val="20"/>
                <w:szCs w:val="20"/>
                <w:lang w:val="bg-BG"/>
              </w:rPr>
              <w:t>.</w:t>
            </w:r>
          </w:p>
        </w:tc>
      </w:tr>
      <w:tr w:rsidR="007B39FE" w:rsidRPr="00405D17" w:rsidTr="001213E4">
        <w:tc>
          <w:tcPr>
            <w:tcW w:w="13603" w:type="dxa"/>
            <w:gridSpan w:val="7"/>
          </w:tcPr>
          <w:p w:rsidR="007B39FE" w:rsidRPr="00405D17" w:rsidRDefault="00996787" w:rsidP="004E2FFE">
            <w:pPr>
              <w:jc w:val="center"/>
              <w:rPr>
                <w:rFonts w:ascii="Times New Roman" w:eastAsia="Calibri" w:hAnsi="Times New Roman" w:cs="Times New Roman"/>
                <w:b/>
                <w:bCs/>
                <w:sz w:val="20"/>
                <w:szCs w:val="20"/>
                <w:lang w:val="bg-BG"/>
              </w:rPr>
            </w:pPr>
            <w:r w:rsidRPr="00405D17">
              <w:rPr>
                <w:rFonts w:ascii="Times New Roman" w:eastAsia="Calibri" w:hAnsi="Times New Roman" w:cs="Times New Roman"/>
                <w:b/>
                <w:bCs/>
                <w:sz w:val="20"/>
                <w:szCs w:val="20"/>
                <w:lang w:val="bg-BG"/>
              </w:rPr>
              <w:t>Предложение от АБАИ</w:t>
            </w:r>
          </w:p>
        </w:tc>
      </w:tr>
      <w:tr w:rsidR="00136BAF" w:rsidRPr="00405D17" w:rsidTr="00E13CD5">
        <w:tc>
          <w:tcPr>
            <w:tcW w:w="578" w:type="dxa"/>
          </w:tcPr>
          <w:p w:rsidR="00136BAF" w:rsidRPr="00405D17" w:rsidRDefault="00136BAF" w:rsidP="004E2FFE">
            <w:pPr>
              <w:jc w:val="center"/>
              <w:rPr>
                <w:rFonts w:ascii="Times New Roman" w:eastAsia="Calibri" w:hAnsi="Times New Roman" w:cs="Times New Roman"/>
                <w:sz w:val="20"/>
                <w:szCs w:val="20"/>
                <w:lang w:val="bg-BG"/>
              </w:rPr>
            </w:pPr>
            <w:r w:rsidRPr="00405D17">
              <w:rPr>
                <w:rFonts w:ascii="Times New Roman" w:eastAsia="Calibri" w:hAnsi="Times New Roman" w:cs="Times New Roman"/>
                <w:sz w:val="20"/>
                <w:szCs w:val="20"/>
                <w:lang w:val="bg-BG"/>
              </w:rPr>
              <w:t xml:space="preserve"> </w:t>
            </w:r>
            <w:r w:rsidR="007B39FE" w:rsidRPr="00405D17">
              <w:rPr>
                <w:rFonts w:ascii="Times New Roman" w:eastAsia="Calibri" w:hAnsi="Times New Roman" w:cs="Times New Roman"/>
                <w:sz w:val="20"/>
                <w:szCs w:val="20"/>
                <w:lang w:val="bg-BG"/>
              </w:rPr>
              <w:t>4</w:t>
            </w:r>
          </w:p>
        </w:tc>
        <w:tc>
          <w:tcPr>
            <w:tcW w:w="4673" w:type="dxa"/>
            <w:gridSpan w:val="3"/>
          </w:tcPr>
          <w:p w:rsidR="007B39FE" w:rsidRPr="007A0020" w:rsidRDefault="007B39FE" w:rsidP="007B39FE">
            <w:pPr>
              <w:pStyle w:val="Default"/>
              <w:rPr>
                <w:color w:val="auto"/>
                <w:sz w:val="20"/>
                <w:szCs w:val="20"/>
              </w:rPr>
            </w:pPr>
            <w:r w:rsidRPr="007A0020">
              <w:rPr>
                <w:color w:val="auto"/>
                <w:sz w:val="20"/>
                <w:szCs w:val="20"/>
              </w:rPr>
              <w:t>В чл. 6 на наредба</w:t>
            </w:r>
            <w:r w:rsidR="007A0020" w:rsidRPr="007A0020">
              <w:rPr>
                <w:color w:val="auto"/>
                <w:sz w:val="20"/>
                <w:szCs w:val="20"/>
              </w:rPr>
              <w:t>та</w:t>
            </w:r>
            <w:r w:rsidRPr="007A0020">
              <w:rPr>
                <w:color w:val="auto"/>
                <w:sz w:val="20"/>
                <w:szCs w:val="20"/>
              </w:rPr>
              <w:t xml:space="preserve"> е вписано „Главният директор на Главна дирекция „Гражданска въздухоплавателна администрация“ (ГД ГВА) или оправомощено от него длъжностно лице….“ </w:t>
            </w:r>
          </w:p>
          <w:p w:rsidR="007B39FE" w:rsidRPr="007A0020" w:rsidRDefault="007B39FE" w:rsidP="007B39FE">
            <w:pPr>
              <w:pStyle w:val="Default"/>
              <w:rPr>
                <w:color w:val="auto"/>
                <w:sz w:val="20"/>
                <w:szCs w:val="20"/>
              </w:rPr>
            </w:pPr>
            <w:r w:rsidRPr="007A0020">
              <w:rPr>
                <w:color w:val="auto"/>
                <w:sz w:val="20"/>
                <w:szCs w:val="20"/>
              </w:rPr>
              <w:t xml:space="preserve">В предложението за изменение на този член, както и по-нататък в предложените изменения ( чл., чл. 6, 11, 24, 26, 37, 38, 39, 46, 47, 48 ) отсъства думата „длъжностно“ и се предлага изразът „ Главният директор на Главна дирекция „Гражданска въздухоплавателна администрация“ (ГД ГВА) или оправомощено от него лице …..“ . </w:t>
            </w:r>
          </w:p>
          <w:p w:rsidR="00136BAF" w:rsidRPr="007A0020" w:rsidRDefault="007B39FE" w:rsidP="007B39FE">
            <w:pPr>
              <w:pStyle w:val="Heading3"/>
              <w:jc w:val="both"/>
              <w:outlineLvl w:val="2"/>
              <w:rPr>
                <w:rFonts w:ascii="Times New Roman" w:eastAsia="Calibri" w:hAnsi="Times New Roman" w:cs="Times New Roman"/>
                <w:i/>
                <w:iCs/>
                <w:color w:val="auto"/>
                <w:sz w:val="20"/>
                <w:szCs w:val="20"/>
                <w:lang w:val="bg-BG"/>
              </w:rPr>
            </w:pPr>
            <w:r w:rsidRPr="007A0020">
              <w:rPr>
                <w:rFonts w:ascii="Times New Roman" w:hAnsi="Times New Roman" w:cs="Times New Roman"/>
                <w:i/>
                <w:iCs/>
                <w:color w:val="auto"/>
                <w:sz w:val="20"/>
                <w:szCs w:val="20"/>
                <w:lang w:val="bg-BG"/>
              </w:rPr>
              <w:t>В тази връзка в наредбата трябва да е пояснено кои категории лица или субекти могат да бъдат упълномощени от Главния директор на ГВА за изпълнение на посочените в наредбата действия и как това е съотнесено към останалата нормативна уредба.</w:t>
            </w:r>
          </w:p>
        </w:tc>
        <w:tc>
          <w:tcPr>
            <w:tcW w:w="1558" w:type="dxa"/>
            <w:gridSpan w:val="2"/>
          </w:tcPr>
          <w:p w:rsidR="00136BAF" w:rsidRPr="00405D17" w:rsidRDefault="00BB700E" w:rsidP="004E2FFE">
            <w:pPr>
              <w:jc w:val="center"/>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Приема се</w:t>
            </w:r>
            <w:r w:rsidR="007A0020">
              <w:rPr>
                <w:rFonts w:ascii="Times New Roman" w:eastAsia="Calibri" w:hAnsi="Times New Roman" w:cs="Times New Roman"/>
                <w:sz w:val="20"/>
                <w:szCs w:val="20"/>
                <w:lang w:val="bg-BG"/>
              </w:rPr>
              <w:t>.</w:t>
            </w:r>
          </w:p>
        </w:tc>
        <w:tc>
          <w:tcPr>
            <w:tcW w:w="6794" w:type="dxa"/>
          </w:tcPr>
          <w:p w:rsidR="00136BAF" w:rsidRPr="00405D17" w:rsidRDefault="00BB700E" w:rsidP="007A0020">
            <w:pPr>
              <w:jc w:val="both"/>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В чл.</w:t>
            </w:r>
            <w:r w:rsidR="007A0020">
              <w:rPr>
                <w:rFonts w:ascii="Times New Roman" w:eastAsia="Calibri" w:hAnsi="Times New Roman" w:cs="Times New Roman"/>
                <w:sz w:val="20"/>
                <w:szCs w:val="20"/>
                <w:lang w:val="bg-BG"/>
              </w:rPr>
              <w:t xml:space="preserve"> </w:t>
            </w:r>
            <w:r>
              <w:rPr>
                <w:rFonts w:ascii="Times New Roman" w:eastAsia="Calibri" w:hAnsi="Times New Roman" w:cs="Times New Roman"/>
                <w:sz w:val="20"/>
                <w:szCs w:val="20"/>
                <w:lang w:val="bg-BG"/>
              </w:rPr>
              <w:t>16е, ал.</w:t>
            </w:r>
            <w:r w:rsidR="007A0020">
              <w:rPr>
                <w:rFonts w:ascii="Times New Roman" w:eastAsia="Calibri" w:hAnsi="Times New Roman" w:cs="Times New Roman"/>
                <w:sz w:val="20"/>
                <w:szCs w:val="20"/>
                <w:lang w:val="bg-BG"/>
              </w:rPr>
              <w:t xml:space="preserve"> </w:t>
            </w:r>
            <w:r>
              <w:rPr>
                <w:rFonts w:ascii="Times New Roman" w:eastAsia="Calibri" w:hAnsi="Times New Roman" w:cs="Times New Roman"/>
                <w:sz w:val="20"/>
                <w:szCs w:val="20"/>
                <w:lang w:val="bg-BG"/>
              </w:rPr>
              <w:t xml:space="preserve">3 от ЗГВ се посочва, че </w:t>
            </w:r>
            <w:r w:rsidR="007A0020">
              <w:rPr>
                <w:rFonts w:ascii="Times New Roman" w:eastAsia="Calibri" w:hAnsi="Times New Roman" w:cs="Times New Roman"/>
                <w:sz w:val="20"/>
                <w:szCs w:val="20"/>
                <w:lang w:val="bg-BG"/>
              </w:rPr>
              <w:t xml:space="preserve">тези лица </w:t>
            </w:r>
            <w:r>
              <w:rPr>
                <w:rFonts w:ascii="Times New Roman" w:eastAsia="Calibri" w:hAnsi="Times New Roman" w:cs="Times New Roman"/>
                <w:sz w:val="20"/>
                <w:szCs w:val="20"/>
                <w:lang w:val="bg-BG"/>
              </w:rPr>
              <w:t>са длъжностни лица, на които главният директор делегира някои свои правомощия</w:t>
            </w:r>
            <w:r w:rsidR="00472C18">
              <w:rPr>
                <w:rFonts w:ascii="Times New Roman" w:eastAsia="Calibri" w:hAnsi="Times New Roman" w:cs="Times New Roman"/>
                <w:sz w:val="20"/>
                <w:szCs w:val="20"/>
                <w:lang w:val="bg-BG"/>
              </w:rPr>
              <w:t>. Посочените от АБАИ текстове са допълнени като думите в тях „</w:t>
            </w:r>
            <w:r w:rsidR="00472C18" w:rsidRPr="00472C18">
              <w:rPr>
                <w:rFonts w:ascii="Times New Roman" w:eastAsia="Calibri" w:hAnsi="Times New Roman" w:cs="Times New Roman"/>
                <w:sz w:val="20"/>
                <w:szCs w:val="20"/>
                <w:lang w:val="bg-BG"/>
              </w:rPr>
              <w:t>оправомощено от него лице</w:t>
            </w:r>
            <w:r w:rsidR="00472C18">
              <w:rPr>
                <w:rFonts w:ascii="Times New Roman" w:eastAsia="Calibri" w:hAnsi="Times New Roman" w:cs="Times New Roman"/>
                <w:sz w:val="20"/>
                <w:szCs w:val="20"/>
                <w:lang w:val="bg-BG"/>
              </w:rPr>
              <w:t>“ са заменени с „</w:t>
            </w:r>
            <w:r w:rsidR="00472C18" w:rsidRPr="00472C18">
              <w:rPr>
                <w:rFonts w:ascii="Times New Roman" w:eastAsia="Calibri" w:hAnsi="Times New Roman" w:cs="Times New Roman"/>
                <w:sz w:val="20"/>
                <w:szCs w:val="20"/>
                <w:lang w:val="bg-BG"/>
              </w:rPr>
              <w:t xml:space="preserve">оправомощено от него </w:t>
            </w:r>
            <w:r w:rsidR="00472C18">
              <w:rPr>
                <w:rFonts w:ascii="Times New Roman" w:eastAsia="Calibri" w:hAnsi="Times New Roman" w:cs="Times New Roman"/>
                <w:sz w:val="20"/>
                <w:szCs w:val="20"/>
                <w:lang w:val="bg-BG"/>
              </w:rPr>
              <w:t xml:space="preserve">длъжностно </w:t>
            </w:r>
            <w:r w:rsidR="00472C18" w:rsidRPr="00472C18">
              <w:rPr>
                <w:rFonts w:ascii="Times New Roman" w:eastAsia="Calibri" w:hAnsi="Times New Roman" w:cs="Times New Roman"/>
                <w:sz w:val="20"/>
                <w:szCs w:val="20"/>
                <w:lang w:val="bg-BG"/>
              </w:rPr>
              <w:t>лице</w:t>
            </w:r>
            <w:r w:rsidR="00472C18">
              <w:rPr>
                <w:rFonts w:ascii="Times New Roman" w:eastAsia="Calibri" w:hAnsi="Times New Roman" w:cs="Times New Roman"/>
                <w:sz w:val="20"/>
                <w:szCs w:val="20"/>
                <w:lang w:val="bg-BG"/>
              </w:rPr>
              <w:t>“.</w:t>
            </w:r>
          </w:p>
        </w:tc>
      </w:tr>
      <w:tr w:rsidR="007B39FE" w:rsidRPr="00405D17" w:rsidTr="00E13CD5">
        <w:tc>
          <w:tcPr>
            <w:tcW w:w="578" w:type="dxa"/>
          </w:tcPr>
          <w:p w:rsidR="007B39FE" w:rsidRPr="00405D17" w:rsidRDefault="00996787" w:rsidP="004E2FFE">
            <w:pPr>
              <w:jc w:val="center"/>
              <w:rPr>
                <w:rFonts w:ascii="Times New Roman" w:eastAsia="Calibri" w:hAnsi="Times New Roman" w:cs="Times New Roman"/>
                <w:sz w:val="20"/>
                <w:szCs w:val="20"/>
                <w:lang w:val="bg-BG"/>
              </w:rPr>
            </w:pPr>
            <w:r w:rsidRPr="00405D17">
              <w:rPr>
                <w:rFonts w:ascii="Times New Roman" w:eastAsia="Calibri" w:hAnsi="Times New Roman" w:cs="Times New Roman"/>
                <w:sz w:val="20"/>
                <w:szCs w:val="20"/>
                <w:lang w:val="bg-BG"/>
              </w:rPr>
              <w:t>5.</w:t>
            </w:r>
          </w:p>
        </w:tc>
        <w:tc>
          <w:tcPr>
            <w:tcW w:w="4673" w:type="dxa"/>
            <w:gridSpan w:val="3"/>
          </w:tcPr>
          <w:p w:rsidR="00996787" w:rsidRPr="00405D17" w:rsidRDefault="00996787" w:rsidP="00793665">
            <w:pPr>
              <w:pStyle w:val="Default"/>
              <w:jc w:val="both"/>
              <w:rPr>
                <w:sz w:val="20"/>
                <w:szCs w:val="20"/>
              </w:rPr>
            </w:pPr>
            <w:r w:rsidRPr="00405D17">
              <w:rPr>
                <w:sz w:val="20"/>
                <w:szCs w:val="20"/>
              </w:rPr>
              <w:t>В чл. 10, новият текст на т. 9 е „извършва планови (периодични – не по-малко от веднъж годишно) и извънредни проверки на дейността, техниката и персонала на</w:t>
            </w:r>
            <w:r w:rsidR="00405D17">
              <w:rPr>
                <w:sz w:val="20"/>
                <w:szCs w:val="20"/>
              </w:rPr>
              <w:t xml:space="preserve"> </w:t>
            </w:r>
            <w:r w:rsidRPr="00405D17">
              <w:rPr>
                <w:sz w:val="20"/>
                <w:szCs w:val="20"/>
              </w:rPr>
              <w:t xml:space="preserve">летищните оператори и операторите по наземно обслужване или самообслужване за спазване на изискванията за безопасност на въздухоплаването, включително и за установяване на съответствие с условията за издаване на лиценза;“ </w:t>
            </w:r>
          </w:p>
          <w:p w:rsidR="00996787" w:rsidRPr="00405D17" w:rsidRDefault="00996787" w:rsidP="00793665">
            <w:pPr>
              <w:pStyle w:val="Default"/>
              <w:jc w:val="both"/>
              <w:rPr>
                <w:sz w:val="20"/>
                <w:szCs w:val="20"/>
              </w:rPr>
            </w:pPr>
            <w:r w:rsidRPr="00405D17">
              <w:rPr>
                <w:sz w:val="20"/>
                <w:szCs w:val="20"/>
              </w:rPr>
              <w:t xml:space="preserve">В новата т. 15 към същия чл.10 е записано: „извършва веднъж годишно планови проверки на годишния финансов отчет за предходната финансова година, заверен от регистриран одитор и одиторския доклад на операторите по наземно обслужване за съответствие на изискването по чл. 48д, ал.2. т.2 от ЗГВ;“ </w:t>
            </w:r>
          </w:p>
          <w:p w:rsidR="00996787" w:rsidRPr="00405D17" w:rsidRDefault="00996787" w:rsidP="00793665">
            <w:pPr>
              <w:pStyle w:val="Default"/>
              <w:jc w:val="both"/>
              <w:rPr>
                <w:sz w:val="20"/>
                <w:szCs w:val="20"/>
              </w:rPr>
            </w:pPr>
            <w:r w:rsidRPr="00405D17">
              <w:rPr>
                <w:sz w:val="20"/>
                <w:szCs w:val="20"/>
              </w:rPr>
              <w:lastRenderedPageBreak/>
              <w:t xml:space="preserve">„ …Установяване на съответствие с условията за издаване на лиценза;“ от проверката по т.9 от чл. 10 включва и наличие на баланс, отчет за приходите и разходите и отчет за паричния поток, които са изискуеми елементи за кандидата за лицензиране и съставляват годишния финансов отчет за предходната финансова година, заверен от регистриран одитор. </w:t>
            </w:r>
          </w:p>
          <w:p w:rsidR="00996787" w:rsidRPr="00405D17" w:rsidRDefault="007A0020" w:rsidP="00793665">
            <w:pPr>
              <w:pStyle w:val="Default"/>
              <w:jc w:val="both"/>
              <w:rPr>
                <w:sz w:val="20"/>
                <w:szCs w:val="20"/>
              </w:rPr>
            </w:pPr>
            <w:r>
              <w:rPr>
                <w:sz w:val="20"/>
                <w:szCs w:val="20"/>
              </w:rPr>
              <w:t>В</w:t>
            </w:r>
            <w:r w:rsidR="00996787" w:rsidRPr="00405D17">
              <w:rPr>
                <w:sz w:val="20"/>
                <w:szCs w:val="20"/>
              </w:rPr>
              <w:t xml:space="preserve"> същото време, съгласно предложената промяна в чл.</w:t>
            </w:r>
            <w:r w:rsidR="007805FE" w:rsidRPr="00405D17">
              <w:rPr>
                <w:sz w:val="20"/>
                <w:szCs w:val="20"/>
              </w:rPr>
              <w:t xml:space="preserve"> </w:t>
            </w:r>
            <w:r w:rsidR="00996787" w:rsidRPr="00405D17">
              <w:rPr>
                <w:sz w:val="20"/>
                <w:szCs w:val="20"/>
              </w:rPr>
              <w:t>43</w:t>
            </w:r>
            <w:r>
              <w:rPr>
                <w:sz w:val="20"/>
                <w:szCs w:val="20"/>
              </w:rPr>
              <w:t>,</w:t>
            </w:r>
            <w:r w:rsidR="00996787" w:rsidRPr="00405D17">
              <w:rPr>
                <w:sz w:val="20"/>
                <w:szCs w:val="20"/>
              </w:rPr>
              <w:t xml:space="preserve"> т.</w:t>
            </w:r>
            <w:r w:rsidR="007805FE" w:rsidRPr="00405D17">
              <w:rPr>
                <w:sz w:val="20"/>
                <w:szCs w:val="20"/>
              </w:rPr>
              <w:t xml:space="preserve"> </w:t>
            </w:r>
            <w:r w:rsidR="00996787" w:rsidRPr="00405D17">
              <w:rPr>
                <w:sz w:val="20"/>
                <w:szCs w:val="20"/>
              </w:rPr>
              <w:t xml:space="preserve">3 „ в срок до 30 септември на следващата година да предостави в ГД ГВА годишен финансов отчет за предходната финансова година, заверен от регистриран одитор, и одиторски доклад“. </w:t>
            </w:r>
          </w:p>
          <w:p w:rsidR="007B39FE" w:rsidRPr="00405D17" w:rsidRDefault="00996787" w:rsidP="00793665">
            <w:pPr>
              <w:pStyle w:val="Default"/>
              <w:jc w:val="both"/>
              <w:rPr>
                <w:sz w:val="20"/>
                <w:szCs w:val="20"/>
              </w:rPr>
            </w:pPr>
            <w:r w:rsidRPr="00405D17">
              <w:rPr>
                <w:sz w:val="20"/>
                <w:szCs w:val="20"/>
              </w:rPr>
              <w:t xml:space="preserve">От изложеното по-горе в настоящата т. 2 от становището следва: </w:t>
            </w:r>
          </w:p>
        </w:tc>
        <w:tc>
          <w:tcPr>
            <w:tcW w:w="1558" w:type="dxa"/>
            <w:gridSpan w:val="2"/>
          </w:tcPr>
          <w:p w:rsidR="007B39FE" w:rsidRPr="000E22FA" w:rsidRDefault="00D91785" w:rsidP="004E2FFE">
            <w:pPr>
              <w:jc w:val="center"/>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lastRenderedPageBreak/>
              <w:t>Приема се</w:t>
            </w:r>
            <w:r w:rsidR="00472C18">
              <w:rPr>
                <w:rFonts w:ascii="Times New Roman" w:eastAsia="Calibri" w:hAnsi="Times New Roman" w:cs="Times New Roman"/>
                <w:sz w:val="20"/>
                <w:szCs w:val="20"/>
                <w:lang w:val="bg-BG"/>
              </w:rPr>
              <w:t>.</w:t>
            </w:r>
            <w:r w:rsidR="00A55387" w:rsidRPr="000E22FA">
              <w:rPr>
                <w:rFonts w:ascii="Times New Roman" w:eastAsia="Calibri" w:hAnsi="Times New Roman" w:cs="Times New Roman"/>
                <w:sz w:val="20"/>
                <w:szCs w:val="20"/>
              </w:rPr>
              <w:t xml:space="preserve"> </w:t>
            </w:r>
          </w:p>
        </w:tc>
        <w:tc>
          <w:tcPr>
            <w:tcW w:w="6794" w:type="dxa"/>
          </w:tcPr>
          <w:p w:rsidR="00E825C5" w:rsidRDefault="00E825C5" w:rsidP="00793665">
            <w:pPr>
              <w:jc w:val="both"/>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 xml:space="preserve">Виж § 10 относно чл. 10 и § 37 относно чл. 43, т. 3. </w:t>
            </w:r>
          </w:p>
          <w:p w:rsidR="007B39FE" w:rsidRDefault="00AD773C" w:rsidP="00793665">
            <w:pPr>
              <w:jc w:val="both"/>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С</w:t>
            </w:r>
            <w:r w:rsidRPr="00AD773C">
              <w:rPr>
                <w:rFonts w:ascii="Times New Roman" w:eastAsia="Calibri" w:hAnsi="Times New Roman" w:cs="Times New Roman"/>
                <w:sz w:val="20"/>
                <w:szCs w:val="20"/>
                <w:lang w:val="bg-BG"/>
              </w:rPr>
              <w:t>поред направените промени в ЗКПО и Закона за счетоводството, считано от 01.01.2021 г</w:t>
            </w:r>
            <w:r w:rsidR="00472C18">
              <w:rPr>
                <w:rFonts w:ascii="Times New Roman" w:eastAsia="Calibri" w:hAnsi="Times New Roman" w:cs="Times New Roman"/>
                <w:sz w:val="20"/>
                <w:szCs w:val="20"/>
                <w:lang w:val="bg-BG"/>
              </w:rPr>
              <w:t>.</w:t>
            </w:r>
            <w:r w:rsidRPr="00AD773C">
              <w:rPr>
                <w:rFonts w:ascii="Times New Roman" w:eastAsia="Calibri" w:hAnsi="Times New Roman" w:cs="Times New Roman"/>
                <w:sz w:val="20"/>
                <w:szCs w:val="20"/>
                <w:lang w:val="bg-BG"/>
              </w:rPr>
              <w:t xml:space="preserve"> срокът за проверка и заверка на годишният финансов отчет е до 30 септември на следващата година, като това е и срокът за публикуването му в Търговският регистър и регистър на ЮЛНЦ на Агенцията по вписванията. Поради факта, че при извършване на годишна проверка преди 30.09. е възможно дружествата да не са приключили с одиторската заверка, то </w:t>
            </w:r>
            <w:r w:rsidR="00E825C5">
              <w:rPr>
                <w:rFonts w:ascii="Times New Roman" w:eastAsia="Calibri" w:hAnsi="Times New Roman" w:cs="Times New Roman"/>
                <w:sz w:val="20"/>
                <w:szCs w:val="20"/>
                <w:lang w:val="bg-BG"/>
              </w:rPr>
              <w:t>се предлага</w:t>
            </w:r>
            <w:r w:rsidRPr="00AD773C">
              <w:rPr>
                <w:rFonts w:ascii="Times New Roman" w:eastAsia="Calibri" w:hAnsi="Times New Roman" w:cs="Times New Roman"/>
                <w:sz w:val="20"/>
                <w:szCs w:val="20"/>
                <w:lang w:val="bg-BG"/>
              </w:rPr>
              <w:t xml:space="preserve"> да се планират проверките след този срок.</w:t>
            </w:r>
          </w:p>
          <w:p w:rsidR="00406538" w:rsidRPr="00406538" w:rsidRDefault="00406538" w:rsidP="00793665">
            <w:pPr>
              <w:jc w:val="both"/>
              <w:rPr>
                <w:rFonts w:ascii="Times New Roman" w:eastAsia="Calibri" w:hAnsi="Times New Roman" w:cs="Times New Roman"/>
                <w:sz w:val="20"/>
                <w:szCs w:val="20"/>
                <w:lang w:val="bg-BG"/>
              </w:rPr>
            </w:pPr>
            <w:r w:rsidRPr="00406538">
              <w:rPr>
                <w:rFonts w:ascii="Times New Roman" w:eastAsia="Calibri" w:hAnsi="Times New Roman" w:cs="Times New Roman"/>
                <w:sz w:val="20"/>
                <w:szCs w:val="20"/>
                <w:lang w:val="bg-BG"/>
              </w:rPr>
              <w:t>Във връзка с направените промени в ЗКПО и Закона за счетоводството, касаещи сроковете за одиторска заверка на годишните финансови отчети на юридическите лица</w:t>
            </w:r>
            <w:r w:rsidR="00FD2F12">
              <w:rPr>
                <w:rFonts w:ascii="Times New Roman" w:eastAsia="Calibri" w:hAnsi="Times New Roman" w:cs="Times New Roman"/>
                <w:sz w:val="20"/>
                <w:szCs w:val="20"/>
                <w:lang w:val="bg-BG"/>
              </w:rPr>
              <w:t xml:space="preserve"> е необходимо д</w:t>
            </w:r>
            <w:r w:rsidRPr="00406538">
              <w:rPr>
                <w:rFonts w:ascii="Times New Roman" w:eastAsia="Calibri" w:hAnsi="Times New Roman" w:cs="Times New Roman"/>
                <w:sz w:val="20"/>
                <w:szCs w:val="20"/>
                <w:lang w:val="bg-BG"/>
              </w:rPr>
              <w:t xml:space="preserve">а се извършват планови годишни проверки на дейността, техниката и персонала на летищните оператори и операторите по наземно обслужване за спазване на изискванията за безопасност. Тези проверки </w:t>
            </w:r>
            <w:r w:rsidR="00E825C5">
              <w:rPr>
                <w:rFonts w:ascii="Times New Roman" w:eastAsia="Calibri" w:hAnsi="Times New Roman" w:cs="Times New Roman"/>
                <w:sz w:val="20"/>
                <w:szCs w:val="20"/>
                <w:lang w:val="bg-BG"/>
              </w:rPr>
              <w:t>се</w:t>
            </w:r>
            <w:r w:rsidRPr="00406538">
              <w:rPr>
                <w:rFonts w:ascii="Times New Roman" w:eastAsia="Calibri" w:hAnsi="Times New Roman" w:cs="Times New Roman"/>
                <w:sz w:val="20"/>
                <w:szCs w:val="20"/>
                <w:lang w:val="bg-BG"/>
              </w:rPr>
              <w:t xml:space="preserve"> планира</w:t>
            </w:r>
            <w:r w:rsidR="00E825C5">
              <w:rPr>
                <w:rFonts w:ascii="Times New Roman" w:eastAsia="Calibri" w:hAnsi="Times New Roman" w:cs="Times New Roman"/>
                <w:sz w:val="20"/>
                <w:szCs w:val="20"/>
                <w:lang w:val="bg-BG"/>
              </w:rPr>
              <w:t>т</w:t>
            </w:r>
            <w:r w:rsidRPr="00406538">
              <w:rPr>
                <w:rFonts w:ascii="Times New Roman" w:eastAsia="Calibri" w:hAnsi="Times New Roman" w:cs="Times New Roman"/>
                <w:sz w:val="20"/>
                <w:szCs w:val="20"/>
                <w:lang w:val="bg-BG"/>
              </w:rPr>
              <w:t xml:space="preserve"> целогодишно. Относно отчитане на финансовата стабилност предлага</w:t>
            </w:r>
            <w:r w:rsidR="00E825C5">
              <w:rPr>
                <w:rFonts w:ascii="Times New Roman" w:eastAsia="Calibri" w:hAnsi="Times New Roman" w:cs="Times New Roman"/>
                <w:sz w:val="20"/>
                <w:szCs w:val="20"/>
                <w:lang w:val="bg-BG"/>
              </w:rPr>
              <w:t xml:space="preserve"> се тя </w:t>
            </w:r>
            <w:r w:rsidRPr="00406538">
              <w:rPr>
                <w:rFonts w:ascii="Times New Roman" w:eastAsia="Calibri" w:hAnsi="Times New Roman" w:cs="Times New Roman"/>
                <w:sz w:val="20"/>
                <w:szCs w:val="20"/>
                <w:lang w:val="bg-BG"/>
              </w:rPr>
              <w:t xml:space="preserve"> да бъде проверявана в периода от 01.10. до 31.12</w:t>
            </w:r>
            <w:r w:rsidR="00E825C5">
              <w:rPr>
                <w:rFonts w:ascii="Times New Roman" w:eastAsia="Calibri" w:hAnsi="Times New Roman" w:cs="Times New Roman"/>
                <w:sz w:val="20"/>
                <w:szCs w:val="20"/>
                <w:lang w:val="bg-BG"/>
              </w:rPr>
              <w:t xml:space="preserve"> </w:t>
            </w:r>
            <w:r w:rsidRPr="00406538">
              <w:rPr>
                <w:rFonts w:ascii="Times New Roman" w:eastAsia="Calibri" w:hAnsi="Times New Roman" w:cs="Times New Roman"/>
                <w:sz w:val="20"/>
                <w:szCs w:val="20"/>
                <w:lang w:val="bg-BG"/>
              </w:rPr>
              <w:t xml:space="preserve">като летищните оператори и оператори по наземно обслужване имат задължение да изпратят заверените си годишни отчети в </w:t>
            </w:r>
            <w:r w:rsidRPr="00406538">
              <w:rPr>
                <w:rFonts w:ascii="Times New Roman" w:eastAsia="Calibri" w:hAnsi="Times New Roman" w:cs="Times New Roman"/>
                <w:sz w:val="20"/>
                <w:szCs w:val="20"/>
                <w:lang w:val="bg-BG"/>
              </w:rPr>
              <w:lastRenderedPageBreak/>
              <w:t>срок до 10 октомври на годината, следваща тази, за която се отнасят</w:t>
            </w:r>
            <w:r w:rsidR="00E825C5">
              <w:rPr>
                <w:rFonts w:ascii="Times New Roman" w:eastAsia="Calibri" w:hAnsi="Times New Roman" w:cs="Times New Roman"/>
                <w:sz w:val="20"/>
                <w:szCs w:val="20"/>
                <w:lang w:val="bg-BG"/>
              </w:rPr>
              <w:t xml:space="preserve"> (новата ал. 3 на чл. 10)</w:t>
            </w:r>
            <w:r w:rsidRPr="00406538">
              <w:rPr>
                <w:rFonts w:ascii="Times New Roman" w:eastAsia="Calibri" w:hAnsi="Times New Roman" w:cs="Times New Roman"/>
                <w:sz w:val="20"/>
                <w:szCs w:val="20"/>
                <w:lang w:val="bg-BG"/>
              </w:rPr>
              <w:t>.</w:t>
            </w:r>
          </w:p>
          <w:p w:rsidR="00406538" w:rsidRPr="00406538" w:rsidRDefault="00E825C5" w:rsidP="00793665">
            <w:pPr>
              <w:jc w:val="both"/>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С новата ал. 4 на чл. 10 се предлага з</w:t>
            </w:r>
            <w:r w:rsidR="00406538" w:rsidRPr="00406538">
              <w:rPr>
                <w:rFonts w:ascii="Times New Roman" w:eastAsia="Calibri" w:hAnsi="Times New Roman" w:cs="Times New Roman"/>
                <w:sz w:val="20"/>
                <w:szCs w:val="20"/>
                <w:lang w:val="bg-BG"/>
              </w:rPr>
              <w:t xml:space="preserve">а новоучредени дружества, които сега започват своята дейност, за установяване на финансова стабилност да представят бизнес план за период от 3 години, в който задължително да фигурират баланс, отчет за приходи и разходи, отчет за парични потоци и отчет за собствен капитал. След приключване на финансова година, същите </w:t>
            </w:r>
            <w:r>
              <w:rPr>
                <w:rFonts w:ascii="Times New Roman" w:eastAsia="Calibri" w:hAnsi="Times New Roman" w:cs="Times New Roman"/>
                <w:sz w:val="20"/>
                <w:szCs w:val="20"/>
                <w:lang w:val="bg-BG"/>
              </w:rPr>
              <w:t xml:space="preserve">се предлага </w:t>
            </w:r>
            <w:r w:rsidR="00406538" w:rsidRPr="00406538">
              <w:rPr>
                <w:rFonts w:ascii="Times New Roman" w:eastAsia="Calibri" w:hAnsi="Times New Roman" w:cs="Times New Roman"/>
                <w:sz w:val="20"/>
                <w:szCs w:val="20"/>
                <w:lang w:val="bg-BG"/>
              </w:rPr>
              <w:t>да представят заверен годишен отчет и анализ относно изпълнението на представеният бизнес план и причините за неговото отклонение.</w:t>
            </w:r>
          </w:p>
          <w:p w:rsidR="00406538" w:rsidRPr="00405D17" w:rsidRDefault="00406538" w:rsidP="00793665">
            <w:pPr>
              <w:jc w:val="both"/>
              <w:rPr>
                <w:rFonts w:ascii="Times New Roman" w:eastAsia="Calibri" w:hAnsi="Times New Roman" w:cs="Times New Roman"/>
                <w:sz w:val="20"/>
                <w:szCs w:val="20"/>
                <w:lang w:val="bg-BG"/>
              </w:rPr>
            </w:pPr>
          </w:p>
        </w:tc>
      </w:tr>
      <w:tr w:rsidR="00996787" w:rsidRPr="00405D17" w:rsidTr="00E13CD5">
        <w:tc>
          <w:tcPr>
            <w:tcW w:w="578" w:type="dxa"/>
          </w:tcPr>
          <w:p w:rsidR="00996787" w:rsidRPr="00405D17" w:rsidRDefault="00405D17" w:rsidP="004E2FFE">
            <w:pPr>
              <w:jc w:val="center"/>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lastRenderedPageBreak/>
              <w:t>5.1</w:t>
            </w:r>
          </w:p>
        </w:tc>
        <w:tc>
          <w:tcPr>
            <w:tcW w:w="4673" w:type="dxa"/>
            <w:gridSpan w:val="3"/>
          </w:tcPr>
          <w:p w:rsidR="00996787" w:rsidRPr="00405D17" w:rsidRDefault="00996787" w:rsidP="00793665">
            <w:pPr>
              <w:pStyle w:val="Default"/>
              <w:jc w:val="both"/>
              <w:rPr>
                <w:sz w:val="20"/>
                <w:szCs w:val="20"/>
              </w:rPr>
            </w:pPr>
            <w:r w:rsidRPr="00405D17">
              <w:rPr>
                <w:sz w:val="20"/>
                <w:szCs w:val="20"/>
              </w:rPr>
              <w:t>А) Проверките, извършвани в съответствие с чл.</w:t>
            </w:r>
            <w:r w:rsidR="007805FE" w:rsidRPr="00405D17">
              <w:rPr>
                <w:sz w:val="20"/>
                <w:szCs w:val="20"/>
              </w:rPr>
              <w:t xml:space="preserve"> </w:t>
            </w:r>
            <w:r w:rsidRPr="00405D17">
              <w:rPr>
                <w:sz w:val="20"/>
                <w:szCs w:val="20"/>
              </w:rPr>
              <w:t xml:space="preserve">10. т. 9 не могат да включват елемента „ …установяване на съответствие с условията за издаване на лиценза;“, ако бъдат извършвани преди 29 септември на текущата година защото финансовите документ за предходната година са дължими към 30 септември. </w:t>
            </w:r>
          </w:p>
        </w:tc>
        <w:tc>
          <w:tcPr>
            <w:tcW w:w="1558" w:type="dxa"/>
            <w:gridSpan w:val="2"/>
          </w:tcPr>
          <w:p w:rsidR="00996787" w:rsidRPr="00405D17" w:rsidRDefault="00A55387" w:rsidP="004E2FFE">
            <w:pPr>
              <w:jc w:val="center"/>
              <w:rPr>
                <w:rFonts w:ascii="Times New Roman" w:eastAsia="Calibri" w:hAnsi="Times New Roman" w:cs="Times New Roman"/>
                <w:sz w:val="20"/>
                <w:szCs w:val="20"/>
                <w:lang w:val="bg-BG"/>
              </w:rPr>
            </w:pPr>
            <w:r w:rsidRPr="000E22FA">
              <w:rPr>
                <w:rFonts w:ascii="Times New Roman" w:eastAsia="Calibri" w:hAnsi="Times New Roman" w:cs="Times New Roman"/>
                <w:sz w:val="20"/>
                <w:szCs w:val="20"/>
                <w:lang w:val="bg-BG"/>
              </w:rPr>
              <w:t>Приема се</w:t>
            </w:r>
            <w:r w:rsidR="006E667E">
              <w:rPr>
                <w:rFonts w:ascii="Times New Roman" w:eastAsia="Calibri" w:hAnsi="Times New Roman" w:cs="Times New Roman"/>
                <w:sz w:val="20"/>
                <w:szCs w:val="20"/>
                <w:lang w:val="bg-BG"/>
              </w:rPr>
              <w:t>.</w:t>
            </w:r>
          </w:p>
        </w:tc>
        <w:tc>
          <w:tcPr>
            <w:tcW w:w="6794" w:type="dxa"/>
          </w:tcPr>
          <w:p w:rsidR="00F81F33" w:rsidRDefault="00E825C5" w:rsidP="00793665">
            <w:pPr>
              <w:jc w:val="both"/>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Виж чл. 10.</w:t>
            </w:r>
          </w:p>
          <w:p w:rsidR="00F81F33" w:rsidRDefault="00F81F33" w:rsidP="00793665">
            <w:pPr>
              <w:jc w:val="both"/>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 xml:space="preserve">Проверката за съответствие по отношение на финансовата стабилност ще се извършва веднъж годишно на базата на представен </w:t>
            </w:r>
            <w:r w:rsidRPr="00A42867">
              <w:rPr>
                <w:rFonts w:ascii="Times New Roman" w:eastAsia="Calibri" w:hAnsi="Times New Roman" w:cs="Times New Roman"/>
                <w:sz w:val="20"/>
                <w:szCs w:val="20"/>
                <w:lang w:val="bg-BG"/>
              </w:rPr>
              <w:t>годишен финансов отчет за предходната финансова година</w:t>
            </w:r>
            <w:r>
              <w:rPr>
                <w:rFonts w:ascii="Times New Roman" w:eastAsia="Calibri" w:hAnsi="Times New Roman" w:cs="Times New Roman"/>
                <w:sz w:val="20"/>
                <w:szCs w:val="20"/>
                <w:lang w:val="bg-BG"/>
              </w:rPr>
              <w:t>, заверен от регистриран одитор</w:t>
            </w:r>
            <w:r w:rsidRPr="00A42867">
              <w:rPr>
                <w:rFonts w:ascii="Times New Roman" w:eastAsia="Calibri" w:hAnsi="Times New Roman" w:cs="Times New Roman"/>
                <w:sz w:val="20"/>
                <w:szCs w:val="20"/>
                <w:lang w:val="bg-BG"/>
              </w:rPr>
              <w:t xml:space="preserve"> и одиторски доклад</w:t>
            </w:r>
            <w:r>
              <w:rPr>
                <w:rFonts w:ascii="Times New Roman" w:eastAsia="Calibri" w:hAnsi="Times New Roman" w:cs="Times New Roman"/>
                <w:sz w:val="20"/>
                <w:szCs w:val="20"/>
                <w:lang w:val="bg-BG"/>
              </w:rPr>
              <w:t>.</w:t>
            </w:r>
          </w:p>
          <w:p w:rsidR="00F81F33" w:rsidRDefault="00F81F33" w:rsidP="00793665">
            <w:pPr>
              <w:jc w:val="both"/>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Инспекциите, които се извършват преди датата за представяне на годишните финансови отчети няма да разглеждат елемента финансова стабилност.</w:t>
            </w:r>
          </w:p>
          <w:p w:rsidR="00996787" w:rsidRPr="00405D17" w:rsidRDefault="00F81F33" w:rsidP="00793665">
            <w:pPr>
              <w:jc w:val="both"/>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Изменението има за цел да раздели двата процеса и да намали административната тежест за операторите, поради необходимост от представяне междинни финансови отчети и друга документация в зависимост от датата на проверката, каквато беше  досегашната практика.</w:t>
            </w:r>
          </w:p>
        </w:tc>
      </w:tr>
      <w:tr w:rsidR="00996787" w:rsidRPr="00405D17" w:rsidTr="00E13CD5">
        <w:tc>
          <w:tcPr>
            <w:tcW w:w="578" w:type="dxa"/>
          </w:tcPr>
          <w:p w:rsidR="00996787" w:rsidRPr="00405D17" w:rsidRDefault="00405D17" w:rsidP="004E2FFE">
            <w:pPr>
              <w:jc w:val="center"/>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5.2</w:t>
            </w:r>
          </w:p>
        </w:tc>
        <w:tc>
          <w:tcPr>
            <w:tcW w:w="4673" w:type="dxa"/>
            <w:gridSpan w:val="3"/>
          </w:tcPr>
          <w:p w:rsidR="00996787" w:rsidRPr="007A0020" w:rsidRDefault="00996787" w:rsidP="00582EFB">
            <w:pPr>
              <w:pStyle w:val="Heading3"/>
              <w:jc w:val="both"/>
              <w:outlineLvl w:val="2"/>
              <w:rPr>
                <w:rFonts w:ascii="Times New Roman" w:eastAsia="Calibri" w:hAnsi="Times New Roman" w:cs="Times New Roman"/>
                <w:color w:val="auto"/>
                <w:sz w:val="20"/>
                <w:szCs w:val="20"/>
                <w:lang w:val="bg-BG"/>
              </w:rPr>
            </w:pPr>
            <w:r w:rsidRPr="007A0020">
              <w:rPr>
                <w:rFonts w:ascii="Times New Roman" w:hAnsi="Times New Roman" w:cs="Times New Roman"/>
                <w:color w:val="auto"/>
                <w:sz w:val="20"/>
                <w:szCs w:val="20"/>
                <w:lang w:val="bg-BG"/>
              </w:rPr>
              <w:t>Б) Проверките, извършвани в съответствие с новата т. 15 от чл. 10 могат да се извършват също само след 29 септември</w:t>
            </w:r>
          </w:p>
        </w:tc>
        <w:tc>
          <w:tcPr>
            <w:tcW w:w="1558" w:type="dxa"/>
            <w:gridSpan w:val="2"/>
          </w:tcPr>
          <w:p w:rsidR="00996787" w:rsidRPr="00405D17" w:rsidRDefault="00A55387" w:rsidP="004E2FFE">
            <w:pPr>
              <w:jc w:val="center"/>
              <w:rPr>
                <w:rFonts w:ascii="Times New Roman" w:eastAsia="Calibri" w:hAnsi="Times New Roman" w:cs="Times New Roman"/>
                <w:sz w:val="20"/>
                <w:szCs w:val="20"/>
                <w:lang w:val="bg-BG"/>
              </w:rPr>
            </w:pPr>
            <w:r w:rsidRPr="000E22FA">
              <w:rPr>
                <w:rFonts w:ascii="Times New Roman" w:eastAsia="Calibri" w:hAnsi="Times New Roman" w:cs="Times New Roman"/>
                <w:sz w:val="20"/>
                <w:szCs w:val="20"/>
                <w:lang w:val="bg-BG"/>
              </w:rPr>
              <w:t>Приема се</w:t>
            </w:r>
            <w:r w:rsidR="006E667E">
              <w:rPr>
                <w:rFonts w:ascii="Times New Roman" w:eastAsia="Calibri" w:hAnsi="Times New Roman" w:cs="Times New Roman"/>
                <w:sz w:val="20"/>
                <w:szCs w:val="20"/>
                <w:lang w:val="bg-BG"/>
              </w:rPr>
              <w:t>.</w:t>
            </w:r>
          </w:p>
        </w:tc>
        <w:tc>
          <w:tcPr>
            <w:tcW w:w="6794" w:type="dxa"/>
          </w:tcPr>
          <w:p w:rsidR="00996787" w:rsidRPr="00405D17" w:rsidRDefault="00F81F33" w:rsidP="00793665">
            <w:pPr>
              <w:jc w:val="both"/>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 xml:space="preserve">Виж коментара по </w:t>
            </w:r>
            <w:r w:rsidR="0026697B">
              <w:rPr>
                <w:rFonts w:ascii="Times New Roman" w:eastAsia="Calibri" w:hAnsi="Times New Roman" w:cs="Times New Roman"/>
                <w:sz w:val="20"/>
                <w:szCs w:val="20"/>
                <w:lang w:val="bg-BG"/>
              </w:rPr>
              <w:t>б</w:t>
            </w:r>
            <w:r>
              <w:rPr>
                <w:rFonts w:ascii="Times New Roman" w:eastAsia="Calibri" w:hAnsi="Times New Roman" w:cs="Times New Roman"/>
                <w:sz w:val="20"/>
                <w:szCs w:val="20"/>
                <w:lang w:val="bg-BG"/>
              </w:rPr>
              <w:t xml:space="preserve">. </w:t>
            </w:r>
            <w:r w:rsidR="0026697B">
              <w:rPr>
                <w:rFonts w:ascii="Times New Roman" w:eastAsia="Calibri" w:hAnsi="Times New Roman" w:cs="Times New Roman"/>
                <w:sz w:val="20"/>
                <w:szCs w:val="20"/>
                <w:lang w:val="bg-BG"/>
              </w:rPr>
              <w:t>„</w:t>
            </w:r>
            <w:r>
              <w:rPr>
                <w:rFonts w:ascii="Times New Roman" w:eastAsia="Calibri" w:hAnsi="Times New Roman" w:cs="Times New Roman"/>
                <w:sz w:val="20"/>
                <w:szCs w:val="20"/>
                <w:lang w:val="bg-BG"/>
              </w:rPr>
              <w:t>а</w:t>
            </w:r>
            <w:r w:rsidR="0026697B">
              <w:rPr>
                <w:rFonts w:ascii="Times New Roman" w:eastAsia="Calibri" w:hAnsi="Times New Roman" w:cs="Times New Roman"/>
                <w:sz w:val="20"/>
                <w:szCs w:val="20"/>
                <w:lang w:val="bg-BG"/>
              </w:rPr>
              <w:t>“</w:t>
            </w:r>
            <w:r w:rsidR="00525F76">
              <w:rPr>
                <w:rFonts w:ascii="Times New Roman" w:eastAsia="Calibri" w:hAnsi="Times New Roman" w:cs="Times New Roman"/>
                <w:sz w:val="20"/>
                <w:szCs w:val="20"/>
                <w:lang w:val="bg-BG"/>
              </w:rPr>
              <w:t xml:space="preserve"> и чл. 10.</w:t>
            </w:r>
          </w:p>
        </w:tc>
      </w:tr>
      <w:tr w:rsidR="007B39FE" w:rsidRPr="00405D17" w:rsidTr="00E13CD5">
        <w:tc>
          <w:tcPr>
            <w:tcW w:w="578" w:type="dxa"/>
          </w:tcPr>
          <w:p w:rsidR="007B39FE" w:rsidRPr="00405D17" w:rsidRDefault="007805FE" w:rsidP="004E2FFE">
            <w:pPr>
              <w:jc w:val="center"/>
              <w:rPr>
                <w:rFonts w:ascii="Times New Roman" w:eastAsia="Calibri" w:hAnsi="Times New Roman" w:cs="Times New Roman"/>
                <w:sz w:val="20"/>
                <w:szCs w:val="20"/>
                <w:lang w:val="bg-BG"/>
              </w:rPr>
            </w:pPr>
            <w:r w:rsidRPr="00405D17">
              <w:rPr>
                <w:rFonts w:ascii="Times New Roman" w:eastAsia="Calibri" w:hAnsi="Times New Roman" w:cs="Times New Roman"/>
                <w:sz w:val="20"/>
                <w:szCs w:val="20"/>
                <w:lang w:val="bg-BG"/>
              </w:rPr>
              <w:t>6.</w:t>
            </w:r>
          </w:p>
        </w:tc>
        <w:tc>
          <w:tcPr>
            <w:tcW w:w="4673" w:type="dxa"/>
            <w:gridSpan w:val="3"/>
          </w:tcPr>
          <w:p w:rsidR="007B39FE" w:rsidRPr="007A0020" w:rsidRDefault="007805FE" w:rsidP="0026697B">
            <w:pPr>
              <w:pStyle w:val="Heading3"/>
              <w:jc w:val="both"/>
              <w:outlineLvl w:val="2"/>
              <w:rPr>
                <w:rFonts w:ascii="Times New Roman" w:eastAsia="Calibri" w:hAnsi="Times New Roman" w:cs="Times New Roman"/>
                <w:color w:val="auto"/>
                <w:sz w:val="20"/>
                <w:szCs w:val="20"/>
                <w:lang w:val="bg-BG"/>
              </w:rPr>
            </w:pPr>
            <w:r w:rsidRPr="007A0020">
              <w:rPr>
                <w:rFonts w:ascii="Times New Roman" w:hAnsi="Times New Roman" w:cs="Times New Roman"/>
                <w:color w:val="auto"/>
                <w:sz w:val="20"/>
                <w:szCs w:val="20"/>
                <w:lang w:val="bg-BG"/>
              </w:rPr>
              <w:t>В чл.</w:t>
            </w:r>
            <w:r w:rsidR="00525F76" w:rsidRPr="007A0020">
              <w:rPr>
                <w:rFonts w:ascii="Times New Roman" w:hAnsi="Times New Roman" w:cs="Times New Roman"/>
                <w:color w:val="auto"/>
                <w:sz w:val="20"/>
                <w:szCs w:val="20"/>
                <w:lang w:val="bg-BG"/>
              </w:rPr>
              <w:t xml:space="preserve"> </w:t>
            </w:r>
            <w:r w:rsidRPr="007A0020">
              <w:rPr>
                <w:rFonts w:ascii="Times New Roman" w:hAnsi="Times New Roman" w:cs="Times New Roman"/>
                <w:color w:val="auto"/>
                <w:sz w:val="20"/>
                <w:szCs w:val="20"/>
                <w:lang w:val="bg-BG"/>
              </w:rPr>
              <w:t xml:space="preserve">11 да </w:t>
            </w:r>
            <w:r w:rsidR="0026697B">
              <w:rPr>
                <w:rFonts w:ascii="Times New Roman" w:hAnsi="Times New Roman" w:cs="Times New Roman"/>
                <w:color w:val="auto"/>
                <w:sz w:val="20"/>
                <w:szCs w:val="20"/>
                <w:lang w:val="bg-BG"/>
              </w:rPr>
              <w:t>се</w:t>
            </w:r>
            <w:r w:rsidRPr="007A0020">
              <w:rPr>
                <w:rFonts w:ascii="Times New Roman" w:hAnsi="Times New Roman" w:cs="Times New Roman"/>
                <w:color w:val="auto"/>
                <w:sz w:val="20"/>
                <w:szCs w:val="20"/>
                <w:lang w:val="bg-BG"/>
              </w:rPr>
              <w:t xml:space="preserve"> дефинира</w:t>
            </w:r>
            <w:r w:rsidR="0026697B">
              <w:rPr>
                <w:rFonts w:ascii="Times New Roman" w:hAnsi="Times New Roman" w:cs="Times New Roman"/>
                <w:color w:val="auto"/>
                <w:sz w:val="20"/>
                <w:szCs w:val="20"/>
                <w:lang w:val="bg-BG"/>
              </w:rPr>
              <w:t>т</w:t>
            </w:r>
            <w:r w:rsidRPr="007A0020">
              <w:rPr>
                <w:rFonts w:ascii="Times New Roman" w:hAnsi="Times New Roman" w:cs="Times New Roman"/>
                <w:color w:val="auto"/>
                <w:sz w:val="20"/>
                <w:szCs w:val="20"/>
                <w:lang w:val="bg-BG"/>
              </w:rPr>
              <w:t xml:space="preserve"> сроковете, в рамките на които да бъдат обобщени резултатите от проверките и изготвен доклада за тях. Тези срокове не би следвало да надвишават сроковете, определени при процедурата за издаване на лицензи</w:t>
            </w:r>
            <w:r w:rsidR="0026697B">
              <w:rPr>
                <w:rFonts w:ascii="Times New Roman" w:hAnsi="Times New Roman" w:cs="Times New Roman"/>
                <w:color w:val="auto"/>
                <w:sz w:val="20"/>
                <w:szCs w:val="20"/>
                <w:lang w:val="bg-BG"/>
              </w:rPr>
              <w:t>.</w:t>
            </w:r>
          </w:p>
        </w:tc>
        <w:tc>
          <w:tcPr>
            <w:tcW w:w="1558" w:type="dxa"/>
            <w:gridSpan w:val="2"/>
          </w:tcPr>
          <w:p w:rsidR="007B39FE" w:rsidRPr="00405D17" w:rsidRDefault="00A55387" w:rsidP="004E2FFE">
            <w:pPr>
              <w:jc w:val="center"/>
              <w:rPr>
                <w:rFonts w:ascii="Times New Roman" w:eastAsia="Calibri" w:hAnsi="Times New Roman" w:cs="Times New Roman"/>
                <w:sz w:val="20"/>
                <w:szCs w:val="20"/>
                <w:lang w:val="bg-BG"/>
              </w:rPr>
            </w:pPr>
            <w:r w:rsidRPr="000E22FA">
              <w:rPr>
                <w:rFonts w:ascii="Times New Roman" w:eastAsia="Calibri" w:hAnsi="Times New Roman" w:cs="Times New Roman"/>
                <w:sz w:val="20"/>
                <w:szCs w:val="20"/>
                <w:lang w:val="bg-BG"/>
              </w:rPr>
              <w:t>Не се приема</w:t>
            </w:r>
            <w:r w:rsidR="006E667E">
              <w:rPr>
                <w:rFonts w:ascii="Times New Roman" w:eastAsia="Calibri" w:hAnsi="Times New Roman" w:cs="Times New Roman"/>
                <w:sz w:val="20"/>
                <w:szCs w:val="20"/>
                <w:lang w:val="bg-BG"/>
              </w:rPr>
              <w:t>.</w:t>
            </w:r>
          </w:p>
        </w:tc>
        <w:tc>
          <w:tcPr>
            <w:tcW w:w="6794" w:type="dxa"/>
          </w:tcPr>
          <w:p w:rsidR="00F81F33" w:rsidRPr="00F81F33" w:rsidRDefault="00F81F33" w:rsidP="00793665">
            <w:pPr>
              <w:jc w:val="both"/>
              <w:rPr>
                <w:rFonts w:ascii="Times New Roman" w:eastAsia="Calibri" w:hAnsi="Times New Roman" w:cs="Times New Roman"/>
                <w:sz w:val="20"/>
                <w:szCs w:val="20"/>
                <w:lang w:val="bg-BG"/>
              </w:rPr>
            </w:pPr>
            <w:r w:rsidRPr="00F81F33">
              <w:rPr>
                <w:rFonts w:ascii="Times New Roman" w:eastAsia="Calibri" w:hAnsi="Times New Roman" w:cs="Times New Roman"/>
                <w:sz w:val="20"/>
                <w:szCs w:val="20"/>
                <w:lang w:val="bg-BG"/>
              </w:rPr>
              <w:t xml:space="preserve">Резултатите от извършените планови и извънредни проверки на летищата и операторите винаги се съобщават на място в края на проверката. Ако има инспекторски предписания, същите се връчват също на място срещу подпис. </w:t>
            </w:r>
          </w:p>
          <w:p w:rsidR="007B39FE" w:rsidRPr="00405D17" w:rsidRDefault="007B39FE" w:rsidP="00793665">
            <w:pPr>
              <w:jc w:val="both"/>
              <w:rPr>
                <w:rFonts w:ascii="Times New Roman" w:eastAsia="Calibri" w:hAnsi="Times New Roman" w:cs="Times New Roman"/>
                <w:sz w:val="20"/>
                <w:szCs w:val="20"/>
                <w:lang w:val="bg-BG"/>
              </w:rPr>
            </w:pPr>
          </w:p>
        </w:tc>
      </w:tr>
      <w:tr w:rsidR="007805FE" w:rsidRPr="00405D17" w:rsidTr="00E13CD5">
        <w:tc>
          <w:tcPr>
            <w:tcW w:w="578" w:type="dxa"/>
          </w:tcPr>
          <w:p w:rsidR="007805FE" w:rsidRPr="00405D17" w:rsidRDefault="007805FE" w:rsidP="004E2FFE">
            <w:pPr>
              <w:jc w:val="center"/>
              <w:rPr>
                <w:rFonts w:ascii="Times New Roman" w:eastAsia="Calibri" w:hAnsi="Times New Roman" w:cs="Times New Roman"/>
                <w:sz w:val="20"/>
                <w:szCs w:val="20"/>
                <w:lang w:val="bg-BG"/>
              </w:rPr>
            </w:pPr>
            <w:r w:rsidRPr="00405D17">
              <w:rPr>
                <w:rFonts w:ascii="Times New Roman" w:eastAsia="Calibri" w:hAnsi="Times New Roman" w:cs="Times New Roman"/>
                <w:sz w:val="20"/>
                <w:szCs w:val="20"/>
                <w:lang w:val="bg-BG"/>
              </w:rPr>
              <w:t>7.</w:t>
            </w:r>
          </w:p>
        </w:tc>
        <w:tc>
          <w:tcPr>
            <w:tcW w:w="4673" w:type="dxa"/>
            <w:gridSpan w:val="3"/>
          </w:tcPr>
          <w:p w:rsidR="007805FE" w:rsidRPr="0026697B" w:rsidRDefault="007805FE" w:rsidP="00793665">
            <w:pPr>
              <w:pStyle w:val="Heading3"/>
              <w:jc w:val="both"/>
              <w:outlineLvl w:val="2"/>
              <w:rPr>
                <w:rFonts w:ascii="Times New Roman" w:hAnsi="Times New Roman" w:cs="Times New Roman"/>
                <w:color w:val="auto"/>
                <w:sz w:val="20"/>
                <w:szCs w:val="20"/>
                <w:lang w:val="bg-BG"/>
              </w:rPr>
            </w:pPr>
            <w:r w:rsidRPr="0026697B">
              <w:rPr>
                <w:rFonts w:ascii="Times New Roman" w:hAnsi="Times New Roman" w:cs="Times New Roman"/>
                <w:color w:val="auto"/>
                <w:sz w:val="20"/>
                <w:szCs w:val="20"/>
                <w:lang w:val="bg-BG"/>
              </w:rPr>
              <w:t>При извършване на периодични проверки проверяваният субект трябва да бъде информиран предварително. Също така трябва да му бъде съобщено веднага след изготвянето на доклада за резултата от проверките, или за причините за забавяне в случай, че дефинираните срокове не бъдат спазени.</w:t>
            </w:r>
          </w:p>
        </w:tc>
        <w:tc>
          <w:tcPr>
            <w:tcW w:w="1558" w:type="dxa"/>
            <w:gridSpan w:val="2"/>
          </w:tcPr>
          <w:p w:rsidR="007805FE" w:rsidRPr="00405D17" w:rsidRDefault="00A55387" w:rsidP="004E2FFE">
            <w:pPr>
              <w:jc w:val="center"/>
              <w:rPr>
                <w:rFonts w:ascii="Times New Roman" w:eastAsia="Calibri" w:hAnsi="Times New Roman" w:cs="Times New Roman"/>
                <w:sz w:val="20"/>
                <w:szCs w:val="20"/>
                <w:lang w:val="bg-BG"/>
              </w:rPr>
            </w:pPr>
            <w:r w:rsidRPr="000E22FA">
              <w:rPr>
                <w:rFonts w:ascii="Times New Roman" w:eastAsia="Calibri" w:hAnsi="Times New Roman" w:cs="Times New Roman"/>
                <w:sz w:val="20"/>
                <w:szCs w:val="20"/>
                <w:lang w:val="bg-BG"/>
              </w:rPr>
              <w:t>Не се приема</w:t>
            </w:r>
            <w:r w:rsidR="006E667E">
              <w:rPr>
                <w:rFonts w:ascii="Times New Roman" w:eastAsia="Calibri" w:hAnsi="Times New Roman" w:cs="Times New Roman"/>
                <w:sz w:val="20"/>
                <w:szCs w:val="20"/>
                <w:lang w:val="bg-BG"/>
              </w:rPr>
              <w:t>.</w:t>
            </w:r>
          </w:p>
        </w:tc>
        <w:tc>
          <w:tcPr>
            <w:tcW w:w="6794" w:type="dxa"/>
          </w:tcPr>
          <w:p w:rsidR="00A217A4" w:rsidRDefault="00A217A4" w:rsidP="00793665">
            <w:pPr>
              <w:jc w:val="both"/>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Няма задължение да бъдат предварително уведомявани проверяваните субекти за проверките, напротив</w:t>
            </w:r>
            <w:r w:rsidR="00BC5C94">
              <w:rPr>
                <w:rFonts w:ascii="Times New Roman" w:eastAsia="Calibri" w:hAnsi="Times New Roman" w:cs="Times New Roman"/>
                <w:sz w:val="20"/>
                <w:szCs w:val="20"/>
                <w:lang w:val="bg-BG"/>
              </w:rPr>
              <w:t xml:space="preserve"> –</w:t>
            </w:r>
            <w:r>
              <w:rPr>
                <w:rFonts w:ascii="Times New Roman" w:eastAsia="Calibri" w:hAnsi="Times New Roman" w:cs="Times New Roman"/>
                <w:sz w:val="20"/>
                <w:szCs w:val="20"/>
                <w:lang w:val="bg-BG"/>
              </w:rPr>
              <w:t xml:space="preserve"> в някои случаи се налага да бъдат извършени изненадващи извънредни проверки.</w:t>
            </w:r>
          </w:p>
          <w:p w:rsidR="007805FE" w:rsidRPr="00405D17" w:rsidRDefault="00A217A4" w:rsidP="00793665">
            <w:pPr>
              <w:jc w:val="both"/>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Практиката при проверките на летища и оператори е да се уведомяват проверяваните субекти поне една седмица преди годишната проверка.</w:t>
            </w:r>
          </w:p>
        </w:tc>
      </w:tr>
      <w:tr w:rsidR="007805FE" w:rsidRPr="00405D17" w:rsidTr="00E13CD5">
        <w:tc>
          <w:tcPr>
            <w:tcW w:w="578" w:type="dxa"/>
          </w:tcPr>
          <w:p w:rsidR="007805FE" w:rsidRPr="00405D17" w:rsidRDefault="007805FE" w:rsidP="004E2FFE">
            <w:pPr>
              <w:jc w:val="center"/>
              <w:rPr>
                <w:rFonts w:ascii="Times New Roman" w:eastAsia="Calibri" w:hAnsi="Times New Roman" w:cs="Times New Roman"/>
                <w:sz w:val="20"/>
                <w:szCs w:val="20"/>
                <w:lang w:val="bg-BG"/>
              </w:rPr>
            </w:pPr>
            <w:r w:rsidRPr="00405D17">
              <w:rPr>
                <w:rFonts w:ascii="Times New Roman" w:eastAsia="Calibri" w:hAnsi="Times New Roman" w:cs="Times New Roman"/>
                <w:sz w:val="20"/>
                <w:szCs w:val="20"/>
                <w:lang w:val="bg-BG"/>
              </w:rPr>
              <w:lastRenderedPageBreak/>
              <w:t>8.</w:t>
            </w:r>
          </w:p>
        </w:tc>
        <w:tc>
          <w:tcPr>
            <w:tcW w:w="4673" w:type="dxa"/>
            <w:gridSpan w:val="3"/>
          </w:tcPr>
          <w:p w:rsidR="007805FE" w:rsidRPr="0026697B" w:rsidRDefault="007805FE" w:rsidP="00793665">
            <w:pPr>
              <w:pStyle w:val="Default"/>
              <w:jc w:val="both"/>
              <w:rPr>
                <w:color w:val="auto"/>
                <w:sz w:val="20"/>
                <w:szCs w:val="20"/>
              </w:rPr>
            </w:pPr>
            <w:r w:rsidRPr="0026697B">
              <w:rPr>
                <w:color w:val="auto"/>
                <w:sz w:val="20"/>
                <w:szCs w:val="20"/>
              </w:rPr>
              <w:t xml:space="preserve">В случаите, когато в наредбата са дефинирани срокове, уточнението „работни дни“ води до удължаване на досега посочените срокове в Наредба № 20 за действия от страна на ГД „ГВА‘, които и без това са дълги и не водят до облекчаване комуникацията между индустрията и администрацията и приемане на своевременни бързи решения по конкретните процедури. </w:t>
            </w:r>
          </w:p>
          <w:p w:rsidR="007805FE" w:rsidRPr="0026697B" w:rsidRDefault="007805FE" w:rsidP="00793665">
            <w:pPr>
              <w:pStyle w:val="Heading3"/>
              <w:jc w:val="both"/>
              <w:outlineLvl w:val="2"/>
              <w:rPr>
                <w:rFonts w:ascii="Times New Roman" w:hAnsi="Times New Roman" w:cs="Times New Roman"/>
                <w:color w:val="auto"/>
                <w:sz w:val="20"/>
                <w:szCs w:val="20"/>
                <w:lang w:val="bg-BG"/>
              </w:rPr>
            </w:pPr>
            <w:r w:rsidRPr="0026697B">
              <w:rPr>
                <w:rFonts w:ascii="Times New Roman" w:hAnsi="Times New Roman" w:cs="Times New Roman"/>
                <w:color w:val="auto"/>
                <w:sz w:val="20"/>
                <w:szCs w:val="20"/>
                <w:lang w:val="bg-BG"/>
              </w:rPr>
              <w:t>Има случаи, когато администрацията вместо да информира субекта за възникнал въпрос или да изиска допълнително уточнение</w:t>
            </w:r>
            <w:r w:rsidR="0026697B" w:rsidRPr="0026697B">
              <w:rPr>
                <w:rFonts w:ascii="Times New Roman" w:hAnsi="Times New Roman" w:cs="Times New Roman"/>
                <w:color w:val="auto"/>
                <w:sz w:val="20"/>
                <w:szCs w:val="20"/>
                <w:lang w:val="bg-BG"/>
              </w:rPr>
              <w:t>,</w:t>
            </w:r>
            <w:r w:rsidRPr="0026697B">
              <w:rPr>
                <w:rFonts w:ascii="Times New Roman" w:hAnsi="Times New Roman" w:cs="Times New Roman"/>
                <w:color w:val="auto"/>
                <w:sz w:val="20"/>
                <w:szCs w:val="20"/>
                <w:lang w:val="bg-BG"/>
              </w:rPr>
              <w:t xml:space="preserve"> използвайки възможно най-пряката линия за комуникация, прави това буквално в края на 30-дневния период, като по този начин след отговора на субекта си осигурява още 30 дни за отговор.</w:t>
            </w:r>
          </w:p>
        </w:tc>
        <w:tc>
          <w:tcPr>
            <w:tcW w:w="1558" w:type="dxa"/>
            <w:gridSpan w:val="2"/>
          </w:tcPr>
          <w:p w:rsidR="007805FE" w:rsidRPr="00405D17" w:rsidRDefault="00BB700E" w:rsidP="004E2FFE">
            <w:pPr>
              <w:jc w:val="center"/>
              <w:rPr>
                <w:rFonts w:ascii="Times New Roman" w:eastAsia="Calibri" w:hAnsi="Times New Roman" w:cs="Times New Roman"/>
                <w:sz w:val="20"/>
                <w:szCs w:val="20"/>
                <w:lang w:val="bg-BG"/>
              </w:rPr>
            </w:pPr>
            <w:r w:rsidRPr="00E019FB">
              <w:rPr>
                <w:rFonts w:ascii="Times New Roman" w:eastAsia="Calibri" w:hAnsi="Times New Roman" w:cs="Times New Roman"/>
                <w:sz w:val="20"/>
                <w:szCs w:val="20"/>
                <w:lang w:val="bg-BG"/>
              </w:rPr>
              <w:t>Не се приема.</w:t>
            </w:r>
            <w:r>
              <w:rPr>
                <w:rFonts w:ascii="Times New Roman" w:eastAsia="Calibri" w:hAnsi="Times New Roman" w:cs="Times New Roman"/>
                <w:sz w:val="20"/>
                <w:szCs w:val="20"/>
                <w:lang w:val="bg-BG"/>
              </w:rPr>
              <w:t xml:space="preserve"> </w:t>
            </w:r>
          </w:p>
        </w:tc>
        <w:tc>
          <w:tcPr>
            <w:tcW w:w="6794" w:type="dxa"/>
          </w:tcPr>
          <w:p w:rsidR="007805FE" w:rsidRDefault="00BB700E" w:rsidP="00793665">
            <w:pPr>
              <w:jc w:val="both"/>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 xml:space="preserve">Работните дни осигуряват възможност на инспекторите да осъществяват ефективно контролните си правомощия. </w:t>
            </w:r>
            <w:r w:rsidR="00E019FB">
              <w:rPr>
                <w:rFonts w:ascii="Times New Roman" w:eastAsia="Calibri" w:hAnsi="Times New Roman" w:cs="Times New Roman"/>
                <w:sz w:val="20"/>
                <w:szCs w:val="20"/>
                <w:lang w:val="bg-BG"/>
              </w:rPr>
              <w:t xml:space="preserve">Такава е аналогично </w:t>
            </w:r>
            <w:r w:rsidR="00BC5C94">
              <w:rPr>
                <w:rFonts w:ascii="Times New Roman" w:eastAsia="Calibri" w:hAnsi="Times New Roman" w:cs="Times New Roman"/>
                <w:sz w:val="20"/>
                <w:szCs w:val="20"/>
                <w:lang w:val="bg-BG"/>
              </w:rPr>
              <w:t xml:space="preserve">на </w:t>
            </w:r>
            <w:r w:rsidR="00E019FB">
              <w:rPr>
                <w:rFonts w:ascii="Times New Roman" w:eastAsia="Calibri" w:hAnsi="Times New Roman" w:cs="Times New Roman"/>
                <w:sz w:val="20"/>
                <w:szCs w:val="20"/>
                <w:lang w:val="bg-BG"/>
              </w:rPr>
              <w:t xml:space="preserve">уредбата в Наредба № 37. Предвид сложността на някои проверки, предварителното фиксиране на срока не е подходящо. Начинът на възлагане на задачите – чрез </w:t>
            </w:r>
            <w:proofErr w:type="spellStart"/>
            <w:r w:rsidR="00E019FB">
              <w:rPr>
                <w:rFonts w:ascii="Times New Roman" w:eastAsia="Calibri" w:hAnsi="Times New Roman" w:cs="Times New Roman"/>
                <w:sz w:val="20"/>
                <w:szCs w:val="20"/>
                <w:lang w:val="bg-BG"/>
              </w:rPr>
              <w:t>Евентис</w:t>
            </w:r>
            <w:proofErr w:type="spellEnd"/>
            <w:r w:rsidR="00E019FB">
              <w:rPr>
                <w:rFonts w:ascii="Times New Roman" w:eastAsia="Calibri" w:hAnsi="Times New Roman" w:cs="Times New Roman"/>
                <w:sz w:val="20"/>
                <w:szCs w:val="20"/>
                <w:lang w:val="bg-BG"/>
              </w:rPr>
              <w:t>, гарантира своевременност при изпълнение на задачите.</w:t>
            </w:r>
          </w:p>
          <w:p w:rsidR="00A217A4" w:rsidRDefault="00A217A4" w:rsidP="00793665">
            <w:pPr>
              <w:jc w:val="both"/>
              <w:rPr>
                <w:rFonts w:ascii="Times New Roman" w:eastAsia="Calibri" w:hAnsi="Times New Roman" w:cs="Times New Roman"/>
                <w:sz w:val="20"/>
                <w:szCs w:val="20"/>
                <w:lang w:val="bg-BG"/>
              </w:rPr>
            </w:pPr>
          </w:p>
          <w:p w:rsidR="00A217A4" w:rsidRPr="00405D17" w:rsidRDefault="00A217A4" w:rsidP="00793665">
            <w:pPr>
              <w:jc w:val="both"/>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Уточнението „работни дни“ се налага</w:t>
            </w:r>
            <w:r w:rsidR="00BC5C94">
              <w:rPr>
                <w:rFonts w:ascii="Times New Roman" w:eastAsia="Calibri" w:hAnsi="Times New Roman" w:cs="Times New Roman"/>
                <w:sz w:val="20"/>
                <w:szCs w:val="20"/>
                <w:lang w:val="bg-BG"/>
              </w:rPr>
              <w:t>,</w:t>
            </w:r>
            <w:r>
              <w:rPr>
                <w:rFonts w:ascii="Times New Roman" w:eastAsia="Calibri" w:hAnsi="Times New Roman" w:cs="Times New Roman"/>
                <w:sz w:val="20"/>
                <w:szCs w:val="20"/>
                <w:lang w:val="bg-BG"/>
              </w:rPr>
              <w:t xml:space="preserve"> за да бъдат сроковете реалистични за изпълнение. Срок от 5 /пет/ дни е нереалистичен</w:t>
            </w:r>
            <w:r w:rsidRPr="0054103A">
              <w:rPr>
                <w:rFonts w:ascii="Times New Roman" w:eastAsia="Calibri" w:hAnsi="Times New Roman" w:cs="Times New Roman"/>
                <w:sz w:val="20"/>
                <w:szCs w:val="20"/>
                <w:lang w:val="ru-RU"/>
              </w:rPr>
              <w:t>,</w:t>
            </w:r>
            <w:r>
              <w:rPr>
                <w:rFonts w:ascii="Times New Roman" w:eastAsia="Calibri" w:hAnsi="Times New Roman" w:cs="Times New Roman"/>
                <w:sz w:val="20"/>
                <w:szCs w:val="20"/>
                <w:lang w:val="bg-BG"/>
              </w:rPr>
              <w:t xml:space="preserve"> когато включва почивни дни или празници.</w:t>
            </w:r>
          </w:p>
        </w:tc>
      </w:tr>
      <w:tr w:rsidR="007805FE" w:rsidRPr="00405D17" w:rsidTr="00E13CD5">
        <w:tc>
          <w:tcPr>
            <w:tcW w:w="578" w:type="dxa"/>
          </w:tcPr>
          <w:p w:rsidR="007805FE" w:rsidRPr="00405D17" w:rsidRDefault="007805FE" w:rsidP="004E2FFE">
            <w:pPr>
              <w:jc w:val="center"/>
              <w:rPr>
                <w:rFonts w:ascii="Times New Roman" w:eastAsia="Calibri" w:hAnsi="Times New Roman" w:cs="Times New Roman"/>
                <w:sz w:val="20"/>
                <w:szCs w:val="20"/>
                <w:lang w:val="bg-BG"/>
              </w:rPr>
            </w:pPr>
            <w:r w:rsidRPr="00405D17">
              <w:rPr>
                <w:rFonts w:ascii="Times New Roman" w:eastAsia="Calibri" w:hAnsi="Times New Roman" w:cs="Times New Roman"/>
                <w:sz w:val="20"/>
                <w:szCs w:val="20"/>
                <w:lang w:val="bg-BG"/>
              </w:rPr>
              <w:t>9.</w:t>
            </w:r>
          </w:p>
        </w:tc>
        <w:tc>
          <w:tcPr>
            <w:tcW w:w="4673" w:type="dxa"/>
            <w:gridSpan w:val="3"/>
          </w:tcPr>
          <w:p w:rsidR="007805FE" w:rsidRPr="0026697B" w:rsidRDefault="007805FE" w:rsidP="00793665">
            <w:pPr>
              <w:pStyle w:val="Default"/>
              <w:jc w:val="both"/>
              <w:rPr>
                <w:color w:val="auto"/>
                <w:sz w:val="20"/>
                <w:szCs w:val="20"/>
              </w:rPr>
            </w:pPr>
            <w:r w:rsidRPr="0026697B">
              <w:rPr>
                <w:color w:val="auto"/>
                <w:sz w:val="20"/>
                <w:szCs w:val="20"/>
              </w:rPr>
              <w:t>В чл. 41 предложения текст за промяна на т.</w:t>
            </w:r>
            <w:r w:rsidR="00BC5C94" w:rsidRPr="0026697B">
              <w:rPr>
                <w:color w:val="auto"/>
                <w:sz w:val="20"/>
                <w:szCs w:val="20"/>
              </w:rPr>
              <w:t xml:space="preserve"> </w:t>
            </w:r>
            <w:r w:rsidRPr="0026697B">
              <w:rPr>
                <w:color w:val="auto"/>
                <w:sz w:val="20"/>
                <w:szCs w:val="20"/>
              </w:rPr>
              <w:t>2 не съответства с цитирания текст на § 3, т.</w:t>
            </w:r>
            <w:r w:rsidR="00BC5C94" w:rsidRPr="0026697B">
              <w:rPr>
                <w:color w:val="auto"/>
                <w:sz w:val="20"/>
                <w:szCs w:val="20"/>
              </w:rPr>
              <w:t xml:space="preserve"> </w:t>
            </w:r>
            <w:r w:rsidRPr="0026697B">
              <w:rPr>
                <w:color w:val="auto"/>
                <w:sz w:val="20"/>
                <w:szCs w:val="20"/>
              </w:rPr>
              <w:t xml:space="preserve">40 от ЗГВ, където отсъства израза „ …. отчет за собствения капитал“. </w:t>
            </w:r>
          </w:p>
          <w:p w:rsidR="007805FE" w:rsidRPr="0026697B" w:rsidRDefault="007805FE" w:rsidP="00793665">
            <w:pPr>
              <w:pStyle w:val="Default"/>
              <w:jc w:val="both"/>
              <w:rPr>
                <w:color w:val="auto"/>
                <w:sz w:val="20"/>
                <w:szCs w:val="20"/>
              </w:rPr>
            </w:pPr>
            <w:r w:rsidRPr="0026697B">
              <w:rPr>
                <w:color w:val="auto"/>
                <w:sz w:val="20"/>
                <w:szCs w:val="20"/>
              </w:rPr>
              <w:t xml:space="preserve">Текстът в ЗГВ е: </w:t>
            </w:r>
            <w:r w:rsidR="00793665">
              <w:rPr>
                <w:color w:val="auto"/>
                <w:sz w:val="20"/>
                <w:szCs w:val="20"/>
              </w:rPr>
              <w:t>„ф</w:t>
            </w:r>
            <w:r w:rsidRPr="0026697B">
              <w:rPr>
                <w:color w:val="auto"/>
                <w:sz w:val="20"/>
                <w:szCs w:val="20"/>
              </w:rPr>
              <w:t>инансово стабилно</w:t>
            </w:r>
            <w:r w:rsidR="00793665">
              <w:rPr>
                <w:color w:val="auto"/>
                <w:sz w:val="20"/>
                <w:szCs w:val="20"/>
              </w:rPr>
              <w:t>“</w:t>
            </w:r>
            <w:r w:rsidRPr="0026697B">
              <w:rPr>
                <w:color w:val="auto"/>
                <w:sz w:val="20"/>
                <w:szCs w:val="20"/>
              </w:rPr>
              <w:t xml:space="preserve"> е лице, за което в резултат на анализ и оценка на представените баланс, отчет за приходите и разходите и отчет за паричния поток, заверени от регистриран</w:t>
            </w:r>
            <w:r w:rsidR="00406538" w:rsidRPr="0026697B">
              <w:rPr>
                <w:color w:val="auto"/>
                <w:sz w:val="20"/>
                <w:szCs w:val="20"/>
              </w:rPr>
              <w:t xml:space="preserve"> </w:t>
            </w:r>
            <w:r w:rsidRPr="0026697B">
              <w:rPr>
                <w:color w:val="auto"/>
                <w:sz w:val="20"/>
                <w:szCs w:val="20"/>
              </w:rPr>
              <w:t xml:space="preserve">одитор, се установи, че е в добро финансово състояние, платежоспособно е и може да осигурява необходимите финансови средства за осигуряване безопасността на полетите.“ </w:t>
            </w:r>
          </w:p>
          <w:p w:rsidR="007805FE" w:rsidRPr="0026697B" w:rsidRDefault="007805FE" w:rsidP="00793665">
            <w:pPr>
              <w:pStyle w:val="Heading3"/>
              <w:jc w:val="both"/>
              <w:outlineLvl w:val="2"/>
              <w:rPr>
                <w:rFonts w:ascii="Times New Roman" w:hAnsi="Times New Roman" w:cs="Times New Roman"/>
                <w:color w:val="auto"/>
                <w:sz w:val="20"/>
                <w:szCs w:val="20"/>
                <w:lang w:val="bg-BG"/>
              </w:rPr>
            </w:pPr>
            <w:r w:rsidRPr="0026697B">
              <w:rPr>
                <w:rFonts w:ascii="Times New Roman" w:hAnsi="Times New Roman" w:cs="Times New Roman"/>
                <w:color w:val="auto"/>
                <w:sz w:val="20"/>
                <w:szCs w:val="20"/>
                <w:lang w:val="bg-BG"/>
              </w:rPr>
              <w:t>Собствения капитал фигурира като показател в изброените в § 3, т.40 документи и сам по себе си не е може да бъде единствен или водещ критерий за финансовата стабилност на дадено юридическа лице. Не случайно в ЗГВ законодателят е посочил, че се извършва анализ и оценка на представените финансови данни.</w:t>
            </w:r>
          </w:p>
        </w:tc>
        <w:tc>
          <w:tcPr>
            <w:tcW w:w="1558" w:type="dxa"/>
            <w:gridSpan w:val="2"/>
          </w:tcPr>
          <w:p w:rsidR="007805FE" w:rsidRPr="00405D17" w:rsidRDefault="00A55387" w:rsidP="004E2FFE">
            <w:pPr>
              <w:jc w:val="center"/>
              <w:rPr>
                <w:rFonts w:ascii="Times New Roman" w:eastAsia="Calibri" w:hAnsi="Times New Roman" w:cs="Times New Roman"/>
                <w:sz w:val="20"/>
                <w:szCs w:val="20"/>
                <w:lang w:val="bg-BG"/>
              </w:rPr>
            </w:pPr>
            <w:r w:rsidRPr="000E22FA">
              <w:rPr>
                <w:rFonts w:ascii="Times New Roman" w:eastAsia="Calibri" w:hAnsi="Times New Roman" w:cs="Times New Roman"/>
                <w:sz w:val="20"/>
                <w:szCs w:val="20"/>
                <w:lang w:val="bg-BG"/>
              </w:rPr>
              <w:t>Не се приема</w:t>
            </w:r>
            <w:r w:rsidR="006E667E">
              <w:rPr>
                <w:rFonts w:ascii="Times New Roman" w:eastAsia="Calibri" w:hAnsi="Times New Roman" w:cs="Times New Roman"/>
                <w:sz w:val="20"/>
                <w:szCs w:val="20"/>
                <w:lang w:val="bg-BG"/>
              </w:rPr>
              <w:t>.</w:t>
            </w:r>
          </w:p>
        </w:tc>
        <w:tc>
          <w:tcPr>
            <w:tcW w:w="6794" w:type="dxa"/>
          </w:tcPr>
          <w:p w:rsidR="007805FE" w:rsidRDefault="00AD773C" w:rsidP="00793665">
            <w:pPr>
              <w:jc w:val="both"/>
              <w:rPr>
                <w:rFonts w:ascii="Times New Roman" w:eastAsia="Calibri" w:hAnsi="Times New Roman" w:cs="Times New Roman"/>
                <w:sz w:val="20"/>
                <w:szCs w:val="20"/>
                <w:lang w:val="bg-BG"/>
              </w:rPr>
            </w:pPr>
            <w:r w:rsidRPr="00AD773C">
              <w:rPr>
                <w:rFonts w:ascii="Times New Roman" w:eastAsia="Calibri" w:hAnsi="Times New Roman" w:cs="Times New Roman"/>
                <w:sz w:val="20"/>
                <w:szCs w:val="20"/>
                <w:lang w:val="bg-BG"/>
              </w:rPr>
              <w:t xml:space="preserve">Посоченият в </w:t>
            </w:r>
            <w:r w:rsidR="00B6416A">
              <w:rPr>
                <w:rFonts w:ascii="Times New Roman" w:eastAsia="Calibri" w:hAnsi="Times New Roman" w:cs="Times New Roman"/>
                <w:sz w:val="20"/>
                <w:szCs w:val="20"/>
                <w:lang w:val="bg-BG"/>
              </w:rPr>
              <w:t>н</w:t>
            </w:r>
            <w:r w:rsidRPr="00AD773C">
              <w:rPr>
                <w:rFonts w:ascii="Times New Roman" w:eastAsia="Calibri" w:hAnsi="Times New Roman" w:cs="Times New Roman"/>
                <w:sz w:val="20"/>
                <w:szCs w:val="20"/>
                <w:lang w:val="bg-BG"/>
              </w:rPr>
              <w:t>аредбата отчет за собствения капитал не е основен при определяне на финансовата стабилност на дружеството. Този отчет е част от основните отчети, необходими за анализа на стабилността, тъй като при чувствително намаление на основния капитал от него може да се анализира на какво се дължи това. В случая</w:t>
            </w:r>
            <w:r w:rsidR="00BC5C94">
              <w:rPr>
                <w:rFonts w:ascii="Times New Roman" w:eastAsia="Calibri" w:hAnsi="Times New Roman" w:cs="Times New Roman"/>
                <w:sz w:val="20"/>
                <w:szCs w:val="20"/>
                <w:lang w:val="bg-BG"/>
              </w:rPr>
              <w:t>,</w:t>
            </w:r>
            <w:r w:rsidRPr="00AD773C">
              <w:rPr>
                <w:rFonts w:ascii="Times New Roman" w:eastAsia="Calibri" w:hAnsi="Times New Roman" w:cs="Times New Roman"/>
                <w:sz w:val="20"/>
                <w:szCs w:val="20"/>
                <w:lang w:val="bg-BG"/>
              </w:rPr>
              <w:t xml:space="preserve"> когато не е представен отчет за собственият капитал при установяване на големи промени в капитала, ще се наложи проверяващата комисия да изисква допълнителна информация за причините за намаление, като по този начин ще може да се наложи удължаване на срока на проверката.</w:t>
            </w:r>
          </w:p>
          <w:p w:rsidR="00406538" w:rsidRPr="00405D17" w:rsidRDefault="00406538" w:rsidP="00793665">
            <w:pPr>
              <w:jc w:val="both"/>
              <w:rPr>
                <w:rFonts w:ascii="Times New Roman" w:eastAsia="Calibri" w:hAnsi="Times New Roman" w:cs="Times New Roman"/>
                <w:sz w:val="20"/>
                <w:szCs w:val="20"/>
                <w:lang w:val="bg-BG"/>
              </w:rPr>
            </w:pPr>
            <w:r w:rsidRPr="00406538">
              <w:rPr>
                <w:rFonts w:ascii="Times New Roman" w:eastAsia="Calibri" w:hAnsi="Times New Roman" w:cs="Times New Roman"/>
                <w:sz w:val="20"/>
                <w:szCs w:val="20"/>
                <w:lang w:val="bg-BG"/>
              </w:rPr>
              <w:t>В баланса, който се представя има информация относно собственият капитал към крайната дата на отчета. Когато се установи чувствително намаление и капитала е отрицателна величина, тогава чрез отчета за собствения капитал може да се анализира причината за неговото намаление. В случаите когато няма представен отчет за собствен капитал, ще се наложи да се изиска допълнително, което ще доведе до забавяне на проверката. Това се отнася само в случаите на междинен финансов отчет. При представяне на годишен финансов отчет, той е неразделна част от него</w:t>
            </w:r>
          </w:p>
        </w:tc>
      </w:tr>
      <w:tr w:rsidR="007805FE" w:rsidRPr="00405D17" w:rsidTr="00A55387">
        <w:trPr>
          <w:trHeight w:val="4402"/>
        </w:trPr>
        <w:tc>
          <w:tcPr>
            <w:tcW w:w="578" w:type="dxa"/>
          </w:tcPr>
          <w:p w:rsidR="007805FE" w:rsidRPr="00405D17" w:rsidRDefault="007805FE" w:rsidP="004E2FFE">
            <w:pPr>
              <w:jc w:val="center"/>
              <w:rPr>
                <w:rFonts w:ascii="Times New Roman" w:eastAsia="Calibri" w:hAnsi="Times New Roman" w:cs="Times New Roman"/>
                <w:sz w:val="20"/>
                <w:szCs w:val="20"/>
                <w:lang w:val="bg-BG"/>
              </w:rPr>
            </w:pPr>
            <w:r w:rsidRPr="00405D17">
              <w:rPr>
                <w:rFonts w:ascii="Times New Roman" w:eastAsia="Calibri" w:hAnsi="Times New Roman" w:cs="Times New Roman"/>
                <w:sz w:val="20"/>
                <w:szCs w:val="20"/>
                <w:lang w:val="bg-BG"/>
              </w:rPr>
              <w:lastRenderedPageBreak/>
              <w:t>10.</w:t>
            </w:r>
          </w:p>
        </w:tc>
        <w:tc>
          <w:tcPr>
            <w:tcW w:w="4673" w:type="dxa"/>
            <w:gridSpan w:val="3"/>
          </w:tcPr>
          <w:p w:rsidR="00571FC0" w:rsidRPr="0026697B" w:rsidRDefault="00571FC0" w:rsidP="00793665">
            <w:pPr>
              <w:pStyle w:val="Default"/>
              <w:jc w:val="both"/>
              <w:rPr>
                <w:color w:val="auto"/>
                <w:sz w:val="20"/>
                <w:szCs w:val="20"/>
              </w:rPr>
            </w:pPr>
            <w:r w:rsidRPr="0026697B">
              <w:rPr>
                <w:color w:val="auto"/>
                <w:sz w:val="20"/>
                <w:szCs w:val="20"/>
              </w:rPr>
              <w:t>В предложените изменения в чл. 41, новосъздадената точка 6. с текст: „разполага със системи и съоръжения за обслужване на пътници, обслужване и осигуряване на ВС, товарене и разтоварване на багажи и товари (ССНО)“ не кореспондира с изискването в чл.</w:t>
            </w:r>
            <w:r w:rsidR="00CA5895" w:rsidRPr="0026697B">
              <w:rPr>
                <w:color w:val="auto"/>
                <w:sz w:val="20"/>
                <w:szCs w:val="20"/>
              </w:rPr>
              <w:t xml:space="preserve"> </w:t>
            </w:r>
            <w:r w:rsidRPr="0026697B">
              <w:rPr>
                <w:color w:val="auto"/>
                <w:sz w:val="20"/>
                <w:szCs w:val="20"/>
              </w:rPr>
              <w:t>44, т.</w:t>
            </w:r>
            <w:r w:rsidR="00CA5895" w:rsidRPr="0026697B">
              <w:rPr>
                <w:color w:val="auto"/>
                <w:sz w:val="20"/>
                <w:szCs w:val="20"/>
              </w:rPr>
              <w:t xml:space="preserve"> </w:t>
            </w:r>
            <w:r w:rsidRPr="0026697B">
              <w:rPr>
                <w:color w:val="auto"/>
                <w:sz w:val="20"/>
                <w:szCs w:val="20"/>
              </w:rPr>
              <w:t xml:space="preserve">4, където е посочено, че броят и видът на техническите средства трябва да са в съответствие с Приложение 12 към наредбата. </w:t>
            </w:r>
          </w:p>
          <w:p w:rsidR="00571FC0" w:rsidRPr="0026697B" w:rsidRDefault="00571FC0" w:rsidP="00793665">
            <w:pPr>
              <w:pStyle w:val="Default"/>
              <w:jc w:val="both"/>
              <w:rPr>
                <w:color w:val="auto"/>
                <w:sz w:val="20"/>
                <w:szCs w:val="20"/>
              </w:rPr>
            </w:pPr>
            <w:r w:rsidRPr="0026697B">
              <w:rPr>
                <w:color w:val="auto"/>
                <w:sz w:val="20"/>
                <w:szCs w:val="20"/>
              </w:rPr>
              <w:t xml:space="preserve">В новата т. 6 отсъстват изисквания за системи и съоръжения, които също са част от наземното обслужване , но са различни от посочените по-горе. Такива например са системите и съоръженията за обработване на товари и поща (различни от необходимите за товарене и разтоварване). </w:t>
            </w:r>
          </w:p>
          <w:p w:rsidR="007805FE" w:rsidRPr="0026697B" w:rsidRDefault="00571FC0" w:rsidP="00793665">
            <w:pPr>
              <w:pStyle w:val="Heading3"/>
              <w:jc w:val="both"/>
              <w:outlineLvl w:val="2"/>
              <w:rPr>
                <w:rFonts w:ascii="Times New Roman" w:hAnsi="Times New Roman" w:cs="Times New Roman"/>
                <w:color w:val="auto"/>
                <w:sz w:val="20"/>
                <w:szCs w:val="20"/>
                <w:lang w:val="bg-BG"/>
              </w:rPr>
            </w:pPr>
            <w:r w:rsidRPr="0026697B">
              <w:rPr>
                <w:rFonts w:ascii="Times New Roman" w:hAnsi="Times New Roman" w:cs="Times New Roman"/>
                <w:color w:val="auto"/>
                <w:sz w:val="20"/>
                <w:szCs w:val="20"/>
                <w:lang w:val="bg-BG"/>
              </w:rPr>
              <w:t>За да се избегне възникналото несъответствие е по-добре е в чл. 41, в новосъздадената точка 6 да се реферира към Приложение 12.</w:t>
            </w:r>
          </w:p>
        </w:tc>
        <w:tc>
          <w:tcPr>
            <w:tcW w:w="1558" w:type="dxa"/>
            <w:gridSpan w:val="2"/>
          </w:tcPr>
          <w:p w:rsidR="007805FE" w:rsidRPr="00405D17" w:rsidRDefault="00A55387" w:rsidP="004E2FFE">
            <w:pPr>
              <w:jc w:val="center"/>
              <w:rPr>
                <w:rFonts w:ascii="Times New Roman" w:eastAsia="Calibri" w:hAnsi="Times New Roman" w:cs="Times New Roman"/>
                <w:sz w:val="20"/>
                <w:szCs w:val="20"/>
                <w:lang w:val="bg-BG"/>
              </w:rPr>
            </w:pPr>
            <w:r w:rsidRPr="00947615">
              <w:rPr>
                <w:rFonts w:ascii="Times New Roman" w:eastAsia="Calibri" w:hAnsi="Times New Roman" w:cs="Times New Roman"/>
                <w:sz w:val="20"/>
                <w:szCs w:val="20"/>
                <w:lang w:val="bg-BG"/>
              </w:rPr>
              <w:t>Не се приема</w:t>
            </w:r>
            <w:r w:rsidR="006E667E">
              <w:rPr>
                <w:rFonts w:ascii="Times New Roman" w:eastAsia="Calibri" w:hAnsi="Times New Roman" w:cs="Times New Roman"/>
                <w:sz w:val="20"/>
                <w:szCs w:val="20"/>
                <w:lang w:val="bg-BG"/>
              </w:rPr>
              <w:t>.</w:t>
            </w:r>
          </w:p>
        </w:tc>
        <w:tc>
          <w:tcPr>
            <w:tcW w:w="6794" w:type="dxa"/>
          </w:tcPr>
          <w:p w:rsidR="007805FE" w:rsidRPr="00405D17" w:rsidRDefault="00A217A4" w:rsidP="00793665">
            <w:pPr>
              <w:jc w:val="both"/>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Текстът в чл.</w:t>
            </w:r>
            <w:r w:rsidR="00CA5895">
              <w:rPr>
                <w:rFonts w:ascii="Times New Roman" w:eastAsia="Calibri" w:hAnsi="Times New Roman" w:cs="Times New Roman"/>
                <w:sz w:val="20"/>
                <w:szCs w:val="20"/>
                <w:lang w:val="bg-BG"/>
              </w:rPr>
              <w:t xml:space="preserve"> </w:t>
            </w:r>
            <w:r>
              <w:rPr>
                <w:rFonts w:ascii="Times New Roman" w:eastAsia="Calibri" w:hAnsi="Times New Roman" w:cs="Times New Roman"/>
                <w:sz w:val="20"/>
                <w:szCs w:val="20"/>
                <w:lang w:val="bg-BG"/>
              </w:rPr>
              <w:t>41 , т. 6 е общо изискване. Препратката към конкретните изисквания за всеки вид дейност е направена в чл. 44, т.</w:t>
            </w:r>
            <w:r w:rsidR="00793665">
              <w:rPr>
                <w:rFonts w:ascii="Times New Roman" w:eastAsia="Calibri" w:hAnsi="Times New Roman" w:cs="Times New Roman"/>
                <w:sz w:val="20"/>
                <w:szCs w:val="20"/>
                <w:lang w:val="bg-BG"/>
              </w:rPr>
              <w:t xml:space="preserve"> </w:t>
            </w:r>
            <w:r>
              <w:rPr>
                <w:rFonts w:ascii="Times New Roman" w:eastAsia="Calibri" w:hAnsi="Times New Roman" w:cs="Times New Roman"/>
                <w:sz w:val="20"/>
                <w:szCs w:val="20"/>
                <w:lang w:val="bg-BG"/>
              </w:rPr>
              <w:t>4.</w:t>
            </w:r>
          </w:p>
        </w:tc>
      </w:tr>
      <w:tr w:rsidR="00571FC0" w:rsidRPr="00405D17" w:rsidTr="00E13CD5">
        <w:tc>
          <w:tcPr>
            <w:tcW w:w="578" w:type="dxa"/>
          </w:tcPr>
          <w:p w:rsidR="00571FC0" w:rsidRPr="00405D17" w:rsidRDefault="00571FC0" w:rsidP="004E2FFE">
            <w:pPr>
              <w:jc w:val="center"/>
              <w:rPr>
                <w:rFonts w:ascii="Times New Roman" w:eastAsia="Calibri" w:hAnsi="Times New Roman" w:cs="Times New Roman"/>
                <w:sz w:val="20"/>
                <w:szCs w:val="20"/>
                <w:lang w:val="bg-BG"/>
              </w:rPr>
            </w:pPr>
            <w:r w:rsidRPr="00405D17">
              <w:rPr>
                <w:rFonts w:ascii="Times New Roman" w:eastAsia="Calibri" w:hAnsi="Times New Roman" w:cs="Times New Roman"/>
                <w:sz w:val="20"/>
                <w:szCs w:val="20"/>
                <w:lang w:val="bg-BG"/>
              </w:rPr>
              <w:t>11.</w:t>
            </w:r>
          </w:p>
        </w:tc>
        <w:tc>
          <w:tcPr>
            <w:tcW w:w="4673" w:type="dxa"/>
            <w:gridSpan w:val="3"/>
          </w:tcPr>
          <w:p w:rsidR="00571FC0" w:rsidRPr="00405D17" w:rsidRDefault="00571FC0" w:rsidP="00793665">
            <w:pPr>
              <w:pStyle w:val="Default"/>
              <w:jc w:val="both"/>
              <w:rPr>
                <w:sz w:val="20"/>
                <w:szCs w:val="20"/>
              </w:rPr>
            </w:pPr>
            <w:r w:rsidRPr="00405D17">
              <w:rPr>
                <w:sz w:val="20"/>
                <w:szCs w:val="20"/>
              </w:rPr>
              <w:t>По отношение на изискваното в чл. 41. ал.</w:t>
            </w:r>
            <w:r w:rsidR="00CA5895">
              <w:rPr>
                <w:sz w:val="20"/>
                <w:szCs w:val="20"/>
              </w:rPr>
              <w:t xml:space="preserve"> </w:t>
            </w:r>
            <w:r w:rsidRPr="00405D17">
              <w:rPr>
                <w:sz w:val="20"/>
                <w:szCs w:val="20"/>
              </w:rPr>
              <w:t>2 „Ръководство за поддържане на системите и съоръженията“ не са посочени никакви критерии по отношение на структура, обем и същност на съдържанието, което предпоставя възможност проверяващите да прилагат субективни критерии при неговото оценяване.</w:t>
            </w:r>
          </w:p>
        </w:tc>
        <w:tc>
          <w:tcPr>
            <w:tcW w:w="1558" w:type="dxa"/>
            <w:gridSpan w:val="2"/>
          </w:tcPr>
          <w:p w:rsidR="00571FC0" w:rsidRPr="00405D17" w:rsidRDefault="00A55387" w:rsidP="004E2FFE">
            <w:pPr>
              <w:jc w:val="center"/>
              <w:rPr>
                <w:rFonts w:ascii="Times New Roman" w:eastAsia="Calibri" w:hAnsi="Times New Roman" w:cs="Times New Roman"/>
                <w:sz w:val="20"/>
                <w:szCs w:val="20"/>
                <w:lang w:val="bg-BG"/>
              </w:rPr>
            </w:pPr>
            <w:r w:rsidRPr="00947615">
              <w:rPr>
                <w:rFonts w:ascii="Times New Roman" w:eastAsia="Calibri" w:hAnsi="Times New Roman" w:cs="Times New Roman"/>
                <w:sz w:val="20"/>
                <w:szCs w:val="20"/>
                <w:lang w:val="bg-BG"/>
              </w:rPr>
              <w:t>Не се приема</w:t>
            </w:r>
            <w:r w:rsidR="006E667E">
              <w:rPr>
                <w:rFonts w:ascii="Times New Roman" w:eastAsia="Calibri" w:hAnsi="Times New Roman" w:cs="Times New Roman"/>
                <w:sz w:val="20"/>
                <w:szCs w:val="20"/>
                <w:lang w:val="bg-BG"/>
              </w:rPr>
              <w:t>.</w:t>
            </w:r>
          </w:p>
        </w:tc>
        <w:tc>
          <w:tcPr>
            <w:tcW w:w="6794" w:type="dxa"/>
          </w:tcPr>
          <w:p w:rsidR="00571FC0" w:rsidRPr="00405D17" w:rsidRDefault="00A217A4" w:rsidP="00793665">
            <w:pPr>
              <w:jc w:val="both"/>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Ръководството за поддържане на системите и съоръженията е документ</w:t>
            </w:r>
            <w:r w:rsidR="00B6416A">
              <w:rPr>
                <w:rFonts w:ascii="Times New Roman" w:eastAsia="Calibri" w:hAnsi="Times New Roman" w:cs="Times New Roman"/>
                <w:sz w:val="20"/>
                <w:szCs w:val="20"/>
                <w:lang w:val="bg-BG"/>
              </w:rPr>
              <w:t>,</w:t>
            </w:r>
            <w:r>
              <w:rPr>
                <w:rFonts w:ascii="Times New Roman" w:eastAsia="Calibri" w:hAnsi="Times New Roman" w:cs="Times New Roman"/>
                <w:sz w:val="20"/>
                <w:szCs w:val="20"/>
                <w:lang w:val="bg-BG"/>
              </w:rPr>
              <w:t xml:space="preserve"> който се издава от производителите на системите и съоръженията за наземно обслужване. В чл. 41, ал.</w:t>
            </w:r>
            <w:r w:rsidR="00CA5895">
              <w:rPr>
                <w:rFonts w:ascii="Times New Roman" w:eastAsia="Calibri" w:hAnsi="Times New Roman" w:cs="Times New Roman"/>
                <w:sz w:val="20"/>
                <w:szCs w:val="20"/>
                <w:lang w:val="bg-BG"/>
              </w:rPr>
              <w:t xml:space="preserve"> </w:t>
            </w:r>
            <w:r>
              <w:rPr>
                <w:rFonts w:ascii="Times New Roman" w:eastAsia="Calibri" w:hAnsi="Times New Roman" w:cs="Times New Roman"/>
                <w:sz w:val="20"/>
                <w:szCs w:val="20"/>
                <w:lang w:val="bg-BG"/>
              </w:rPr>
              <w:t>2 се изисква операторът да притежава такова ръководство от производителя за системите, с които оперира.</w:t>
            </w:r>
          </w:p>
        </w:tc>
      </w:tr>
      <w:tr w:rsidR="00571FC0" w:rsidRPr="00405D17" w:rsidTr="00E13CD5">
        <w:tc>
          <w:tcPr>
            <w:tcW w:w="578" w:type="dxa"/>
          </w:tcPr>
          <w:p w:rsidR="00571FC0" w:rsidRPr="00405D17" w:rsidRDefault="00571FC0" w:rsidP="004E2FFE">
            <w:pPr>
              <w:jc w:val="center"/>
              <w:rPr>
                <w:rFonts w:ascii="Times New Roman" w:eastAsia="Calibri" w:hAnsi="Times New Roman" w:cs="Times New Roman"/>
                <w:sz w:val="20"/>
                <w:szCs w:val="20"/>
                <w:lang w:val="bg-BG"/>
              </w:rPr>
            </w:pPr>
            <w:r w:rsidRPr="00405D17">
              <w:rPr>
                <w:rFonts w:ascii="Times New Roman" w:eastAsia="Calibri" w:hAnsi="Times New Roman" w:cs="Times New Roman"/>
                <w:sz w:val="20"/>
                <w:szCs w:val="20"/>
                <w:lang w:val="bg-BG"/>
              </w:rPr>
              <w:t>12.</w:t>
            </w:r>
          </w:p>
        </w:tc>
        <w:tc>
          <w:tcPr>
            <w:tcW w:w="4673" w:type="dxa"/>
            <w:gridSpan w:val="3"/>
          </w:tcPr>
          <w:p w:rsidR="00571FC0" w:rsidRPr="00405D17" w:rsidRDefault="00571FC0" w:rsidP="00793665">
            <w:pPr>
              <w:pStyle w:val="Default"/>
              <w:jc w:val="both"/>
              <w:rPr>
                <w:sz w:val="20"/>
                <w:szCs w:val="20"/>
              </w:rPr>
            </w:pPr>
            <w:r w:rsidRPr="00405D17">
              <w:rPr>
                <w:sz w:val="20"/>
                <w:szCs w:val="20"/>
              </w:rPr>
              <w:t>По текстовете в чл. 43, т.</w:t>
            </w:r>
            <w:r w:rsidR="00CA5895">
              <w:rPr>
                <w:sz w:val="20"/>
                <w:szCs w:val="20"/>
              </w:rPr>
              <w:t xml:space="preserve"> </w:t>
            </w:r>
            <w:r w:rsidRPr="00405D17">
              <w:rPr>
                <w:sz w:val="20"/>
                <w:szCs w:val="20"/>
              </w:rPr>
              <w:t>3. и чл. 44, т. 5</w:t>
            </w:r>
            <w:r w:rsidR="0026697B">
              <w:rPr>
                <w:sz w:val="20"/>
                <w:szCs w:val="20"/>
              </w:rPr>
              <w:t xml:space="preserve"> -</w:t>
            </w:r>
            <w:r w:rsidRPr="00405D17">
              <w:rPr>
                <w:sz w:val="20"/>
                <w:szCs w:val="20"/>
              </w:rPr>
              <w:t xml:space="preserve"> </w:t>
            </w:r>
            <w:r w:rsidR="0026697B">
              <w:rPr>
                <w:sz w:val="20"/>
                <w:szCs w:val="20"/>
              </w:rPr>
              <w:t>п</w:t>
            </w:r>
            <w:r w:rsidRPr="00405D17">
              <w:rPr>
                <w:sz w:val="20"/>
                <w:szCs w:val="20"/>
              </w:rPr>
              <w:t xml:space="preserve">ри направените формулировки излиза, че когато кандидатът за лиценз не е новосформирано дружество, документите за кандидатстване и съответно одобрение на същия не могат да бъдат разглеждани преди законоустановения срок за готовност на финансовите документи. Това лишава кандидата от възможност да започне извършване на дейност от момента, в който той фактически е имал готовност за това. </w:t>
            </w:r>
          </w:p>
          <w:p w:rsidR="00571FC0" w:rsidRPr="00405D17" w:rsidRDefault="00571FC0" w:rsidP="00793665">
            <w:pPr>
              <w:pStyle w:val="Default"/>
              <w:jc w:val="both"/>
              <w:rPr>
                <w:sz w:val="20"/>
                <w:szCs w:val="20"/>
              </w:rPr>
            </w:pPr>
            <w:r w:rsidRPr="00405D17">
              <w:rPr>
                <w:sz w:val="20"/>
                <w:szCs w:val="20"/>
              </w:rPr>
              <w:t>В такива случаи при оценка финансовата част е по-добре да се процедира както при новосформирано дружество, т.е. да се изисква бизнес план.</w:t>
            </w:r>
          </w:p>
        </w:tc>
        <w:tc>
          <w:tcPr>
            <w:tcW w:w="1558" w:type="dxa"/>
            <w:gridSpan w:val="2"/>
          </w:tcPr>
          <w:p w:rsidR="00571FC0" w:rsidRPr="00405D17" w:rsidRDefault="00A55387" w:rsidP="004E2FFE">
            <w:pPr>
              <w:jc w:val="center"/>
              <w:rPr>
                <w:rFonts w:ascii="Times New Roman" w:eastAsia="Calibri" w:hAnsi="Times New Roman" w:cs="Times New Roman"/>
                <w:sz w:val="20"/>
                <w:szCs w:val="20"/>
                <w:lang w:val="bg-BG"/>
              </w:rPr>
            </w:pPr>
            <w:r w:rsidRPr="00947615">
              <w:rPr>
                <w:rFonts w:ascii="Times New Roman" w:eastAsia="Calibri" w:hAnsi="Times New Roman" w:cs="Times New Roman"/>
                <w:sz w:val="20"/>
                <w:szCs w:val="20"/>
                <w:lang w:val="bg-BG"/>
              </w:rPr>
              <w:t>Не се приема</w:t>
            </w:r>
            <w:r w:rsidR="006E667E">
              <w:rPr>
                <w:rFonts w:ascii="Times New Roman" w:eastAsia="Calibri" w:hAnsi="Times New Roman" w:cs="Times New Roman"/>
                <w:sz w:val="20"/>
                <w:szCs w:val="20"/>
                <w:lang w:val="bg-BG"/>
              </w:rPr>
              <w:t>.</w:t>
            </w:r>
          </w:p>
        </w:tc>
        <w:tc>
          <w:tcPr>
            <w:tcW w:w="6794" w:type="dxa"/>
          </w:tcPr>
          <w:p w:rsidR="00571FC0" w:rsidRPr="00405D17" w:rsidRDefault="00CC451C" w:rsidP="00793665">
            <w:pPr>
              <w:jc w:val="both"/>
              <w:rPr>
                <w:rFonts w:ascii="Times New Roman" w:eastAsia="Calibri" w:hAnsi="Times New Roman" w:cs="Times New Roman"/>
                <w:sz w:val="20"/>
                <w:szCs w:val="20"/>
                <w:lang w:val="bg-BG"/>
              </w:rPr>
            </w:pPr>
            <w:r w:rsidRPr="00CC451C">
              <w:rPr>
                <w:rFonts w:ascii="Times New Roman" w:eastAsia="Calibri" w:hAnsi="Times New Roman" w:cs="Times New Roman"/>
                <w:sz w:val="20"/>
                <w:szCs w:val="20"/>
                <w:lang w:val="bg-BG"/>
              </w:rPr>
              <w:t>Когато дружеството не е новообразувано, то годишната заверка на притежаваните лицензи мо</w:t>
            </w:r>
            <w:r w:rsidR="0026697B">
              <w:rPr>
                <w:rFonts w:ascii="Times New Roman" w:eastAsia="Calibri" w:hAnsi="Times New Roman" w:cs="Times New Roman"/>
                <w:sz w:val="20"/>
                <w:szCs w:val="20"/>
                <w:lang w:val="bg-BG"/>
              </w:rPr>
              <w:t>же</w:t>
            </w:r>
            <w:r w:rsidRPr="00CC451C">
              <w:rPr>
                <w:rFonts w:ascii="Times New Roman" w:eastAsia="Calibri" w:hAnsi="Times New Roman" w:cs="Times New Roman"/>
                <w:sz w:val="20"/>
                <w:szCs w:val="20"/>
                <w:lang w:val="bg-BG"/>
              </w:rPr>
              <w:t xml:space="preserve"> да бъд</w:t>
            </w:r>
            <w:r w:rsidR="0026697B">
              <w:rPr>
                <w:rFonts w:ascii="Times New Roman" w:eastAsia="Calibri" w:hAnsi="Times New Roman" w:cs="Times New Roman"/>
                <w:sz w:val="20"/>
                <w:szCs w:val="20"/>
                <w:lang w:val="bg-BG"/>
              </w:rPr>
              <w:t>е</w:t>
            </w:r>
            <w:r w:rsidRPr="00CC451C">
              <w:rPr>
                <w:rFonts w:ascii="Times New Roman" w:eastAsia="Calibri" w:hAnsi="Times New Roman" w:cs="Times New Roman"/>
                <w:sz w:val="20"/>
                <w:szCs w:val="20"/>
                <w:lang w:val="bg-BG"/>
              </w:rPr>
              <w:t xml:space="preserve"> разглеждан</w:t>
            </w:r>
            <w:r w:rsidR="0026697B">
              <w:rPr>
                <w:rFonts w:ascii="Times New Roman" w:eastAsia="Calibri" w:hAnsi="Times New Roman" w:cs="Times New Roman"/>
                <w:sz w:val="20"/>
                <w:szCs w:val="20"/>
                <w:lang w:val="bg-BG"/>
              </w:rPr>
              <w:t>а</w:t>
            </w:r>
            <w:r w:rsidRPr="00CC451C">
              <w:rPr>
                <w:rFonts w:ascii="Times New Roman" w:eastAsia="Calibri" w:hAnsi="Times New Roman" w:cs="Times New Roman"/>
                <w:sz w:val="20"/>
                <w:szCs w:val="20"/>
                <w:lang w:val="bg-BG"/>
              </w:rPr>
              <w:t xml:space="preserve"> и по-рано, тъй като срокът за подаване на годишна данъчна декларация е 30 юни и е възможно дружеството да е приключило своята одиторска проверка преди крайния срок. Също така при съставяне на плана за годишни заверки трябва да се съобразят сроковете за финансовите отчети. При представяне на бизнес план ще се наложи след приключване на одиторска проверка да се предоставят отново годишен финансов отчет и междинен отчет и да се извършва повторна проверка. След като бъдат съобразени проверките със сроковете, посочени в </w:t>
            </w:r>
            <w:r w:rsidR="00A55387">
              <w:rPr>
                <w:rFonts w:ascii="Times New Roman" w:eastAsia="Calibri" w:hAnsi="Times New Roman" w:cs="Times New Roman"/>
                <w:sz w:val="20"/>
                <w:szCs w:val="20"/>
                <w:lang w:val="bg-BG"/>
              </w:rPr>
              <w:t>н</w:t>
            </w:r>
            <w:r w:rsidRPr="00CC451C">
              <w:rPr>
                <w:rFonts w:ascii="Times New Roman" w:eastAsia="Calibri" w:hAnsi="Times New Roman" w:cs="Times New Roman"/>
                <w:sz w:val="20"/>
                <w:szCs w:val="20"/>
                <w:lang w:val="bg-BG"/>
              </w:rPr>
              <w:t>аредбата, няма да бъде проблем оператор</w:t>
            </w:r>
            <w:r w:rsidR="00A55387">
              <w:rPr>
                <w:rFonts w:ascii="Times New Roman" w:eastAsia="Calibri" w:hAnsi="Times New Roman" w:cs="Times New Roman"/>
                <w:sz w:val="20"/>
                <w:szCs w:val="20"/>
                <w:lang w:val="bg-BG"/>
              </w:rPr>
              <w:t>ът</w:t>
            </w:r>
            <w:r w:rsidRPr="00CC451C">
              <w:rPr>
                <w:rFonts w:ascii="Times New Roman" w:eastAsia="Calibri" w:hAnsi="Times New Roman" w:cs="Times New Roman"/>
                <w:sz w:val="20"/>
                <w:szCs w:val="20"/>
                <w:lang w:val="bg-BG"/>
              </w:rPr>
              <w:t xml:space="preserve"> по наземно обслужване да продъ</w:t>
            </w:r>
            <w:r>
              <w:rPr>
                <w:rFonts w:ascii="Times New Roman" w:eastAsia="Calibri" w:hAnsi="Times New Roman" w:cs="Times New Roman"/>
                <w:sz w:val="20"/>
                <w:szCs w:val="20"/>
                <w:lang w:val="bg-BG"/>
              </w:rPr>
              <w:t>л</w:t>
            </w:r>
            <w:r w:rsidRPr="00CC451C">
              <w:rPr>
                <w:rFonts w:ascii="Times New Roman" w:eastAsia="Calibri" w:hAnsi="Times New Roman" w:cs="Times New Roman"/>
                <w:sz w:val="20"/>
                <w:szCs w:val="20"/>
                <w:lang w:val="bg-BG"/>
              </w:rPr>
              <w:t>жи да извършва своята дейност без прекъсване.</w:t>
            </w:r>
          </w:p>
        </w:tc>
      </w:tr>
      <w:tr w:rsidR="00571FC0" w:rsidRPr="00405D17" w:rsidTr="00E13CD5">
        <w:tc>
          <w:tcPr>
            <w:tcW w:w="578" w:type="dxa"/>
          </w:tcPr>
          <w:p w:rsidR="00571FC0" w:rsidRPr="00405D17" w:rsidRDefault="00571FC0" w:rsidP="004E2FFE">
            <w:pPr>
              <w:jc w:val="center"/>
              <w:rPr>
                <w:rFonts w:ascii="Times New Roman" w:eastAsia="Calibri" w:hAnsi="Times New Roman" w:cs="Times New Roman"/>
                <w:sz w:val="20"/>
                <w:szCs w:val="20"/>
                <w:lang w:val="bg-BG"/>
              </w:rPr>
            </w:pPr>
            <w:r w:rsidRPr="00405D17">
              <w:rPr>
                <w:rFonts w:ascii="Times New Roman" w:eastAsia="Calibri" w:hAnsi="Times New Roman" w:cs="Times New Roman"/>
                <w:sz w:val="20"/>
                <w:szCs w:val="20"/>
                <w:lang w:val="bg-BG"/>
              </w:rPr>
              <w:t>13</w:t>
            </w:r>
          </w:p>
        </w:tc>
        <w:tc>
          <w:tcPr>
            <w:tcW w:w="4673" w:type="dxa"/>
            <w:gridSpan w:val="3"/>
          </w:tcPr>
          <w:p w:rsidR="00571FC0" w:rsidRPr="00405D17" w:rsidRDefault="00571FC0" w:rsidP="00793665">
            <w:pPr>
              <w:pStyle w:val="Default"/>
              <w:jc w:val="both"/>
              <w:rPr>
                <w:sz w:val="20"/>
                <w:szCs w:val="20"/>
              </w:rPr>
            </w:pPr>
            <w:r w:rsidRPr="00405D17">
              <w:rPr>
                <w:sz w:val="20"/>
                <w:szCs w:val="20"/>
              </w:rPr>
              <w:t xml:space="preserve">По чл. </w:t>
            </w:r>
            <w:r w:rsidR="0026697B">
              <w:rPr>
                <w:sz w:val="20"/>
                <w:szCs w:val="20"/>
              </w:rPr>
              <w:t>44</w:t>
            </w:r>
            <w:r w:rsidRPr="00405D17">
              <w:rPr>
                <w:sz w:val="20"/>
                <w:szCs w:val="20"/>
              </w:rPr>
              <w:t>, т. 8</w:t>
            </w:r>
            <w:r w:rsidR="0026697B">
              <w:rPr>
                <w:sz w:val="20"/>
                <w:szCs w:val="20"/>
              </w:rPr>
              <w:t xml:space="preserve"> -</w:t>
            </w:r>
            <w:r w:rsidRPr="00405D17">
              <w:rPr>
                <w:sz w:val="20"/>
                <w:szCs w:val="20"/>
              </w:rPr>
              <w:t xml:space="preserve"> </w:t>
            </w:r>
            <w:r w:rsidR="0026697B">
              <w:rPr>
                <w:sz w:val="20"/>
                <w:szCs w:val="20"/>
              </w:rPr>
              <w:t>в</w:t>
            </w:r>
            <w:r w:rsidRPr="00405D17">
              <w:rPr>
                <w:sz w:val="20"/>
                <w:szCs w:val="20"/>
              </w:rPr>
              <w:t xml:space="preserve"> каква степен дефинираното като „ръководство за експлоатация и техническа поддръжка на съответните ССНО“ се различава и/или припокрива с посоченото в чл. 41. ал.</w:t>
            </w:r>
            <w:r w:rsidR="00CA5895">
              <w:rPr>
                <w:sz w:val="20"/>
                <w:szCs w:val="20"/>
              </w:rPr>
              <w:t xml:space="preserve"> </w:t>
            </w:r>
            <w:r w:rsidRPr="00405D17">
              <w:rPr>
                <w:sz w:val="20"/>
                <w:szCs w:val="20"/>
              </w:rPr>
              <w:t xml:space="preserve">2 </w:t>
            </w:r>
            <w:r w:rsidRPr="00405D17">
              <w:rPr>
                <w:sz w:val="20"/>
                <w:szCs w:val="20"/>
              </w:rPr>
              <w:lastRenderedPageBreak/>
              <w:t>„Ръководство за поддържане на системите и съоръженията“. Необходимо е да се направи категорично изясняване.</w:t>
            </w:r>
          </w:p>
        </w:tc>
        <w:tc>
          <w:tcPr>
            <w:tcW w:w="1558" w:type="dxa"/>
            <w:gridSpan w:val="2"/>
          </w:tcPr>
          <w:p w:rsidR="00571FC0" w:rsidRPr="00405D17" w:rsidRDefault="00A55387" w:rsidP="004E2FFE">
            <w:pPr>
              <w:jc w:val="center"/>
              <w:rPr>
                <w:rFonts w:ascii="Times New Roman" w:eastAsia="Calibri" w:hAnsi="Times New Roman" w:cs="Times New Roman"/>
                <w:sz w:val="20"/>
                <w:szCs w:val="20"/>
                <w:lang w:val="bg-BG"/>
              </w:rPr>
            </w:pPr>
            <w:r w:rsidRPr="00947615">
              <w:rPr>
                <w:rFonts w:ascii="Times New Roman" w:eastAsia="Calibri" w:hAnsi="Times New Roman" w:cs="Times New Roman"/>
                <w:sz w:val="20"/>
                <w:szCs w:val="20"/>
                <w:lang w:val="bg-BG"/>
              </w:rPr>
              <w:lastRenderedPageBreak/>
              <w:t>Не се приема</w:t>
            </w:r>
            <w:r w:rsidR="006E667E">
              <w:rPr>
                <w:rFonts w:ascii="Times New Roman" w:eastAsia="Calibri" w:hAnsi="Times New Roman" w:cs="Times New Roman"/>
                <w:sz w:val="20"/>
                <w:szCs w:val="20"/>
                <w:lang w:val="bg-BG"/>
              </w:rPr>
              <w:t>.</w:t>
            </w:r>
          </w:p>
        </w:tc>
        <w:tc>
          <w:tcPr>
            <w:tcW w:w="6794" w:type="dxa"/>
          </w:tcPr>
          <w:p w:rsidR="00571FC0" w:rsidRPr="00405D17" w:rsidRDefault="00A217A4" w:rsidP="004E2FFE">
            <w:pPr>
              <w:jc w:val="center"/>
              <w:rPr>
                <w:rFonts w:ascii="Times New Roman" w:eastAsia="Calibri" w:hAnsi="Times New Roman" w:cs="Times New Roman"/>
                <w:sz w:val="20"/>
                <w:szCs w:val="20"/>
                <w:lang w:val="bg-BG"/>
              </w:rPr>
            </w:pPr>
            <w:r w:rsidRPr="00A217A4">
              <w:rPr>
                <w:rFonts w:ascii="Times New Roman" w:eastAsia="Calibri" w:hAnsi="Times New Roman" w:cs="Times New Roman"/>
                <w:sz w:val="20"/>
                <w:szCs w:val="20"/>
                <w:lang w:val="bg-BG"/>
              </w:rPr>
              <w:t>Виж коментара на въпрос 1</w:t>
            </w:r>
            <w:r>
              <w:rPr>
                <w:rFonts w:ascii="Times New Roman" w:eastAsia="Calibri" w:hAnsi="Times New Roman" w:cs="Times New Roman"/>
                <w:sz w:val="20"/>
                <w:szCs w:val="20"/>
                <w:lang w:val="bg-BG"/>
              </w:rPr>
              <w:t>1</w:t>
            </w:r>
            <w:r w:rsidRPr="00A217A4">
              <w:rPr>
                <w:rFonts w:ascii="Times New Roman" w:eastAsia="Calibri" w:hAnsi="Times New Roman" w:cs="Times New Roman"/>
                <w:sz w:val="20"/>
                <w:szCs w:val="20"/>
                <w:lang w:val="bg-BG"/>
              </w:rPr>
              <w:t>.</w:t>
            </w:r>
          </w:p>
        </w:tc>
      </w:tr>
      <w:tr w:rsidR="00571FC0" w:rsidRPr="00405D17" w:rsidTr="00E13CD5">
        <w:tc>
          <w:tcPr>
            <w:tcW w:w="578" w:type="dxa"/>
          </w:tcPr>
          <w:p w:rsidR="00571FC0" w:rsidRPr="00405D17" w:rsidRDefault="00571FC0" w:rsidP="004E2FFE">
            <w:pPr>
              <w:jc w:val="center"/>
              <w:rPr>
                <w:rFonts w:ascii="Times New Roman" w:eastAsia="Calibri" w:hAnsi="Times New Roman" w:cs="Times New Roman"/>
                <w:sz w:val="20"/>
                <w:szCs w:val="20"/>
                <w:lang w:val="bg-BG"/>
              </w:rPr>
            </w:pPr>
            <w:r w:rsidRPr="00405D17">
              <w:rPr>
                <w:rFonts w:ascii="Times New Roman" w:eastAsia="Calibri" w:hAnsi="Times New Roman" w:cs="Times New Roman"/>
                <w:sz w:val="20"/>
                <w:szCs w:val="20"/>
                <w:lang w:val="bg-BG"/>
              </w:rPr>
              <w:t>14.</w:t>
            </w:r>
          </w:p>
        </w:tc>
        <w:tc>
          <w:tcPr>
            <w:tcW w:w="4673" w:type="dxa"/>
            <w:gridSpan w:val="3"/>
          </w:tcPr>
          <w:p w:rsidR="00571FC0" w:rsidRPr="00405D17" w:rsidRDefault="0026697B" w:rsidP="00793665">
            <w:pPr>
              <w:pStyle w:val="Default"/>
              <w:jc w:val="both"/>
              <w:rPr>
                <w:sz w:val="20"/>
                <w:szCs w:val="20"/>
              </w:rPr>
            </w:pPr>
            <w:r>
              <w:rPr>
                <w:sz w:val="20"/>
                <w:szCs w:val="20"/>
              </w:rPr>
              <w:t>По ч</w:t>
            </w:r>
            <w:r w:rsidR="00571FC0" w:rsidRPr="00405D17">
              <w:rPr>
                <w:sz w:val="20"/>
                <w:szCs w:val="20"/>
              </w:rPr>
              <w:t>л. 44, т.</w:t>
            </w:r>
            <w:r w:rsidR="00405D17">
              <w:rPr>
                <w:sz w:val="20"/>
                <w:szCs w:val="20"/>
              </w:rPr>
              <w:t xml:space="preserve"> </w:t>
            </w:r>
            <w:r>
              <w:rPr>
                <w:sz w:val="20"/>
                <w:szCs w:val="20"/>
              </w:rPr>
              <w:t>9</w:t>
            </w:r>
            <w:r w:rsidR="00571FC0" w:rsidRPr="00405D17">
              <w:rPr>
                <w:sz w:val="20"/>
                <w:szCs w:val="20"/>
              </w:rPr>
              <w:t xml:space="preserve"> </w:t>
            </w:r>
            <w:r>
              <w:rPr>
                <w:sz w:val="20"/>
                <w:szCs w:val="20"/>
              </w:rPr>
              <w:t>-</w:t>
            </w:r>
            <w:r w:rsidR="00571FC0" w:rsidRPr="00405D17">
              <w:rPr>
                <w:sz w:val="20"/>
                <w:szCs w:val="20"/>
              </w:rPr>
              <w:t xml:space="preserve"> </w:t>
            </w:r>
            <w:r>
              <w:rPr>
                <w:sz w:val="20"/>
                <w:szCs w:val="20"/>
              </w:rPr>
              <w:t>т</w:t>
            </w:r>
            <w:r w:rsidR="00571FC0" w:rsidRPr="00405D17">
              <w:rPr>
                <w:sz w:val="20"/>
                <w:szCs w:val="20"/>
              </w:rPr>
              <w:t>ази точка е безсмислена поради наличието на декларацията за съответствие по Приложение 18.</w:t>
            </w:r>
          </w:p>
        </w:tc>
        <w:tc>
          <w:tcPr>
            <w:tcW w:w="1558" w:type="dxa"/>
            <w:gridSpan w:val="2"/>
          </w:tcPr>
          <w:p w:rsidR="00571FC0" w:rsidRPr="00405D17" w:rsidRDefault="00E019FB" w:rsidP="004E2FFE">
            <w:pPr>
              <w:jc w:val="center"/>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Не се приема</w:t>
            </w:r>
            <w:r w:rsidR="006E667E">
              <w:rPr>
                <w:rFonts w:ascii="Times New Roman" w:eastAsia="Calibri" w:hAnsi="Times New Roman" w:cs="Times New Roman"/>
                <w:sz w:val="20"/>
                <w:szCs w:val="20"/>
                <w:lang w:val="bg-BG"/>
              </w:rPr>
              <w:t>.</w:t>
            </w:r>
          </w:p>
        </w:tc>
        <w:tc>
          <w:tcPr>
            <w:tcW w:w="6794" w:type="dxa"/>
          </w:tcPr>
          <w:p w:rsidR="00571FC0" w:rsidRDefault="00E019FB" w:rsidP="00E019FB">
            <w:pPr>
              <w:jc w:val="both"/>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 xml:space="preserve">Индивидуализирането на лицата дава възможност на контролния орган при необходимост да проверява тяхната квалификация, като напр. да прави справка за валидността на дипломите и т.н. </w:t>
            </w:r>
          </w:p>
          <w:p w:rsidR="00A217A4" w:rsidRDefault="00A217A4" w:rsidP="00E019FB">
            <w:pPr>
              <w:jc w:val="both"/>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С</w:t>
            </w:r>
            <w:r w:rsidRPr="009C636E">
              <w:rPr>
                <w:rFonts w:ascii="Times New Roman" w:eastAsia="Calibri" w:hAnsi="Times New Roman" w:cs="Times New Roman"/>
                <w:sz w:val="20"/>
                <w:szCs w:val="20"/>
                <w:lang w:val="bg-BG"/>
              </w:rPr>
              <w:t>писък</w:t>
            </w:r>
            <w:r>
              <w:rPr>
                <w:rFonts w:ascii="Times New Roman" w:eastAsia="Calibri" w:hAnsi="Times New Roman" w:cs="Times New Roman"/>
                <w:sz w:val="20"/>
                <w:szCs w:val="20"/>
                <w:lang w:val="bg-BG"/>
              </w:rPr>
              <w:t>ът</w:t>
            </w:r>
            <w:r w:rsidR="00CA5895">
              <w:rPr>
                <w:rFonts w:ascii="Times New Roman" w:eastAsia="Calibri" w:hAnsi="Times New Roman" w:cs="Times New Roman"/>
                <w:sz w:val="20"/>
                <w:szCs w:val="20"/>
                <w:lang w:val="bg-BG"/>
              </w:rPr>
              <w:t>,</w:t>
            </w:r>
            <w:r>
              <w:rPr>
                <w:rFonts w:ascii="Times New Roman" w:eastAsia="Calibri" w:hAnsi="Times New Roman" w:cs="Times New Roman"/>
                <w:sz w:val="20"/>
                <w:szCs w:val="20"/>
                <w:lang w:val="bg-BG"/>
              </w:rPr>
              <w:t xml:space="preserve"> който се изисква по</w:t>
            </w:r>
            <w:r w:rsidRPr="009C636E">
              <w:rPr>
                <w:lang w:val="ru-RU"/>
              </w:rPr>
              <w:t xml:space="preserve"> </w:t>
            </w:r>
            <w:r w:rsidR="00CA5895" w:rsidRPr="009653FA">
              <w:rPr>
                <w:rFonts w:ascii="Times New Roman" w:hAnsi="Times New Roman" w:cs="Times New Roman"/>
                <w:lang w:val="ru-RU"/>
              </w:rPr>
              <w:t>ч</w:t>
            </w:r>
            <w:r w:rsidRPr="00CA5895">
              <w:rPr>
                <w:rFonts w:ascii="Times New Roman" w:eastAsia="Calibri" w:hAnsi="Times New Roman" w:cs="Times New Roman"/>
                <w:sz w:val="20"/>
                <w:szCs w:val="20"/>
                <w:lang w:val="bg-BG"/>
              </w:rPr>
              <w:t>л.</w:t>
            </w:r>
            <w:r w:rsidRPr="009C636E">
              <w:rPr>
                <w:rFonts w:ascii="Times New Roman" w:eastAsia="Calibri" w:hAnsi="Times New Roman" w:cs="Times New Roman"/>
                <w:sz w:val="20"/>
                <w:szCs w:val="20"/>
                <w:lang w:val="bg-BG"/>
              </w:rPr>
              <w:t xml:space="preserve"> 44, т. 9 </w:t>
            </w:r>
            <w:r>
              <w:rPr>
                <w:rFonts w:ascii="Times New Roman" w:eastAsia="Calibri" w:hAnsi="Times New Roman" w:cs="Times New Roman"/>
                <w:sz w:val="20"/>
                <w:szCs w:val="20"/>
                <w:lang w:val="bg-BG"/>
              </w:rPr>
              <w:t>съдържа конкретните  правоспособни</w:t>
            </w:r>
            <w:r w:rsidRPr="009C636E">
              <w:rPr>
                <w:rFonts w:ascii="Times New Roman" w:eastAsia="Calibri" w:hAnsi="Times New Roman" w:cs="Times New Roman"/>
                <w:sz w:val="20"/>
                <w:szCs w:val="20"/>
                <w:lang w:val="bg-BG"/>
              </w:rPr>
              <w:t xml:space="preserve"> лица, извършващи дейностите по техническа поддръжка и/или експлоатация и техническо обслужване на обекта</w:t>
            </w:r>
            <w:r>
              <w:rPr>
                <w:rFonts w:ascii="Times New Roman" w:eastAsia="Calibri" w:hAnsi="Times New Roman" w:cs="Times New Roman"/>
                <w:sz w:val="20"/>
                <w:szCs w:val="20"/>
                <w:lang w:val="bg-BG"/>
              </w:rPr>
              <w:t>, които не се съдържат в декларацията по Приложение 18.</w:t>
            </w:r>
          </w:p>
          <w:p w:rsidR="00A217A4" w:rsidRPr="00405D17" w:rsidRDefault="00A217A4" w:rsidP="00E019FB">
            <w:pPr>
              <w:jc w:val="both"/>
              <w:rPr>
                <w:rFonts w:ascii="Times New Roman" w:eastAsia="Calibri" w:hAnsi="Times New Roman" w:cs="Times New Roman"/>
                <w:sz w:val="20"/>
                <w:szCs w:val="20"/>
                <w:lang w:val="bg-BG"/>
              </w:rPr>
            </w:pPr>
          </w:p>
        </w:tc>
      </w:tr>
      <w:tr w:rsidR="00571FC0" w:rsidRPr="00405D17" w:rsidTr="00E13CD5">
        <w:tc>
          <w:tcPr>
            <w:tcW w:w="578" w:type="dxa"/>
          </w:tcPr>
          <w:p w:rsidR="00571FC0" w:rsidRPr="00405D17" w:rsidRDefault="00607363" w:rsidP="004E2FFE">
            <w:pPr>
              <w:jc w:val="center"/>
              <w:rPr>
                <w:rFonts w:ascii="Times New Roman" w:eastAsia="Calibri" w:hAnsi="Times New Roman" w:cs="Times New Roman"/>
                <w:sz w:val="20"/>
                <w:szCs w:val="20"/>
                <w:lang w:val="bg-BG"/>
              </w:rPr>
            </w:pPr>
            <w:r w:rsidRPr="00405D17">
              <w:rPr>
                <w:rFonts w:ascii="Times New Roman" w:eastAsia="Calibri" w:hAnsi="Times New Roman" w:cs="Times New Roman"/>
                <w:sz w:val="20"/>
                <w:szCs w:val="20"/>
                <w:lang w:val="bg-BG"/>
              </w:rPr>
              <w:t>15.</w:t>
            </w:r>
          </w:p>
        </w:tc>
        <w:tc>
          <w:tcPr>
            <w:tcW w:w="4673" w:type="dxa"/>
            <w:gridSpan w:val="3"/>
          </w:tcPr>
          <w:p w:rsidR="00607363" w:rsidRPr="00405D17" w:rsidRDefault="0026697B" w:rsidP="00793665">
            <w:pPr>
              <w:pStyle w:val="Default"/>
              <w:jc w:val="both"/>
              <w:rPr>
                <w:sz w:val="20"/>
                <w:szCs w:val="20"/>
              </w:rPr>
            </w:pPr>
            <w:r>
              <w:rPr>
                <w:sz w:val="20"/>
                <w:szCs w:val="20"/>
              </w:rPr>
              <w:t>По ч</w:t>
            </w:r>
            <w:r w:rsidR="00607363" w:rsidRPr="00405D17">
              <w:rPr>
                <w:sz w:val="20"/>
                <w:szCs w:val="20"/>
              </w:rPr>
              <w:t>л. 44, т.</w:t>
            </w:r>
            <w:r w:rsidR="00405D17">
              <w:rPr>
                <w:sz w:val="20"/>
                <w:szCs w:val="20"/>
              </w:rPr>
              <w:t xml:space="preserve"> </w:t>
            </w:r>
            <w:r w:rsidR="00607363" w:rsidRPr="00405D17">
              <w:rPr>
                <w:sz w:val="20"/>
                <w:szCs w:val="20"/>
              </w:rPr>
              <w:t>11</w:t>
            </w:r>
            <w:r>
              <w:rPr>
                <w:sz w:val="20"/>
                <w:szCs w:val="20"/>
              </w:rPr>
              <w:t xml:space="preserve"> -</w:t>
            </w:r>
            <w:r w:rsidR="00607363" w:rsidRPr="00405D17">
              <w:rPr>
                <w:sz w:val="20"/>
                <w:szCs w:val="20"/>
              </w:rPr>
              <w:t xml:space="preserve"> </w:t>
            </w:r>
            <w:r>
              <w:rPr>
                <w:sz w:val="20"/>
                <w:szCs w:val="20"/>
              </w:rPr>
              <w:t>р</w:t>
            </w:r>
            <w:r w:rsidR="00607363" w:rsidRPr="00405D17">
              <w:rPr>
                <w:sz w:val="20"/>
                <w:szCs w:val="20"/>
              </w:rPr>
              <w:t>егистър</w:t>
            </w:r>
            <w:r w:rsidR="00CA5895">
              <w:rPr>
                <w:sz w:val="20"/>
                <w:szCs w:val="20"/>
              </w:rPr>
              <w:t>ът</w:t>
            </w:r>
            <w:r w:rsidR="00607363" w:rsidRPr="00405D17">
              <w:rPr>
                <w:sz w:val="20"/>
                <w:szCs w:val="20"/>
              </w:rPr>
              <w:t xml:space="preserve"> по новосъздаденото Приложение 20 не изчерпва различните видове системи и съоръжения. Вижте коментарите в т. 7 от настоящето становище. </w:t>
            </w:r>
          </w:p>
          <w:p w:rsidR="00607363" w:rsidRPr="00405D17" w:rsidRDefault="00607363" w:rsidP="00793665">
            <w:pPr>
              <w:pStyle w:val="Default"/>
              <w:jc w:val="both"/>
              <w:rPr>
                <w:sz w:val="20"/>
                <w:szCs w:val="20"/>
              </w:rPr>
            </w:pPr>
            <w:r w:rsidRPr="00405D17">
              <w:rPr>
                <w:sz w:val="20"/>
                <w:szCs w:val="20"/>
              </w:rPr>
              <w:t xml:space="preserve">И накрая нещо положително. Като безспорно постижение на наредбата е достигнатото и реализирано прозрение, че издаваните по нея лицензи по наземно обслужване трябва са безсрочни, като в тях ще отсъства регистрирането на годишните заверки и да се надяваме, че те няма да бъдат „съхранявани“ в ГВА докато трае и приключи съответната годишна проверка. </w:t>
            </w:r>
          </w:p>
          <w:p w:rsidR="00571FC0" w:rsidRPr="00405D17" w:rsidRDefault="00607363" w:rsidP="00793665">
            <w:pPr>
              <w:pStyle w:val="Default"/>
              <w:jc w:val="both"/>
              <w:rPr>
                <w:sz w:val="20"/>
                <w:szCs w:val="20"/>
              </w:rPr>
            </w:pPr>
            <w:r w:rsidRPr="00405D17">
              <w:rPr>
                <w:sz w:val="20"/>
                <w:szCs w:val="20"/>
              </w:rPr>
              <w:t xml:space="preserve">Но! Остава въпросът какво се случва с досега издадените такива, и ако предстоят някакви действия как и кога те се случват. Да се надяваме, че ще бъде пояснено допълнително, защото отсъства в </w:t>
            </w:r>
            <w:r w:rsidR="005F0F58" w:rsidRPr="00405D17">
              <w:rPr>
                <w:sz w:val="20"/>
                <w:szCs w:val="20"/>
              </w:rPr>
              <w:t xml:space="preserve">Преходните </w:t>
            </w:r>
            <w:r w:rsidR="005F0F58">
              <w:rPr>
                <w:sz w:val="20"/>
                <w:szCs w:val="20"/>
              </w:rPr>
              <w:t>и</w:t>
            </w:r>
            <w:r w:rsidRPr="00405D17">
              <w:rPr>
                <w:sz w:val="20"/>
                <w:szCs w:val="20"/>
              </w:rPr>
              <w:t xml:space="preserve"> </w:t>
            </w:r>
            <w:r w:rsidR="005F0F58" w:rsidRPr="00405D17">
              <w:rPr>
                <w:sz w:val="20"/>
                <w:szCs w:val="20"/>
              </w:rPr>
              <w:t>заключителни разпоредби</w:t>
            </w:r>
            <w:r w:rsidRPr="00405D17">
              <w:rPr>
                <w:sz w:val="20"/>
                <w:szCs w:val="20"/>
              </w:rPr>
              <w:t>.</w:t>
            </w:r>
          </w:p>
        </w:tc>
        <w:tc>
          <w:tcPr>
            <w:tcW w:w="1558" w:type="dxa"/>
            <w:gridSpan w:val="2"/>
          </w:tcPr>
          <w:p w:rsidR="00571FC0" w:rsidRDefault="00FE5C32" w:rsidP="004E2FFE">
            <w:pPr>
              <w:jc w:val="center"/>
              <w:rPr>
                <w:rFonts w:ascii="Times New Roman" w:eastAsia="Calibri" w:hAnsi="Times New Roman" w:cs="Times New Roman"/>
                <w:sz w:val="20"/>
                <w:szCs w:val="20"/>
                <w:lang w:val="bg-BG"/>
              </w:rPr>
            </w:pPr>
            <w:r w:rsidRPr="00947615">
              <w:rPr>
                <w:rFonts w:ascii="Times New Roman" w:eastAsia="Calibri" w:hAnsi="Times New Roman" w:cs="Times New Roman"/>
                <w:sz w:val="20"/>
                <w:szCs w:val="20"/>
                <w:lang w:val="bg-BG"/>
              </w:rPr>
              <w:t>Частично се приема</w:t>
            </w:r>
            <w:r w:rsidR="006E667E">
              <w:rPr>
                <w:rFonts w:ascii="Times New Roman" w:eastAsia="Calibri" w:hAnsi="Times New Roman" w:cs="Times New Roman"/>
                <w:sz w:val="20"/>
                <w:szCs w:val="20"/>
                <w:lang w:val="bg-BG"/>
              </w:rPr>
              <w:t>.</w:t>
            </w:r>
          </w:p>
          <w:p w:rsidR="00CA5895" w:rsidRDefault="00CA5895" w:rsidP="004E2FFE">
            <w:pPr>
              <w:jc w:val="center"/>
              <w:rPr>
                <w:rFonts w:ascii="Times New Roman" w:eastAsia="Calibri" w:hAnsi="Times New Roman" w:cs="Times New Roman"/>
                <w:sz w:val="20"/>
                <w:szCs w:val="20"/>
                <w:lang w:val="bg-BG"/>
              </w:rPr>
            </w:pPr>
          </w:p>
          <w:p w:rsidR="00CA5895" w:rsidRDefault="00CA5895" w:rsidP="004E2FFE">
            <w:pPr>
              <w:jc w:val="center"/>
              <w:rPr>
                <w:rFonts w:ascii="Times New Roman" w:eastAsia="Calibri" w:hAnsi="Times New Roman" w:cs="Times New Roman"/>
                <w:sz w:val="20"/>
                <w:szCs w:val="20"/>
                <w:lang w:val="bg-BG"/>
              </w:rPr>
            </w:pPr>
          </w:p>
          <w:p w:rsidR="00CA5895" w:rsidRDefault="00CA5895" w:rsidP="004E2FFE">
            <w:pPr>
              <w:jc w:val="center"/>
              <w:rPr>
                <w:rFonts w:ascii="Times New Roman" w:eastAsia="Calibri" w:hAnsi="Times New Roman" w:cs="Times New Roman"/>
                <w:sz w:val="20"/>
                <w:szCs w:val="20"/>
                <w:lang w:val="bg-BG"/>
              </w:rPr>
            </w:pPr>
          </w:p>
          <w:p w:rsidR="00CA5895" w:rsidRPr="00405D17" w:rsidRDefault="00CA5895" w:rsidP="004E2FFE">
            <w:pPr>
              <w:jc w:val="center"/>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Приема се.</w:t>
            </w:r>
          </w:p>
        </w:tc>
        <w:tc>
          <w:tcPr>
            <w:tcW w:w="6794" w:type="dxa"/>
          </w:tcPr>
          <w:p w:rsidR="00A217A4" w:rsidRDefault="006C71EF" w:rsidP="00793665">
            <w:pPr>
              <w:jc w:val="both"/>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Списъкът</w:t>
            </w:r>
            <w:r w:rsidR="00A217A4">
              <w:rPr>
                <w:rFonts w:ascii="Times New Roman" w:eastAsia="Calibri" w:hAnsi="Times New Roman" w:cs="Times New Roman"/>
                <w:sz w:val="20"/>
                <w:szCs w:val="20"/>
                <w:lang w:val="bg-BG"/>
              </w:rPr>
              <w:t xml:space="preserve"> по Приложение 20 няма за цел да съдържа цялата техника и оборудване, с които разполага операторът, а само тази която има отношение към основните изисквания на наредбата. </w:t>
            </w:r>
          </w:p>
          <w:p w:rsidR="00A217A4" w:rsidRDefault="00A217A4" w:rsidP="00793665">
            <w:pPr>
              <w:jc w:val="both"/>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 xml:space="preserve">Към </w:t>
            </w:r>
            <w:r w:rsidR="005F0F58">
              <w:rPr>
                <w:rFonts w:ascii="Times New Roman" w:eastAsia="Calibri" w:hAnsi="Times New Roman" w:cs="Times New Roman"/>
                <w:sz w:val="20"/>
                <w:szCs w:val="20"/>
                <w:lang w:val="bg-BG"/>
              </w:rPr>
              <w:t>П</w:t>
            </w:r>
            <w:r>
              <w:rPr>
                <w:rFonts w:ascii="Times New Roman" w:eastAsia="Calibri" w:hAnsi="Times New Roman" w:cs="Times New Roman"/>
                <w:sz w:val="20"/>
                <w:szCs w:val="20"/>
                <w:lang w:val="bg-BG"/>
              </w:rPr>
              <w:t>реходните и заключителни</w:t>
            </w:r>
            <w:r w:rsidR="005F0F58">
              <w:rPr>
                <w:rFonts w:ascii="Times New Roman" w:eastAsia="Calibri" w:hAnsi="Times New Roman" w:cs="Times New Roman"/>
                <w:sz w:val="20"/>
                <w:szCs w:val="20"/>
                <w:lang w:val="bg-BG"/>
              </w:rPr>
              <w:t>те</w:t>
            </w:r>
            <w:r>
              <w:rPr>
                <w:rFonts w:ascii="Times New Roman" w:eastAsia="Calibri" w:hAnsi="Times New Roman" w:cs="Times New Roman"/>
                <w:sz w:val="20"/>
                <w:szCs w:val="20"/>
                <w:lang w:val="bg-BG"/>
              </w:rPr>
              <w:t xml:space="preserve"> разпоредби  се добавят нови разпоредби, както следва:</w:t>
            </w:r>
          </w:p>
          <w:p w:rsidR="006C71EF" w:rsidRPr="006C71EF" w:rsidRDefault="006C71EF" w:rsidP="006C71EF">
            <w:pPr>
              <w:jc w:val="both"/>
              <w:rPr>
                <w:rFonts w:ascii="Times New Roman" w:eastAsia="Calibri" w:hAnsi="Times New Roman" w:cs="Times New Roman"/>
                <w:sz w:val="20"/>
                <w:szCs w:val="20"/>
                <w:lang w:val="bg-BG"/>
              </w:rPr>
            </w:pPr>
            <w:r w:rsidRPr="006C71EF">
              <w:rPr>
                <w:rFonts w:ascii="Times New Roman" w:eastAsia="Calibri" w:hAnsi="Times New Roman" w:cs="Times New Roman"/>
                <w:sz w:val="20"/>
                <w:szCs w:val="20"/>
                <w:lang w:val="bg-BG"/>
              </w:rPr>
              <w:t>§ 81. В срок до 24.02.2022 г. ГД „ГВА“ предприема необходимите действия за служебно издаване на безсрочни лицензи за оператор по наземно обслужване по образеца на Приложение № 14, на операторите, които имат валидни лицензи за оператори по наземно обслужване.</w:t>
            </w:r>
          </w:p>
          <w:p w:rsidR="00A217A4" w:rsidRPr="00405D17" w:rsidRDefault="006C71EF" w:rsidP="006C71EF">
            <w:pPr>
              <w:jc w:val="both"/>
              <w:rPr>
                <w:rFonts w:ascii="Times New Roman" w:eastAsia="Calibri" w:hAnsi="Times New Roman" w:cs="Times New Roman"/>
                <w:sz w:val="20"/>
                <w:szCs w:val="20"/>
                <w:lang w:val="bg-BG"/>
              </w:rPr>
            </w:pPr>
            <w:r w:rsidRPr="006C71EF">
              <w:rPr>
                <w:rFonts w:ascii="Times New Roman" w:eastAsia="Calibri" w:hAnsi="Times New Roman" w:cs="Times New Roman"/>
                <w:sz w:val="20"/>
                <w:szCs w:val="20"/>
                <w:lang w:val="bg-BG"/>
              </w:rPr>
              <w:t>§ 82. Издадените до 23.02.2022 г. лицензи за оператор по наземно обслужване са валидни до 24.02.2022 г.</w:t>
            </w:r>
          </w:p>
        </w:tc>
      </w:tr>
      <w:tr w:rsidR="00571FC0" w:rsidRPr="00405D17" w:rsidTr="00E13CD5">
        <w:tc>
          <w:tcPr>
            <w:tcW w:w="578" w:type="dxa"/>
          </w:tcPr>
          <w:p w:rsidR="00571FC0" w:rsidRPr="00405D17" w:rsidRDefault="00405D17" w:rsidP="004E2FFE">
            <w:pPr>
              <w:jc w:val="center"/>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16</w:t>
            </w:r>
          </w:p>
        </w:tc>
        <w:tc>
          <w:tcPr>
            <w:tcW w:w="4673" w:type="dxa"/>
            <w:gridSpan w:val="3"/>
          </w:tcPr>
          <w:p w:rsidR="00571FC0" w:rsidRPr="00405D17" w:rsidRDefault="00607363" w:rsidP="00793665">
            <w:pPr>
              <w:pStyle w:val="Default"/>
              <w:jc w:val="both"/>
              <w:rPr>
                <w:sz w:val="20"/>
                <w:szCs w:val="20"/>
              </w:rPr>
            </w:pPr>
            <w:r w:rsidRPr="00405D17">
              <w:rPr>
                <w:sz w:val="20"/>
                <w:szCs w:val="20"/>
              </w:rPr>
              <w:t>Също така настоящото становище съдържа принципни бележки и предложения, за ко</w:t>
            </w:r>
            <w:r w:rsidR="00FE5C32">
              <w:rPr>
                <w:sz w:val="20"/>
                <w:szCs w:val="20"/>
              </w:rPr>
              <w:t>и</w:t>
            </w:r>
            <w:r w:rsidRPr="00405D17">
              <w:rPr>
                <w:sz w:val="20"/>
                <w:szCs w:val="20"/>
              </w:rPr>
              <w:t xml:space="preserve">то бихме искали да бъде проведена обстойна разяснителна кампания от страна на ГД ГВА и МТИТС сред авиационната индустрия, тъй като предлаганите промени са сериозни по обем, съдържат доста препращащи норми основно към Регламент 139/2014 и опасяваме се не отговарят на редица практически въпроси, които стоят пред собствениците и операторите на летателните площадки, а именно : какви са конкретните стъпки, които следва да бъдат предприети от тяхна страна с цел успешното завършване на процеса им по сертификация като летища за обществено ползване, обслужващи търговски въздушен превоз или </w:t>
            </w:r>
            <w:r w:rsidRPr="00405D17">
              <w:rPr>
                <w:sz w:val="20"/>
                <w:szCs w:val="20"/>
              </w:rPr>
              <w:lastRenderedPageBreak/>
              <w:t>процеса им на регистрация - като летища, ангажирани само и единствено с ВС под 5700 кг.</w:t>
            </w:r>
          </w:p>
        </w:tc>
        <w:tc>
          <w:tcPr>
            <w:tcW w:w="1558" w:type="dxa"/>
            <w:gridSpan w:val="2"/>
          </w:tcPr>
          <w:p w:rsidR="00571FC0" w:rsidRPr="00A55387" w:rsidRDefault="00A55387" w:rsidP="004E2FFE">
            <w:pPr>
              <w:jc w:val="center"/>
              <w:rPr>
                <w:rFonts w:ascii="Times New Roman" w:eastAsia="Calibri" w:hAnsi="Times New Roman" w:cs="Times New Roman"/>
                <w:sz w:val="20"/>
                <w:szCs w:val="20"/>
                <w:highlight w:val="green"/>
                <w:lang w:val="bg-BG"/>
              </w:rPr>
            </w:pPr>
            <w:r w:rsidRPr="00947615">
              <w:rPr>
                <w:rFonts w:ascii="Times New Roman" w:eastAsia="Calibri" w:hAnsi="Times New Roman" w:cs="Times New Roman"/>
                <w:sz w:val="20"/>
                <w:szCs w:val="20"/>
                <w:lang w:val="bg-BG"/>
              </w:rPr>
              <w:lastRenderedPageBreak/>
              <w:t>Частично се приема</w:t>
            </w:r>
            <w:r w:rsidR="006E667E">
              <w:rPr>
                <w:rFonts w:ascii="Times New Roman" w:eastAsia="Calibri" w:hAnsi="Times New Roman" w:cs="Times New Roman"/>
                <w:sz w:val="20"/>
                <w:szCs w:val="20"/>
                <w:lang w:val="bg-BG"/>
              </w:rPr>
              <w:t>.</w:t>
            </w:r>
          </w:p>
        </w:tc>
        <w:tc>
          <w:tcPr>
            <w:tcW w:w="6794" w:type="dxa"/>
          </w:tcPr>
          <w:p w:rsidR="00571FC0" w:rsidRPr="00405D17" w:rsidRDefault="00A217A4" w:rsidP="00793665">
            <w:pPr>
              <w:jc w:val="both"/>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 xml:space="preserve">След приемане на НИД на Наредба 20, ГД </w:t>
            </w:r>
            <w:r w:rsidR="00CA5895">
              <w:rPr>
                <w:rFonts w:ascii="Times New Roman" w:eastAsia="Calibri" w:hAnsi="Times New Roman" w:cs="Times New Roman"/>
                <w:sz w:val="20"/>
                <w:szCs w:val="20"/>
                <w:lang w:val="bg-BG"/>
              </w:rPr>
              <w:t>„</w:t>
            </w:r>
            <w:r>
              <w:rPr>
                <w:rFonts w:ascii="Times New Roman" w:eastAsia="Calibri" w:hAnsi="Times New Roman" w:cs="Times New Roman"/>
                <w:sz w:val="20"/>
                <w:szCs w:val="20"/>
                <w:lang w:val="bg-BG"/>
              </w:rPr>
              <w:t>ГВА</w:t>
            </w:r>
            <w:r w:rsidR="00CA5895">
              <w:rPr>
                <w:rFonts w:ascii="Times New Roman" w:eastAsia="Calibri" w:hAnsi="Times New Roman" w:cs="Times New Roman"/>
                <w:sz w:val="20"/>
                <w:szCs w:val="20"/>
                <w:lang w:val="bg-BG"/>
              </w:rPr>
              <w:t>“</w:t>
            </w:r>
            <w:r>
              <w:rPr>
                <w:rFonts w:ascii="Times New Roman" w:eastAsia="Calibri" w:hAnsi="Times New Roman" w:cs="Times New Roman"/>
                <w:sz w:val="20"/>
                <w:szCs w:val="20"/>
                <w:lang w:val="bg-BG"/>
              </w:rPr>
              <w:t xml:space="preserve"> ще изпрати писмени разяснения и указния до операторите на летища и операторите по наземно обслужване относно действията</w:t>
            </w:r>
            <w:r w:rsidR="00CA5895">
              <w:rPr>
                <w:rFonts w:ascii="Times New Roman" w:eastAsia="Calibri" w:hAnsi="Times New Roman" w:cs="Times New Roman"/>
                <w:sz w:val="20"/>
                <w:szCs w:val="20"/>
                <w:lang w:val="bg-BG"/>
              </w:rPr>
              <w:t>,</w:t>
            </w:r>
            <w:r>
              <w:rPr>
                <w:rFonts w:ascii="Times New Roman" w:eastAsia="Calibri" w:hAnsi="Times New Roman" w:cs="Times New Roman"/>
                <w:sz w:val="20"/>
                <w:szCs w:val="20"/>
                <w:lang w:val="bg-BG"/>
              </w:rPr>
              <w:t xml:space="preserve"> свързани с тяхната дейност и лицензиране, свързани с новите разпоредби</w:t>
            </w:r>
            <w:r w:rsidR="0071694E">
              <w:rPr>
                <w:rFonts w:ascii="Times New Roman" w:eastAsia="Calibri" w:hAnsi="Times New Roman" w:cs="Times New Roman"/>
                <w:sz w:val="20"/>
                <w:szCs w:val="20"/>
                <w:lang w:val="bg-BG"/>
              </w:rPr>
              <w:t>.</w:t>
            </w:r>
          </w:p>
        </w:tc>
      </w:tr>
      <w:tr w:rsidR="00571FC0" w:rsidRPr="00405D17" w:rsidTr="00E13CD5">
        <w:tc>
          <w:tcPr>
            <w:tcW w:w="578" w:type="dxa"/>
          </w:tcPr>
          <w:p w:rsidR="00571FC0" w:rsidRPr="00405D17" w:rsidRDefault="00405D17" w:rsidP="004E2FFE">
            <w:pPr>
              <w:jc w:val="center"/>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17</w:t>
            </w:r>
          </w:p>
        </w:tc>
        <w:tc>
          <w:tcPr>
            <w:tcW w:w="4673" w:type="dxa"/>
            <w:gridSpan w:val="3"/>
          </w:tcPr>
          <w:p w:rsidR="00571FC0" w:rsidRPr="00405D17" w:rsidRDefault="00607363" w:rsidP="00793665">
            <w:pPr>
              <w:pStyle w:val="Default"/>
              <w:jc w:val="both"/>
              <w:rPr>
                <w:sz w:val="20"/>
                <w:szCs w:val="20"/>
              </w:rPr>
            </w:pPr>
            <w:r w:rsidRPr="00405D17">
              <w:rPr>
                <w:sz w:val="20"/>
                <w:szCs w:val="20"/>
              </w:rPr>
              <w:t xml:space="preserve">В мотивите към проекта на нормативен акт е посочено, че „ </w:t>
            </w:r>
            <w:r w:rsidRPr="00405D17">
              <w:rPr>
                <w:i/>
                <w:iCs/>
                <w:sz w:val="20"/>
                <w:szCs w:val="20"/>
              </w:rPr>
              <w:t xml:space="preserve">Със създаването на глава десета се създава ред за регистрация и надзор на най-малките по технически характеристики и обем на трафика летища. </w:t>
            </w:r>
            <w:r w:rsidRPr="00405D17">
              <w:rPr>
                <w:b/>
                <w:bCs/>
                <w:i/>
                <w:iCs/>
                <w:sz w:val="20"/>
                <w:szCs w:val="20"/>
              </w:rPr>
              <w:t xml:space="preserve">Тези летища понастоящем се класифицират като летателни площадки. </w:t>
            </w:r>
            <w:r w:rsidRPr="00405D17">
              <w:rPr>
                <w:i/>
                <w:iCs/>
                <w:sz w:val="20"/>
                <w:szCs w:val="20"/>
              </w:rPr>
              <w:t xml:space="preserve">на тях оперират самолети с ограничение в максималната излетна маса или вертолети. предвид по-ниската категория на риска на полетните операции, за тези летища се предлага регистрацията да се извършва по облекчен ред.“ </w:t>
            </w:r>
            <w:r w:rsidRPr="00405D17">
              <w:rPr>
                <w:sz w:val="20"/>
                <w:szCs w:val="20"/>
              </w:rPr>
              <w:t>Същевременно на интернет страницата на ГД ГВА е наличен списък-регистър на 36 бр. летателни площадки (</w:t>
            </w:r>
            <w:r w:rsidRPr="00405D17">
              <w:rPr>
                <w:color w:val="0462C1"/>
                <w:sz w:val="20"/>
                <w:szCs w:val="20"/>
              </w:rPr>
              <w:t>https://www.caa.bg/bg/category/622/letatelni-ploshtadki</w:t>
            </w:r>
            <w:r w:rsidRPr="00405D17">
              <w:rPr>
                <w:sz w:val="20"/>
                <w:szCs w:val="20"/>
              </w:rPr>
              <w:t>). В ПЗР към проекта на наредба за изменение и допълнение на Наредба 20 №/2006 единствено е споменато (§76 от ПЗР), че УЕГ на летателните площадки са валидни 6 месеца от влизане в сила на наредбата, но не е указано дали абсолютно ново, като за първоначален субект сертифициране ли следва да им бъде приложено, в случай</w:t>
            </w:r>
            <w:r w:rsidR="00532978">
              <w:rPr>
                <w:sz w:val="20"/>
                <w:szCs w:val="20"/>
              </w:rPr>
              <w:t>,</w:t>
            </w:r>
            <w:r w:rsidRPr="00405D17">
              <w:rPr>
                <w:sz w:val="20"/>
                <w:szCs w:val="20"/>
              </w:rPr>
              <w:t xml:space="preserve"> че възнамеряват да продължат да функционират като летище за търговски въздушен превоз и не биха се ограничили да приемат само ВС под 5700кг ?</w:t>
            </w:r>
          </w:p>
        </w:tc>
        <w:tc>
          <w:tcPr>
            <w:tcW w:w="1558" w:type="dxa"/>
            <w:gridSpan w:val="2"/>
          </w:tcPr>
          <w:p w:rsidR="00571FC0" w:rsidRPr="00405D17" w:rsidRDefault="00BB700E" w:rsidP="004E2FFE">
            <w:pPr>
              <w:jc w:val="center"/>
              <w:rPr>
                <w:rFonts w:ascii="Times New Roman" w:eastAsia="Calibri" w:hAnsi="Times New Roman" w:cs="Times New Roman"/>
                <w:sz w:val="20"/>
                <w:szCs w:val="20"/>
                <w:lang w:val="bg-BG"/>
              </w:rPr>
            </w:pPr>
            <w:r w:rsidRPr="008C24D9">
              <w:rPr>
                <w:rFonts w:ascii="Times New Roman" w:eastAsia="Calibri" w:hAnsi="Times New Roman" w:cs="Times New Roman"/>
                <w:sz w:val="20"/>
                <w:szCs w:val="20"/>
                <w:lang w:val="bg-BG"/>
              </w:rPr>
              <w:t>Приема се</w:t>
            </w:r>
            <w:r w:rsidR="00FE5C32" w:rsidRPr="008C24D9">
              <w:rPr>
                <w:rFonts w:ascii="Times New Roman" w:eastAsia="Calibri" w:hAnsi="Times New Roman" w:cs="Times New Roman"/>
                <w:sz w:val="20"/>
                <w:szCs w:val="20"/>
                <w:lang w:val="bg-BG"/>
              </w:rPr>
              <w:t xml:space="preserve"> частично</w:t>
            </w:r>
            <w:r w:rsidR="006E667E">
              <w:rPr>
                <w:rFonts w:ascii="Times New Roman" w:eastAsia="Calibri" w:hAnsi="Times New Roman" w:cs="Times New Roman"/>
                <w:sz w:val="20"/>
                <w:szCs w:val="20"/>
                <w:lang w:val="bg-BG"/>
              </w:rPr>
              <w:t>.</w:t>
            </w:r>
          </w:p>
        </w:tc>
        <w:tc>
          <w:tcPr>
            <w:tcW w:w="6794" w:type="dxa"/>
          </w:tcPr>
          <w:p w:rsidR="00532978" w:rsidRDefault="00FE5C32" w:rsidP="00793665">
            <w:pPr>
              <w:jc w:val="both"/>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В ПЗР е предвидена разпоредба, която уре</w:t>
            </w:r>
            <w:r w:rsidR="00532978">
              <w:rPr>
                <w:rFonts w:ascii="Times New Roman" w:eastAsia="Calibri" w:hAnsi="Times New Roman" w:cs="Times New Roman"/>
                <w:sz w:val="20"/>
                <w:szCs w:val="20"/>
                <w:lang w:val="bg-BG"/>
              </w:rPr>
              <w:t>жда</w:t>
            </w:r>
            <w:r>
              <w:rPr>
                <w:rFonts w:ascii="Times New Roman" w:eastAsia="Calibri" w:hAnsi="Times New Roman" w:cs="Times New Roman"/>
                <w:sz w:val="20"/>
                <w:szCs w:val="20"/>
                <w:lang w:val="bg-BG"/>
              </w:rPr>
              <w:t xml:space="preserve"> въпроса със сертифицирането на вече издадените УЕГ за летателните площадки</w:t>
            </w:r>
            <w:r w:rsidR="00532978">
              <w:rPr>
                <w:rFonts w:ascii="Times New Roman" w:eastAsia="Calibri" w:hAnsi="Times New Roman" w:cs="Times New Roman"/>
                <w:sz w:val="20"/>
                <w:szCs w:val="20"/>
                <w:lang w:val="bg-BG"/>
              </w:rPr>
              <w:t>:</w:t>
            </w:r>
          </w:p>
          <w:p w:rsidR="006C71EF" w:rsidRDefault="006C71EF" w:rsidP="00793665">
            <w:pPr>
              <w:jc w:val="both"/>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w:t>
            </w:r>
            <w:r w:rsidRPr="006C71EF">
              <w:rPr>
                <w:rFonts w:ascii="Times New Roman" w:eastAsia="Calibri" w:hAnsi="Times New Roman" w:cs="Times New Roman"/>
                <w:sz w:val="20"/>
                <w:szCs w:val="20"/>
                <w:lang w:val="bg-BG"/>
              </w:rPr>
              <w:t xml:space="preserve">§ 76. В срок до 24.02.2022 г. ГД „ГВА“ предприема необходимите действия за извършване на служебна регистрация, с дата на валидност от 24.02.2022 г., по Приложение № 8 на летища за обслужване на полети, различни от търговски въздушен превоз, с въздухоплавателни средства с максимална излетна маса под 5700 </w:t>
            </w:r>
            <w:proofErr w:type="spellStart"/>
            <w:r w:rsidRPr="006C71EF">
              <w:rPr>
                <w:rFonts w:ascii="Times New Roman" w:eastAsia="Calibri" w:hAnsi="Times New Roman" w:cs="Times New Roman"/>
                <w:sz w:val="20"/>
                <w:szCs w:val="20"/>
                <w:lang w:val="bg-BG"/>
              </w:rPr>
              <w:t>kg</w:t>
            </w:r>
            <w:proofErr w:type="spellEnd"/>
            <w:r w:rsidRPr="006C71EF">
              <w:rPr>
                <w:rFonts w:ascii="Times New Roman" w:eastAsia="Calibri" w:hAnsi="Times New Roman" w:cs="Times New Roman"/>
                <w:sz w:val="20"/>
                <w:szCs w:val="20"/>
                <w:lang w:val="bg-BG"/>
              </w:rPr>
              <w:t xml:space="preserve"> срещу заплащане или без заплащане, както и за технологични нужди на собственика без заплащане и на </w:t>
            </w:r>
            <w:proofErr w:type="spellStart"/>
            <w:r w:rsidRPr="006C71EF">
              <w:rPr>
                <w:rFonts w:ascii="Times New Roman" w:eastAsia="Calibri" w:hAnsi="Times New Roman" w:cs="Times New Roman"/>
                <w:sz w:val="20"/>
                <w:szCs w:val="20"/>
                <w:lang w:val="bg-BG"/>
              </w:rPr>
              <w:t>вертолетни</w:t>
            </w:r>
            <w:proofErr w:type="spellEnd"/>
            <w:r w:rsidRPr="006C71EF">
              <w:rPr>
                <w:rFonts w:ascii="Times New Roman" w:eastAsia="Calibri" w:hAnsi="Times New Roman" w:cs="Times New Roman"/>
                <w:sz w:val="20"/>
                <w:szCs w:val="20"/>
                <w:lang w:val="bg-BG"/>
              </w:rPr>
              <w:t xml:space="preserve"> летища по чл. 43, ал. 2, т. 4 от ЗГВ, които имат валидни удостоверения за експлоатационна годност на летателна площадка и </w:t>
            </w:r>
            <w:proofErr w:type="spellStart"/>
            <w:r w:rsidRPr="006C71EF">
              <w:rPr>
                <w:rFonts w:ascii="Times New Roman" w:eastAsia="Calibri" w:hAnsi="Times New Roman" w:cs="Times New Roman"/>
                <w:sz w:val="20"/>
                <w:szCs w:val="20"/>
                <w:lang w:val="bg-BG"/>
              </w:rPr>
              <w:t>вертолетна</w:t>
            </w:r>
            <w:proofErr w:type="spellEnd"/>
            <w:r w:rsidRPr="006C71EF">
              <w:rPr>
                <w:rFonts w:ascii="Times New Roman" w:eastAsia="Calibri" w:hAnsi="Times New Roman" w:cs="Times New Roman"/>
                <w:sz w:val="20"/>
                <w:szCs w:val="20"/>
                <w:lang w:val="bg-BG"/>
              </w:rPr>
              <w:t xml:space="preserve"> площадка.</w:t>
            </w:r>
            <w:r>
              <w:rPr>
                <w:rFonts w:ascii="Times New Roman" w:eastAsia="Calibri" w:hAnsi="Times New Roman" w:cs="Times New Roman"/>
                <w:sz w:val="20"/>
                <w:szCs w:val="20"/>
                <w:lang w:val="bg-BG"/>
              </w:rPr>
              <w:t>“</w:t>
            </w:r>
            <w:r w:rsidRPr="006C71EF">
              <w:rPr>
                <w:rFonts w:ascii="Times New Roman" w:eastAsia="Calibri" w:hAnsi="Times New Roman" w:cs="Times New Roman"/>
                <w:sz w:val="20"/>
                <w:szCs w:val="20"/>
                <w:lang w:val="bg-BG"/>
              </w:rPr>
              <w:t xml:space="preserve">  </w:t>
            </w:r>
          </w:p>
          <w:p w:rsidR="00571FC0" w:rsidRDefault="00532978" w:rsidP="00793665">
            <w:pPr>
              <w:jc w:val="both"/>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Когато кандидатите искат</w:t>
            </w:r>
            <w:r w:rsidR="00FE5C32">
              <w:rPr>
                <w:rFonts w:ascii="Times New Roman" w:eastAsia="Calibri" w:hAnsi="Times New Roman" w:cs="Times New Roman"/>
                <w:sz w:val="20"/>
                <w:szCs w:val="20"/>
                <w:lang w:val="bg-BG"/>
              </w:rPr>
              <w:t xml:space="preserve"> промяна в обхвата на дейността</w:t>
            </w:r>
            <w:r>
              <w:rPr>
                <w:rFonts w:ascii="Times New Roman" w:eastAsia="Calibri" w:hAnsi="Times New Roman" w:cs="Times New Roman"/>
                <w:sz w:val="20"/>
                <w:szCs w:val="20"/>
                <w:lang w:val="bg-BG"/>
              </w:rPr>
              <w:t xml:space="preserve">, те </w:t>
            </w:r>
            <w:r w:rsidR="00FE5C32">
              <w:rPr>
                <w:rFonts w:ascii="Times New Roman" w:eastAsia="Calibri" w:hAnsi="Times New Roman" w:cs="Times New Roman"/>
                <w:sz w:val="20"/>
                <w:szCs w:val="20"/>
                <w:lang w:val="bg-BG"/>
              </w:rPr>
              <w:t xml:space="preserve"> ще трябва да отговарят на изискванията за по-висока категория летище</w:t>
            </w:r>
            <w:r w:rsidR="005F0F58">
              <w:rPr>
                <w:rFonts w:ascii="Times New Roman" w:eastAsia="Calibri" w:hAnsi="Times New Roman" w:cs="Times New Roman"/>
                <w:sz w:val="20"/>
                <w:szCs w:val="20"/>
                <w:lang w:val="bg-BG"/>
              </w:rPr>
              <w:t>.</w:t>
            </w:r>
            <w:r w:rsidR="00FE5C32">
              <w:rPr>
                <w:rFonts w:ascii="Times New Roman" w:eastAsia="Calibri" w:hAnsi="Times New Roman" w:cs="Times New Roman"/>
                <w:sz w:val="20"/>
                <w:szCs w:val="20"/>
                <w:lang w:val="bg-BG"/>
              </w:rPr>
              <w:t xml:space="preserve">  </w:t>
            </w:r>
          </w:p>
          <w:p w:rsidR="00A217A4" w:rsidRDefault="00A217A4" w:rsidP="00793665">
            <w:pPr>
              <w:jc w:val="both"/>
              <w:rPr>
                <w:rFonts w:ascii="Times New Roman" w:eastAsia="Calibri" w:hAnsi="Times New Roman" w:cs="Times New Roman"/>
                <w:sz w:val="20"/>
                <w:szCs w:val="20"/>
                <w:lang w:val="bg-BG"/>
              </w:rPr>
            </w:pPr>
          </w:p>
          <w:p w:rsidR="00A217A4" w:rsidRPr="00405D17" w:rsidRDefault="00A217A4" w:rsidP="00793665">
            <w:pPr>
              <w:jc w:val="both"/>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Виж отговора на въпрос 16.</w:t>
            </w:r>
          </w:p>
        </w:tc>
      </w:tr>
      <w:tr w:rsidR="00571FC0" w:rsidRPr="00405D17" w:rsidTr="00E13CD5">
        <w:tc>
          <w:tcPr>
            <w:tcW w:w="578" w:type="dxa"/>
          </w:tcPr>
          <w:p w:rsidR="00571FC0" w:rsidRPr="00405D17" w:rsidRDefault="00405D17" w:rsidP="004E2FFE">
            <w:pPr>
              <w:jc w:val="center"/>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18</w:t>
            </w:r>
          </w:p>
        </w:tc>
        <w:tc>
          <w:tcPr>
            <w:tcW w:w="4673" w:type="dxa"/>
            <w:gridSpan w:val="3"/>
          </w:tcPr>
          <w:p w:rsidR="00607363" w:rsidRPr="00405D17" w:rsidRDefault="005F0F58" w:rsidP="00793665">
            <w:pPr>
              <w:pStyle w:val="Default"/>
              <w:jc w:val="both"/>
              <w:rPr>
                <w:sz w:val="20"/>
                <w:szCs w:val="20"/>
              </w:rPr>
            </w:pPr>
            <w:r>
              <w:rPr>
                <w:sz w:val="20"/>
                <w:szCs w:val="20"/>
              </w:rPr>
              <w:t>Д</w:t>
            </w:r>
            <w:r w:rsidR="00607363" w:rsidRPr="00405D17">
              <w:rPr>
                <w:sz w:val="20"/>
                <w:szCs w:val="20"/>
              </w:rPr>
              <w:t>а бъде разяснено как си кореспондират взаимно и си с</w:t>
            </w:r>
            <w:r>
              <w:rPr>
                <w:sz w:val="20"/>
                <w:szCs w:val="20"/>
              </w:rPr>
              <w:t>ъответстват следните разпоредби</w:t>
            </w:r>
            <w:r w:rsidR="00607363" w:rsidRPr="00405D17">
              <w:rPr>
                <w:sz w:val="20"/>
                <w:szCs w:val="20"/>
              </w:rPr>
              <w:t xml:space="preserve">: </w:t>
            </w:r>
          </w:p>
          <w:p w:rsidR="00571FC0" w:rsidRPr="00405D17" w:rsidRDefault="00607363" w:rsidP="00793665">
            <w:pPr>
              <w:pStyle w:val="Default"/>
              <w:jc w:val="both"/>
              <w:rPr>
                <w:sz w:val="20"/>
                <w:szCs w:val="20"/>
              </w:rPr>
            </w:pPr>
            <w:r w:rsidRPr="00405D17">
              <w:rPr>
                <w:sz w:val="20"/>
                <w:szCs w:val="20"/>
              </w:rPr>
              <w:t>1) §76 от ПЗР</w:t>
            </w:r>
            <w:r w:rsidR="005F0F58">
              <w:rPr>
                <w:sz w:val="20"/>
                <w:szCs w:val="20"/>
              </w:rPr>
              <w:t xml:space="preserve"> от проекта</w:t>
            </w:r>
            <w:r w:rsidRPr="00405D17">
              <w:rPr>
                <w:sz w:val="20"/>
                <w:szCs w:val="20"/>
              </w:rPr>
              <w:t>, § 46 „Глава Седма. Издаване, изменение, спиране и отнемане на единен сертификат за летище и летищен оператор по смисъла на Регламент</w:t>
            </w:r>
            <w:r w:rsidR="005F0F58">
              <w:rPr>
                <w:sz w:val="20"/>
                <w:szCs w:val="20"/>
              </w:rPr>
              <w:t xml:space="preserve"> </w:t>
            </w:r>
            <w:r w:rsidRPr="00405D17">
              <w:rPr>
                <w:sz w:val="20"/>
                <w:szCs w:val="20"/>
              </w:rPr>
              <w:t>№ 139/2014“ и Член 6 Преобразуване на сертификати („</w:t>
            </w:r>
            <w:r w:rsidRPr="00405D17">
              <w:rPr>
                <w:i/>
                <w:iCs/>
                <w:sz w:val="20"/>
                <w:szCs w:val="20"/>
              </w:rPr>
              <w:t>1.Сертификатите, издадени от компетентния орган преди 31 декември 2014 г. въз основа на националните законодателства, остават валидни, докато не бъдат преиздадени в съответствие с настоящия член или, ако не бъдат преиздадени — до 31 декември 2017г“.</w:t>
            </w:r>
            <w:r w:rsidRPr="00405D17">
              <w:rPr>
                <w:sz w:val="20"/>
                <w:szCs w:val="20"/>
              </w:rPr>
              <w:t xml:space="preserve">) от Регламент № 139/2014? И в тази връзка налице ли е промяна в подхода по прилагането на Регламент № 139/2014, а именно: да </w:t>
            </w:r>
            <w:r w:rsidRPr="00405D17">
              <w:rPr>
                <w:sz w:val="20"/>
                <w:szCs w:val="20"/>
              </w:rPr>
              <w:lastRenderedPageBreak/>
              <w:t xml:space="preserve">бъде издаван единен сертификат на летище, при положение, че ADR.AR.C.035 „Издаване на сертификати“ от цитираният регламент допуска да бъде издаден единен сертификат на летище или два отделни сертификата — един за летището и един за летищния оператор. </w:t>
            </w:r>
          </w:p>
        </w:tc>
        <w:tc>
          <w:tcPr>
            <w:tcW w:w="1558" w:type="dxa"/>
            <w:gridSpan w:val="2"/>
          </w:tcPr>
          <w:p w:rsidR="00571FC0" w:rsidRPr="00405D17" w:rsidRDefault="005F0F58" w:rsidP="004E2FFE">
            <w:pPr>
              <w:jc w:val="center"/>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lastRenderedPageBreak/>
              <w:t>Приема се.</w:t>
            </w:r>
          </w:p>
        </w:tc>
        <w:tc>
          <w:tcPr>
            <w:tcW w:w="6794" w:type="dxa"/>
          </w:tcPr>
          <w:p w:rsidR="00A217A4" w:rsidRDefault="00A217A4" w:rsidP="00793665">
            <w:pPr>
              <w:jc w:val="both"/>
              <w:rPr>
                <w:rFonts w:ascii="Times New Roman" w:eastAsia="Calibri" w:hAnsi="Times New Roman" w:cs="Times New Roman"/>
                <w:sz w:val="20"/>
                <w:szCs w:val="20"/>
                <w:lang w:val="bg-BG"/>
              </w:rPr>
            </w:pPr>
            <w:r w:rsidRPr="003D5E50">
              <w:rPr>
                <w:rFonts w:ascii="Times New Roman" w:eastAsia="Calibri" w:hAnsi="Times New Roman" w:cs="Times New Roman"/>
                <w:sz w:val="20"/>
                <w:szCs w:val="20"/>
                <w:lang w:val="bg-BG"/>
              </w:rPr>
              <w:t>Цитир</w:t>
            </w:r>
            <w:r>
              <w:rPr>
                <w:rFonts w:ascii="Times New Roman" w:eastAsia="Calibri" w:hAnsi="Times New Roman" w:cs="Times New Roman"/>
                <w:sz w:val="20"/>
                <w:szCs w:val="20"/>
                <w:lang w:val="bg-BG"/>
              </w:rPr>
              <w:t>аните разпоредби се отнасят към</w:t>
            </w:r>
            <w:r w:rsidRPr="003D5E50">
              <w:rPr>
                <w:rFonts w:ascii="Times New Roman" w:eastAsia="Calibri" w:hAnsi="Times New Roman" w:cs="Times New Roman"/>
                <w:sz w:val="20"/>
                <w:szCs w:val="20"/>
                <w:lang w:val="bg-BG"/>
              </w:rPr>
              <w:t xml:space="preserve"> различни сертификати</w:t>
            </w:r>
            <w:r>
              <w:rPr>
                <w:rFonts w:ascii="Times New Roman" w:eastAsia="Calibri" w:hAnsi="Times New Roman" w:cs="Times New Roman"/>
                <w:sz w:val="20"/>
                <w:szCs w:val="20"/>
                <w:lang w:val="bg-BG"/>
              </w:rPr>
              <w:t xml:space="preserve"> и удостоверения.</w:t>
            </w:r>
          </w:p>
          <w:p w:rsidR="00A217A4" w:rsidRDefault="00A217A4" w:rsidP="00793665">
            <w:pPr>
              <w:jc w:val="both"/>
              <w:rPr>
                <w:rFonts w:ascii="Times New Roman" w:eastAsia="Calibri" w:hAnsi="Times New Roman" w:cs="Times New Roman"/>
                <w:sz w:val="20"/>
                <w:szCs w:val="20"/>
                <w:lang w:val="bg-BG"/>
              </w:rPr>
            </w:pPr>
            <w:r w:rsidRPr="00CD11D1">
              <w:rPr>
                <w:rFonts w:ascii="Times New Roman" w:eastAsia="Calibri" w:hAnsi="Times New Roman" w:cs="Times New Roman"/>
                <w:sz w:val="20"/>
                <w:szCs w:val="20"/>
                <w:lang w:val="bg-BG"/>
              </w:rPr>
              <w:t>§</w:t>
            </w:r>
            <w:r>
              <w:rPr>
                <w:rFonts w:ascii="Times New Roman" w:eastAsia="Calibri" w:hAnsi="Times New Roman" w:cs="Times New Roman"/>
                <w:sz w:val="20"/>
                <w:szCs w:val="20"/>
                <w:lang w:val="bg-BG"/>
              </w:rPr>
              <w:t xml:space="preserve"> </w:t>
            </w:r>
            <w:r w:rsidRPr="00CD11D1">
              <w:rPr>
                <w:rFonts w:ascii="Times New Roman" w:eastAsia="Calibri" w:hAnsi="Times New Roman" w:cs="Times New Roman"/>
                <w:sz w:val="20"/>
                <w:szCs w:val="20"/>
                <w:lang w:val="bg-BG"/>
              </w:rPr>
              <w:t>76</w:t>
            </w:r>
            <w:r w:rsidR="00532978">
              <w:rPr>
                <w:rFonts w:ascii="Times New Roman" w:eastAsia="Calibri" w:hAnsi="Times New Roman" w:cs="Times New Roman"/>
                <w:sz w:val="20"/>
                <w:szCs w:val="20"/>
                <w:lang w:val="bg-BG"/>
              </w:rPr>
              <w:t xml:space="preserve"> (окончателен § 78)</w:t>
            </w:r>
            <w:r>
              <w:rPr>
                <w:rFonts w:ascii="Times New Roman" w:eastAsia="Calibri" w:hAnsi="Times New Roman" w:cs="Times New Roman"/>
                <w:sz w:val="20"/>
                <w:szCs w:val="20"/>
                <w:lang w:val="bg-BG"/>
              </w:rPr>
              <w:t xml:space="preserve"> се отнася до сертификати и удостоверения, които няма да са валидни след</w:t>
            </w:r>
            <w:r w:rsidR="00532978">
              <w:rPr>
                <w:rFonts w:ascii="Times New Roman" w:eastAsia="Calibri" w:hAnsi="Times New Roman" w:cs="Times New Roman"/>
                <w:sz w:val="20"/>
                <w:szCs w:val="20"/>
                <w:lang w:val="bg-BG"/>
              </w:rPr>
              <w:t xml:space="preserve"> </w:t>
            </w:r>
            <w:r w:rsidR="00D7065C">
              <w:rPr>
                <w:rFonts w:ascii="Times New Roman" w:eastAsia="Calibri" w:hAnsi="Times New Roman" w:cs="Times New Roman"/>
                <w:sz w:val="20"/>
                <w:szCs w:val="20"/>
                <w:lang w:val="bg-BG"/>
              </w:rPr>
              <w:t>23.02.2022 г</w:t>
            </w:r>
            <w:r w:rsidRPr="003D5E50">
              <w:rPr>
                <w:rFonts w:ascii="Times New Roman" w:eastAsia="Calibri" w:hAnsi="Times New Roman" w:cs="Times New Roman"/>
                <w:sz w:val="20"/>
                <w:szCs w:val="20"/>
                <w:lang w:val="bg-BG"/>
              </w:rPr>
              <w:t>.</w:t>
            </w:r>
          </w:p>
          <w:p w:rsidR="00A217A4" w:rsidRDefault="00A217A4" w:rsidP="00793665">
            <w:pPr>
              <w:jc w:val="both"/>
              <w:rPr>
                <w:rFonts w:ascii="Times New Roman" w:eastAsia="Calibri" w:hAnsi="Times New Roman" w:cs="Times New Roman"/>
                <w:sz w:val="20"/>
                <w:szCs w:val="20"/>
                <w:lang w:val="bg-BG"/>
              </w:rPr>
            </w:pPr>
            <w:r w:rsidRPr="003D5E50">
              <w:rPr>
                <w:rFonts w:ascii="Times New Roman" w:eastAsia="Calibri" w:hAnsi="Times New Roman" w:cs="Times New Roman"/>
                <w:sz w:val="20"/>
                <w:szCs w:val="20"/>
                <w:lang w:val="bg-BG"/>
              </w:rPr>
              <w:t>§ 46 регламентира издаване, изменение, спиране и отнемане на единен сертификат за летище и летищен оператор по смисъла на Регламент № 139/2014</w:t>
            </w:r>
            <w:r w:rsidR="00FF2E07">
              <w:rPr>
                <w:rFonts w:ascii="Times New Roman" w:eastAsia="Calibri" w:hAnsi="Times New Roman" w:cs="Times New Roman"/>
                <w:sz w:val="20"/>
                <w:szCs w:val="20"/>
                <w:lang w:val="bg-BG"/>
              </w:rPr>
              <w:t xml:space="preserve"> г.</w:t>
            </w:r>
          </w:p>
          <w:p w:rsidR="00571FC0" w:rsidRPr="00405D17" w:rsidRDefault="00A217A4" w:rsidP="00793665">
            <w:pPr>
              <w:jc w:val="both"/>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 xml:space="preserve">НИД на </w:t>
            </w:r>
            <w:r w:rsidR="00532978">
              <w:rPr>
                <w:rFonts w:ascii="Times New Roman" w:eastAsia="Calibri" w:hAnsi="Times New Roman" w:cs="Times New Roman"/>
                <w:sz w:val="20"/>
                <w:szCs w:val="20"/>
                <w:lang w:val="bg-BG"/>
              </w:rPr>
              <w:t>Н</w:t>
            </w:r>
            <w:r>
              <w:rPr>
                <w:rFonts w:ascii="Times New Roman" w:eastAsia="Calibri" w:hAnsi="Times New Roman" w:cs="Times New Roman"/>
                <w:sz w:val="20"/>
                <w:szCs w:val="20"/>
                <w:lang w:val="bg-BG"/>
              </w:rPr>
              <w:t xml:space="preserve">аредба 20 не води до промяна в подхода по прилагането на </w:t>
            </w:r>
            <w:r w:rsidRPr="00CD11D1">
              <w:rPr>
                <w:rFonts w:ascii="Times New Roman" w:eastAsia="Calibri" w:hAnsi="Times New Roman" w:cs="Times New Roman"/>
                <w:sz w:val="20"/>
                <w:szCs w:val="20"/>
                <w:lang w:val="bg-BG"/>
              </w:rPr>
              <w:t>Регламент № 139/2014</w:t>
            </w:r>
            <w:r>
              <w:rPr>
                <w:rFonts w:ascii="Times New Roman" w:eastAsia="Calibri" w:hAnsi="Times New Roman" w:cs="Times New Roman"/>
                <w:sz w:val="20"/>
                <w:szCs w:val="20"/>
                <w:lang w:val="bg-BG"/>
              </w:rPr>
              <w:t xml:space="preserve">, включително </w:t>
            </w:r>
            <w:r w:rsidRPr="00CD11D1">
              <w:rPr>
                <w:rFonts w:ascii="Times New Roman" w:eastAsia="Calibri" w:hAnsi="Times New Roman" w:cs="Times New Roman"/>
                <w:sz w:val="20"/>
                <w:szCs w:val="20"/>
                <w:lang w:val="bg-BG"/>
              </w:rPr>
              <w:t>ADR.AR.C.035</w:t>
            </w:r>
            <w:r>
              <w:rPr>
                <w:rFonts w:ascii="Times New Roman" w:eastAsia="Calibri" w:hAnsi="Times New Roman" w:cs="Times New Roman"/>
                <w:sz w:val="20"/>
                <w:szCs w:val="20"/>
                <w:lang w:val="bg-BG"/>
              </w:rPr>
              <w:t>.</w:t>
            </w:r>
          </w:p>
        </w:tc>
      </w:tr>
      <w:tr w:rsidR="00A217A4" w:rsidRPr="00405D17" w:rsidTr="00E13CD5">
        <w:tc>
          <w:tcPr>
            <w:tcW w:w="578" w:type="dxa"/>
          </w:tcPr>
          <w:p w:rsidR="00A217A4" w:rsidRPr="00405D17" w:rsidRDefault="00A217A4" w:rsidP="00A217A4">
            <w:pPr>
              <w:jc w:val="center"/>
              <w:rPr>
                <w:rFonts w:ascii="Times New Roman" w:eastAsia="Calibri" w:hAnsi="Times New Roman" w:cs="Times New Roman"/>
                <w:sz w:val="20"/>
                <w:szCs w:val="20"/>
                <w:lang w:val="bg-BG"/>
              </w:rPr>
            </w:pPr>
          </w:p>
        </w:tc>
        <w:tc>
          <w:tcPr>
            <w:tcW w:w="4673" w:type="dxa"/>
            <w:gridSpan w:val="3"/>
          </w:tcPr>
          <w:p w:rsidR="00A217A4" w:rsidRPr="00405D17" w:rsidRDefault="00A217A4" w:rsidP="00793665">
            <w:pPr>
              <w:pStyle w:val="Default"/>
              <w:jc w:val="both"/>
              <w:rPr>
                <w:sz w:val="20"/>
                <w:szCs w:val="20"/>
              </w:rPr>
            </w:pPr>
            <w:r w:rsidRPr="00405D17">
              <w:rPr>
                <w:sz w:val="20"/>
                <w:szCs w:val="20"/>
              </w:rPr>
              <w:t xml:space="preserve">§ 73 от ПЗР и § 48 „Глава Девета. Издаване, изменение, спиране и отнемане на единен сертификат за оператор на летищни съоръжения за обслужване на пътници за летищата, попадащи в обхвата на Регламент 2018/1139“, като в тази връзка бихме искали в проекта на нормативен акт да бъдат направени съответните препратки към конкретните в случая разпоредби от съответните приложими регламенти, уреждащи </w:t>
            </w:r>
            <w:r w:rsidRPr="00405D17">
              <w:rPr>
                <w:b/>
                <w:bCs/>
                <w:sz w:val="20"/>
                <w:szCs w:val="20"/>
              </w:rPr>
              <w:t xml:space="preserve">единния сертификат за оператор на летищни съоръжения за обслужване на пътници за летищата </w:t>
            </w:r>
            <w:r w:rsidRPr="00405D17">
              <w:rPr>
                <w:sz w:val="20"/>
                <w:szCs w:val="20"/>
              </w:rPr>
              <w:t>(в случай че има такива, а в случай, че няма – да се допълнят и прецизират мотивите откъде произтича този нов документ и какво налага издаването му)</w:t>
            </w:r>
            <w:r w:rsidRPr="00405D17">
              <w:rPr>
                <w:b/>
                <w:bCs/>
                <w:sz w:val="20"/>
                <w:szCs w:val="20"/>
              </w:rPr>
              <w:t xml:space="preserve">. </w:t>
            </w:r>
            <w:r w:rsidRPr="00405D17">
              <w:rPr>
                <w:sz w:val="20"/>
                <w:szCs w:val="20"/>
              </w:rPr>
              <w:t>Не на последно място в предлагания чл.</w:t>
            </w:r>
            <w:r>
              <w:rPr>
                <w:sz w:val="20"/>
                <w:szCs w:val="20"/>
              </w:rPr>
              <w:t xml:space="preserve"> </w:t>
            </w:r>
            <w:r w:rsidRPr="00405D17">
              <w:rPr>
                <w:sz w:val="20"/>
                <w:szCs w:val="20"/>
              </w:rPr>
              <w:t>90, ал.</w:t>
            </w:r>
            <w:r>
              <w:rPr>
                <w:sz w:val="20"/>
                <w:szCs w:val="20"/>
              </w:rPr>
              <w:t xml:space="preserve"> </w:t>
            </w:r>
            <w:r w:rsidRPr="00405D17">
              <w:rPr>
                <w:sz w:val="20"/>
                <w:szCs w:val="20"/>
              </w:rPr>
              <w:t>1, т.</w:t>
            </w:r>
            <w:r>
              <w:rPr>
                <w:sz w:val="20"/>
                <w:szCs w:val="20"/>
              </w:rPr>
              <w:t xml:space="preserve"> </w:t>
            </w:r>
            <w:r w:rsidRPr="00405D17">
              <w:rPr>
                <w:sz w:val="20"/>
                <w:szCs w:val="20"/>
              </w:rPr>
              <w:t xml:space="preserve">6 е указано, че </w:t>
            </w:r>
            <w:r w:rsidRPr="00405D17">
              <w:rPr>
                <w:i/>
                <w:iCs/>
                <w:sz w:val="20"/>
                <w:szCs w:val="20"/>
              </w:rPr>
              <w:t xml:space="preserve">„Кандидатът за </w:t>
            </w:r>
            <w:r w:rsidRPr="00405D17">
              <w:rPr>
                <w:b/>
                <w:bCs/>
                <w:i/>
                <w:iCs/>
                <w:sz w:val="20"/>
                <w:szCs w:val="20"/>
              </w:rPr>
              <w:t xml:space="preserve">единен сертификат за оператор на летищни съоръжения за обслужване на пътници </w:t>
            </w:r>
            <w:r w:rsidRPr="00405D17">
              <w:rPr>
                <w:i/>
                <w:iCs/>
                <w:sz w:val="20"/>
                <w:szCs w:val="20"/>
              </w:rPr>
              <w:t xml:space="preserve">подава заявление в ГД „ГВА“, съдържащо данни за идентификация на лицето (единен идентификационен код (ЕИК), код по БУЛСТАТ или друго съгласно националното законодателство на лицето), към което прилага: …….т.6. документ за платена такса по чл. 120, ал. 4, т. 2 от ЗГВ.“ </w:t>
            </w:r>
            <w:r w:rsidRPr="00405D17">
              <w:rPr>
                <w:sz w:val="20"/>
                <w:szCs w:val="20"/>
              </w:rPr>
              <w:t xml:space="preserve">Чл. 120, ал. 4, т. 2 от ЗГВ гласи : </w:t>
            </w:r>
            <w:r w:rsidRPr="00405D17">
              <w:rPr>
                <w:i/>
                <w:iCs/>
                <w:sz w:val="20"/>
                <w:szCs w:val="20"/>
              </w:rPr>
              <w:t xml:space="preserve">„издаване на </w:t>
            </w:r>
            <w:r w:rsidRPr="00405D17">
              <w:rPr>
                <w:b/>
                <w:bCs/>
                <w:i/>
                <w:iCs/>
                <w:sz w:val="20"/>
                <w:szCs w:val="20"/>
              </w:rPr>
              <w:t xml:space="preserve">лицензи за летищни оператори </w:t>
            </w:r>
            <w:r w:rsidRPr="00405D17">
              <w:rPr>
                <w:i/>
                <w:iCs/>
                <w:sz w:val="20"/>
                <w:szCs w:val="20"/>
              </w:rPr>
              <w:t xml:space="preserve">и оператори по наземно обслужване“. </w:t>
            </w:r>
            <w:r w:rsidRPr="00405D17">
              <w:rPr>
                <w:sz w:val="20"/>
                <w:szCs w:val="20"/>
              </w:rPr>
              <w:t xml:space="preserve">Накратко – в 6 месечен срок от влизането в сила на измененията в Наредба 20 администрацията предвижда да издава единен сертификат за оператор на летищни съоръжения за обслужване на пътници, заменящ съществуващите понастоящем удостоверения за експлоатационна годност на гражданско летище за обществено ползване и лиценз за летищен оператор и за този нов документ да събира такса за издаване на лиценз за летищен оператор?! Не става ясно отникъде обаче каква е тогава съдбата на лицензите за летищни оператори (ако изхождаме от § 73 от ПЗР – този вид </w:t>
            </w:r>
            <w:r w:rsidRPr="00405D17">
              <w:rPr>
                <w:sz w:val="20"/>
                <w:szCs w:val="20"/>
              </w:rPr>
              <w:lastRenderedPageBreak/>
              <w:t>лицензи подлежат на подмяна), които притежават всички граждански летища за обществено ползване в България, при положение, че чл.</w:t>
            </w:r>
            <w:r>
              <w:rPr>
                <w:sz w:val="20"/>
                <w:szCs w:val="20"/>
              </w:rPr>
              <w:t xml:space="preserve"> </w:t>
            </w:r>
            <w:r w:rsidRPr="00405D17">
              <w:rPr>
                <w:sz w:val="20"/>
                <w:szCs w:val="20"/>
              </w:rPr>
              <w:t xml:space="preserve">48г от ЗГВ, регламентиращ именно лицензите на летищните оператори, нито е отменен, нито е изменян напоследък? </w:t>
            </w:r>
          </w:p>
        </w:tc>
        <w:tc>
          <w:tcPr>
            <w:tcW w:w="1558" w:type="dxa"/>
            <w:gridSpan w:val="2"/>
          </w:tcPr>
          <w:p w:rsidR="00A217A4" w:rsidRPr="00405D17" w:rsidRDefault="005F0F58" w:rsidP="00A217A4">
            <w:pPr>
              <w:jc w:val="center"/>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lastRenderedPageBreak/>
              <w:t>Приема се по принцип</w:t>
            </w:r>
            <w:r w:rsidR="0066344A">
              <w:rPr>
                <w:rFonts w:ascii="Times New Roman" w:eastAsia="Calibri" w:hAnsi="Times New Roman" w:cs="Times New Roman"/>
                <w:sz w:val="20"/>
                <w:szCs w:val="20"/>
                <w:lang w:val="bg-BG"/>
              </w:rPr>
              <w:t>.</w:t>
            </w:r>
          </w:p>
        </w:tc>
        <w:tc>
          <w:tcPr>
            <w:tcW w:w="6794" w:type="dxa"/>
          </w:tcPr>
          <w:p w:rsidR="00A217A4" w:rsidRDefault="00A217A4" w:rsidP="00793665">
            <w:pPr>
              <w:jc w:val="both"/>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Необходимостта от издав</w:t>
            </w:r>
            <w:r w:rsidR="00D7065C">
              <w:rPr>
                <w:rFonts w:ascii="Times New Roman" w:eastAsia="Calibri" w:hAnsi="Times New Roman" w:cs="Times New Roman"/>
                <w:sz w:val="20"/>
                <w:szCs w:val="20"/>
                <w:lang w:val="bg-BG"/>
              </w:rPr>
              <w:t>а</w:t>
            </w:r>
            <w:r>
              <w:rPr>
                <w:rFonts w:ascii="Times New Roman" w:eastAsia="Calibri" w:hAnsi="Times New Roman" w:cs="Times New Roman"/>
                <w:sz w:val="20"/>
                <w:szCs w:val="20"/>
                <w:lang w:val="bg-BG"/>
              </w:rPr>
              <w:t>н</w:t>
            </w:r>
            <w:r w:rsidR="00D7065C">
              <w:rPr>
                <w:rFonts w:ascii="Times New Roman" w:eastAsia="Calibri" w:hAnsi="Times New Roman" w:cs="Times New Roman"/>
                <w:sz w:val="20"/>
                <w:szCs w:val="20"/>
                <w:lang w:val="bg-BG"/>
              </w:rPr>
              <w:t>е</w:t>
            </w:r>
            <w:r>
              <w:rPr>
                <w:rFonts w:ascii="Times New Roman" w:eastAsia="Calibri" w:hAnsi="Times New Roman" w:cs="Times New Roman"/>
                <w:sz w:val="20"/>
                <w:szCs w:val="20"/>
                <w:lang w:val="bg-BG"/>
              </w:rPr>
              <w:t xml:space="preserve"> на</w:t>
            </w:r>
            <w:r w:rsidRPr="00850B24">
              <w:rPr>
                <w:rFonts w:ascii="Times New Roman" w:eastAsia="Calibri" w:hAnsi="Times New Roman" w:cs="Times New Roman"/>
                <w:sz w:val="20"/>
                <w:szCs w:val="20"/>
                <w:lang w:val="bg-BG"/>
              </w:rPr>
              <w:t xml:space="preserve"> единен сертификат за оператор на летищни съоръжения за обслужване на пътници за летищата, попадащи в</w:t>
            </w:r>
            <w:r>
              <w:rPr>
                <w:rFonts w:ascii="Times New Roman" w:eastAsia="Calibri" w:hAnsi="Times New Roman" w:cs="Times New Roman"/>
                <w:sz w:val="20"/>
                <w:szCs w:val="20"/>
                <w:lang w:val="bg-BG"/>
              </w:rPr>
              <w:t xml:space="preserve"> обхвата на Регламент 2018/1139 е разяснена в мотивите към наредбата, а именно:</w:t>
            </w:r>
          </w:p>
          <w:p w:rsidR="00A217A4" w:rsidRDefault="00A217A4" w:rsidP="00793665">
            <w:pPr>
              <w:jc w:val="both"/>
              <w:rPr>
                <w:rFonts w:ascii="Times New Roman" w:eastAsia="Calibri" w:hAnsi="Times New Roman" w:cs="Times New Roman"/>
                <w:sz w:val="20"/>
                <w:szCs w:val="20"/>
                <w:lang w:val="bg-BG"/>
              </w:rPr>
            </w:pPr>
            <w:r w:rsidRPr="00A06931">
              <w:rPr>
                <w:rFonts w:ascii="Times New Roman" w:eastAsia="Calibri" w:hAnsi="Times New Roman" w:cs="Times New Roman"/>
                <w:sz w:val="20"/>
                <w:szCs w:val="20"/>
                <w:lang w:val="bg-BG"/>
              </w:rPr>
              <w:t>Понастоящем обхватът на правата и задълженията, произтичащи от лиценза за летищен оператор и удостоверението за експлоатационна годност по смисъла на Наредба 20 от 2006 г. е по-широк от обхвата по Регламент (ЕС) 2018/1139, в който все още не се съдържат изисквания спрямо летищното обслужване на пътници, пътнически терминали и свързаните с тях процедури, летищни системи и съоръжения.</w:t>
            </w:r>
          </w:p>
          <w:p w:rsidR="00A217A4" w:rsidRDefault="00A217A4" w:rsidP="00793665">
            <w:pPr>
              <w:jc w:val="both"/>
              <w:rPr>
                <w:rFonts w:ascii="Times New Roman" w:eastAsia="Calibri" w:hAnsi="Times New Roman" w:cs="Times New Roman"/>
                <w:sz w:val="20"/>
                <w:szCs w:val="20"/>
                <w:lang w:val="bg-BG"/>
              </w:rPr>
            </w:pPr>
            <w:r w:rsidRPr="00A06931">
              <w:rPr>
                <w:rFonts w:ascii="Times New Roman" w:eastAsia="Calibri" w:hAnsi="Times New Roman" w:cs="Times New Roman"/>
                <w:sz w:val="20"/>
                <w:szCs w:val="20"/>
                <w:lang w:val="bg-BG"/>
              </w:rPr>
              <w:t xml:space="preserve">Понастоящем Регламент (ЕС) 2018/1139 се отнася до зоните, оборудването и процедурите, свързани с въздухоплавателните средства. Все още в него липсват разпоредби относно обслужването на пътници, пътнически терминали и свързаните с тях оборудване и процеси, които съществуват в националната ни уредба.  </w:t>
            </w:r>
            <w:r>
              <w:rPr>
                <w:rFonts w:ascii="Times New Roman" w:eastAsia="Calibri" w:hAnsi="Times New Roman" w:cs="Times New Roman"/>
                <w:sz w:val="20"/>
                <w:szCs w:val="20"/>
                <w:lang w:val="bg-BG"/>
              </w:rPr>
              <w:t xml:space="preserve"> </w:t>
            </w:r>
          </w:p>
          <w:p w:rsidR="006C71EF" w:rsidRDefault="00A217A4" w:rsidP="00793665">
            <w:pPr>
              <w:jc w:val="both"/>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 xml:space="preserve">Съгласно </w:t>
            </w:r>
            <w:r w:rsidRPr="006D7C78">
              <w:rPr>
                <w:rFonts w:ascii="Times New Roman" w:eastAsia="Calibri" w:hAnsi="Times New Roman" w:cs="Times New Roman"/>
                <w:sz w:val="20"/>
                <w:szCs w:val="20"/>
                <w:lang w:val="bg-BG"/>
              </w:rPr>
              <w:t>§ 73</w:t>
            </w:r>
            <w:r w:rsidR="0066344A">
              <w:rPr>
                <w:rFonts w:ascii="Times New Roman" w:eastAsia="Calibri" w:hAnsi="Times New Roman" w:cs="Times New Roman"/>
                <w:sz w:val="20"/>
                <w:szCs w:val="20"/>
                <w:lang w:val="bg-BG"/>
              </w:rPr>
              <w:t xml:space="preserve"> (окончателен §75) от ПЗР на </w:t>
            </w:r>
            <w:r w:rsidR="001B3E6F">
              <w:rPr>
                <w:rFonts w:ascii="Times New Roman" w:eastAsia="Calibri" w:hAnsi="Times New Roman" w:cs="Times New Roman"/>
                <w:sz w:val="20"/>
                <w:szCs w:val="20"/>
                <w:lang w:val="bg-BG"/>
              </w:rPr>
              <w:t>проекта</w:t>
            </w:r>
            <w:r w:rsidRPr="006D7C78">
              <w:rPr>
                <w:rFonts w:ascii="Times New Roman" w:eastAsia="Calibri" w:hAnsi="Times New Roman" w:cs="Times New Roman"/>
                <w:sz w:val="20"/>
                <w:szCs w:val="20"/>
                <w:lang w:val="bg-BG"/>
              </w:rPr>
              <w:t xml:space="preserve"> </w:t>
            </w:r>
            <w:r w:rsidR="0066344A">
              <w:rPr>
                <w:rFonts w:ascii="Times New Roman" w:eastAsia="Calibri" w:hAnsi="Times New Roman" w:cs="Times New Roman"/>
                <w:sz w:val="20"/>
                <w:szCs w:val="20"/>
                <w:lang w:val="bg-BG"/>
              </w:rPr>
              <w:t>„</w:t>
            </w:r>
            <w:r w:rsidR="006C71EF" w:rsidRPr="006C71EF">
              <w:rPr>
                <w:rFonts w:ascii="Times New Roman" w:eastAsia="Calibri" w:hAnsi="Times New Roman" w:cs="Times New Roman"/>
                <w:sz w:val="20"/>
                <w:szCs w:val="20"/>
                <w:lang w:val="bg-BG"/>
              </w:rPr>
              <w:t>§ 75. В срок до 24.02.2022 г. ГД „ГВА“ предприема необходимите действия за служебно издаване на единен сертификат по Приложение № 16 за оператор на съоръжения за обслужване на пътници за летищата, попадащи в обхвата на Регламент (ЕС) 2018/1139, които имат валидни удостоверения за експлоатационна годност на гражданско летище за обществено ползване и лиценз за летищен оператор.</w:t>
            </w:r>
            <w:r w:rsidR="006C71EF">
              <w:rPr>
                <w:rFonts w:ascii="Times New Roman" w:eastAsia="Calibri" w:hAnsi="Times New Roman" w:cs="Times New Roman"/>
                <w:sz w:val="20"/>
                <w:szCs w:val="20"/>
                <w:lang w:val="bg-BG"/>
              </w:rPr>
              <w:t>“</w:t>
            </w:r>
          </w:p>
          <w:p w:rsidR="00A217A4" w:rsidRDefault="00A217A4" w:rsidP="00793665">
            <w:pPr>
              <w:jc w:val="both"/>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 xml:space="preserve">По смисъла на </w:t>
            </w:r>
            <w:r w:rsidR="001B3E6F">
              <w:rPr>
                <w:rFonts w:ascii="Times New Roman" w:eastAsia="Calibri" w:hAnsi="Times New Roman" w:cs="Times New Roman"/>
                <w:sz w:val="20"/>
                <w:szCs w:val="20"/>
                <w:lang w:val="bg-BG"/>
              </w:rPr>
              <w:t>проекта</w:t>
            </w:r>
            <w:r>
              <w:rPr>
                <w:rFonts w:ascii="Times New Roman" w:eastAsia="Calibri" w:hAnsi="Times New Roman" w:cs="Times New Roman"/>
                <w:sz w:val="20"/>
                <w:szCs w:val="20"/>
                <w:lang w:val="bg-BG"/>
              </w:rPr>
              <w:t xml:space="preserve"> се приема, че летищата</w:t>
            </w:r>
            <w:r w:rsidR="0066344A">
              <w:rPr>
                <w:rFonts w:ascii="Times New Roman" w:eastAsia="Calibri" w:hAnsi="Times New Roman" w:cs="Times New Roman"/>
                <w:sz w:val="20"/>
                <w:szCs w:val="20"/>
                <w:lang w:val="bg-BG"/>
              </w:rPr>
              <w:t>,</w:t>
            </w:r>
            <w:r>
              <w:rPr>
                <w:rFonts w:ascii="Times New Roman" w:eastAsia="Calibri" w:hAnsi="Times New Roman" w:cs="Times New Roman"/>
                <w:sz w:val="20"/>
                <w:szCs w:val="20"/>
                <w:lang w:val="bg-BG"/>
              </w:rPr>
              <w:t xml:space="preserve"> </w:t>
            </w:r>
            <w:r w:rsidRPr="006D7C78">
              <w:rPr>
                <w:rFonts w:ascii="Times New Roman" w:eastAsia="Calibri" w:hAnsi="Times New Roman" w:cs="Times New Roman"/>
                <w:sz w:val="20"/>
                <w:szCs w:val="20"/>
                <w:lang w:val="bg-BG"/>
              </w:rPr>
              <w:t>попадащи в обхвата на Регламент (ЕС) 2018/1139</w:t>
            </w:r>
            <w:r>
              <w:rPr>
                <w:rFonts w:ascii="Times New Roman" w:eastAsia="Calibri" w:hAnsi="Times New Roman" w:cs="Times New Roman"/>
                <w:sz w:val="20"/>
                <w:szCs w:val="20"/>
                <w:lang w:val="bg-BG"/>
              </w:rPr>
              <w:t xml:space="preserve">, които имат издадени удостоверения за експлоатационна годност, отговарят на изискванията за издаване на </w:t>
            </w:r>
            <w:r w:rsidRPr="006D7C78">
              <w:rPr>
                <w:rFonts w:ascii="Times New Roman" w:eastAsia="Calibri" w:hAnsi="Times New Roman" w:cs="Times New Roman"/>
                <w:sz w:val="20"/>
                <w:szCs w:val="20"/>
                <w:lang w:val="bg-BG"/>
              </w:rPr>
              <w:t>единен сертификат за оператор на съоръжения за обслужване на пътници за летищата</w:t>
            </w:r>
            <w:r>
              <w:rPr>
                <w:rFonts w:ascii="Times New Roman" w:eastAsia="Calibri" w:hAnsi="Times New Roman" w:cs="Times New Roman"/>
                <w:sz w:val="20"/>
                <w:szCs w:val="20"/>
                <w:lang w:val="bg-BG"/>
              </w:rPr>
              <w:t xml:space="preserve">. </w:t>
            </w:r>
          </w:p>
          <w:p w:rsidR="00A217A4" w:rsidRDefault="00A217A4" w:rsidP="00793665">
            <w:pPr>
              <w:jc w:val="both"/>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 xml:space="preserve">За тях ГД </w:t>
            </w:r>
            <w:r w:rsidR="0066344A">
              <w:rPr>
                <w:rFonts w:ascii="Times New Roman" w:eastAsia="Calibri" w:hAnsi="Times New Roman" w:cs="Times New Roman"/>
                <w:sz w:val="20"/>
                <w:szCs w:val="20"/>
                <w:lang w:val="bg-BG"/>
              </w:rPr>
              <w:t>„</w:t>
            </w:r>
            <w:r>
              <w:rPr>
                <w:rFonts w:ascii="Times New Roman" w:eastAsia="Calibri" w:hAnsi="Times New Roman" w:cs="Times New Roman"/>
                <w:sz w:val="20"/>
                <w:szCs w:val="20"/>
                <w:lang w:val="bg-BG"/>
              </w:rPr>
              <w:t>ГВА</w:t>
            </w:r>
            <w:r w:rsidR="0066344A">
              <w:rPr>
                <w:rFonts w:ascii="Times New Roman" w:eastAsia="Calibri" w:hAnsi="Times New Roman" w:cs="Times New Roman"/>
                <w:sz w:val="20"/>
                <w:szCs w:val="20"/>
                <w:lang w:val="bg-BG"/>
              </w:rPr>
              <w:t>“</w:t>
            </w:r>
            <w:r>
              <w:rPr>
                <w:rFonts w:ascii="Times New Roman" w:eastAsia="Calibri" w:hAnsi="Times New Roman" w:cs="Times New Roman"/>
                <w:sz w:val="20"/>
                <w:szCs w:val="20"/>
                <w:lang w:val="bg-BG"/>
              </w:rPr>
              <w:t xml:space="preserve"> ще издаде </w:t>
            </w:r>
            <w:r w:rsidRPr="006D7C78">
              <w:rPr>
                <w:rFonts w:ascii="Times New Roman" w:eastAsia="Calibri" w:hAnsi="Times New Roman" w:cs="Times New Roman"/>
                <w:sz w:val="20"/>
                <w:szCs w:val="20"/>
                <w:lang w:val="bg-BG"/>
              </w:rPr>
              <w:t>единен сертификат за оператор на съоръжения за обслужване на пътници</w:t>
            </w:r>
            <w:r>
              <w:rPr>
                <w:rFonts w:ascii="Times New Roman" w:eastAsia="Calibri" w:hAnsi="Times New Roman" w:cs="Times New Roman"/>
                <w:sz w:val="20"/>
                <w:szCs w:val="20"/>
                <w:lang w:val="bg-BG"/>
              </w:rPr>
              <w:t xml:space="preserve"> без да изисква за това подаване на заявление и плащане на такса. </w:t>
            </w:r>
          </w:p>
          <w:p w:rsidR="006C71EF" w:rsidRDefault="00A217A4" w:rsidP="00793665">
            <w:pPr>
              <w:jc w:val="both"/>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 xml:space="preserve">Съгласно </w:t>
            </w:r>
            <w:r w:rsidRPr="007B5B9E">
              <w:rPr>
                <w:rFonts w:ascii="Times New Roman" w:eastAsia="Calibri" w:hAnsi="Times New Roman" w:cs="Times New Roman"/>
                <w:sz w:val="20"/>
                <w:szCs w:val="20"/>
                <w:lang w:val="bg-BG"/>
              </w:rPr>
              <w:t>§ 76</w:t>
            </w:r>
            <w:r w:rsidR="0066344A">
              <w:rPr>
                <w:rFonts w:ascii="Times New Roman" w:eastAsia="Calibri" w:hAnsi="Times New Roman" w:cs="Times New Roman"/>
                <w:sz w:val="20"/>
                <w:szCs w:val="20"/>
                <w:lang w:val="bg-BG"/>
              </w:rPr>
              <w:t xml:space="preserve"> </w:t>
            </w:r>
            <w:r w:rsidR="0066344A" w:rsidRPr="0066344A">
              <w:rPr>
                <w:rFonts w:ascii="Times New Roman" w:eastAsia="Calibri" w:hAnsi="Times New Roman" w:cs="Times New Roman"/>
                <w:sz w:val="20"/>
                <w:szCs w:val="20"/>
                <w:lang w:val="bg-BG"/>
              </w:rPr>
              <w:t>(оконча</w:t>
            </w:r>
            <w:r w:rsidR="0066344A">
              <w:rPr>
                <w:rFonts w:ascii="Times New Roman" w:eastAsia="Calibri" w:hAnsi="Times New Roman" w:cs="Times New Roman"/>
                <w:sz w:val="20"/>
                <w:szCs w:val="20"/>
                <w:lang w:val="bg-BG"/>
              </w:rPr>
              <w:t>телен §78</w:t>
            </w:r>
            <w:r w:rsidR="0066344A" w:rsidRPr="0066344A">
              <w:rPr>
                <w:rFonts w:ascii="Times New Roman" w:eastAsia="Calibri" w:hAnsi="Times New Roman" w:cs="Times New Roman"/>
                <w:sz w:val="20"/>
                <w:szCs w:val="20"/>
                <w:lang w:val="bg-BG"/>
              </w:rPr>
              <w:t>)</w:t>
            </w:r>
            <w:r w:rsidRPr="007B5B9E">
              <w:rPr>
                <w:rFonts w:ascii="Times New Roman" w:eastAsia="Calibri" w:hAnsi="Times New Roman" w:cs="Times New Roman"/>
                <w:sz w:val="20"/>
                <w:szCs w:val="20"/>
                <w:lang w:val="bg-BG"/>
              </w:rPr>
              <w:t xml:space="preserve"> </w:t>
            </w:r>
            <w:r w:rsidR="006C71EF">
              <w:rPr>
                <w:rFonts w:ascii="Times New Roman" w:eastAsia="Calibri" w:hAnsi="Times New Roman" w:cs="Times New Roman"/>
                <w:sz w:val="20"/>
                <w:szCs w:val="20"/>
                <w:lang w:val="bg-BG"/>
              </w:rPr>
              <w:t>„и</w:t>
            </w:r>
            <w:r w:rsidR="006C71EF" w:rsidRPr="006C71EF">
              <w:rPr>
                <w:rFonts w:ascii="Times New Roman" w:eastAsia="Calibri" w:hAnsi="Times New Roman" w:cs="Times New Roman"/>
                <w:sz w:val="20"/>
                <w:szCs w:val="20"/>
                <w:lang w:val="bg-BG"/>
              </w:rPr>
              <w:t xml:space="preserve">здадените до 23.02.2022 г. удостоверения за експлоатационна годност на гражданско летище за обществено ползване и лиценз за летищен оператор на летищата, попадащи в обхвата на Регламент (ЕС) 2018/1139, удостоверения за експлоатационна годност на летателна площадка, удостоверения за експлоатационна годност на </w:t>
            </w:r>
            <w:proofErr w:type="spellStart"/>
            <w:r w:rsidR="006C71EF" w:rsidRPr="006C71EF">
              <w:rPr>
                <w:rFonts w:ascii="Times New Roman" w:eastAsia="Calibri" w:hAnsi="Times New Roman" w:cs="Times New Roman"/>
                <w:sz w:val="20"/>
                <w:szCs w:val="20"/>
                <w:lang w:val="bg-BG"/>
              </w:rPr>
              <w:t>вертолетна</w:t>
            </w:r>
            <w:proofErr w:type="spellEnd"/>
            <w:r w:rsidR="006C71EF" w:rsidRPr="006C71EF">
              <w:rPr>
                <w:rFonts w:ascii="Times New Roman" w:eastAsia="Calibri" w:hAnsi="Times New Roman" w:cs="Times New Roman"/>
                <w:sz w:val="20"/>
                <w:szCs w:val="20"/>
                <w:lang w:val="bg-BG"/>
              </w:rPr>
              <w:t xml:space="preserve"> площадка и удостоверения за експлоатационна годност на системи и съоръжения за наземно обслужва</w:t>
            </w:r>
            <w:r w:rsidR="006C71EF">
              <w:rPr>
                <w:rFonts w:ascii="Times New Roman" w:eastAsia="Calibri" w:hAnsi="Times New Roman" w:cs="Times New Roman"/>
                <w:sz w:val="20"/>
                <w:szCs w:val="20"/>
                <w:lang w:val="bg-BG"/>
              </w:rPr>
              <w:t>не, са валидни до 24.02.2022 г.“</w:t>
            </w:r>
          </w:p>
          <w:p w:rsidR="00A217A4" w:rsidRDefault="00A217A4" w:rsidP="00793665">
            <w:pPr>
              <w:jc w:val="both"/>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След този срок горецитираните сертификати и лицензи няма да са валидни.</w:t>
            </w:r>
          </w:p>
          <w:p w:rsidR="00A217A4" w:rsidRPr="00405D17" w:rsidRDefault="00A217A4" w:rsidP="00793665">
            <w:pPr>
              <w:jc w:val="both"/>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lastRenderedPageBreak/>
              <w:t xml:space="preserve">За останалите летища, които са извън обхвата на </w:t>
            </w:r>
            <w:r w:rsidRPr="007B5B9E">
              <w:rPr>
                <w:rFonts w:ascii="Times New Roman" w:eastAsia="Calibri" w:hAnsi="Times New Roman" w:cs="Times New Roman"/>
                <w:sz w:val="20"/>
                <w:szCs w:val="20"/>
                <w:lang w:val="bg-BG"/>
              </w:rPr>
              <w:t>Регламент (ЕС) 2018/1139</w:t>
            </w:r>
            <w:r w:rsidR="0066344A">
              <w:rPr>
                <w:rFonts w:ascii="Times New Roman" w:eastAsia="Calibri" w:hAnsi="Times New Roman" w:cs="Times New Roman"/>
                <w:sz w:val="20"/>
                <w:szCs w:val="20"/>
                <w:lang w:val="bg-BG"/>
              </w:rPr>
              <w:t>,</w:t>
            </w:r>
            <w:r>
              <w:rPr>
                <w:rFonts w:ascii="Times New Roman" w:eastAsia="Calibri" w:hAnsi="Times New Roman" w:cs="Times New Roman"/>
                <w:sz w:val="20"/>
                <w:szCs w:val="20"/>
                <w:lang w:val="bg-BG"/>
              </w:rPr>
              <w:t xml:space="preserve"> се запазва досегашния режим на издаване УЕГ и лиценз за летищен оператор. </w:t>
            </w:r>
          </w:p>
        </w:tc>
      </w:tr>
      <w:tr w:rsidR="00A217A4" w:rsidRPr="00405D17" w:rsidTr="00E13CD5">
        <w:tc>
          <w:tcPr>
            <w:tcW w:w="578" w:type="dxa"/>
          </w:tcPr>
          <w:p w:rsidR="00A217A4" w:rsidRPr="00405D17" w:rsidRDefault="00A217A4" w:rsidP="00A217A4">
            <w:pPr>
              <w:jc w:val="center"/>
              <w:rPr>
                <w:rFonts w:ascii="Times New Roman" w:eastAsia="Calibri" w:hAnsi="Times New Roman" w:cs="Times New Roman"/>
                <w:sz w:val="20"/>
                <w:szCs w:val="20"/>
                <w:lang w:val="bg-BG"/>
              </w:rPr>
            </w:pPr>
          </w:p>
        </w:tc>
        <w:tc>
          <w:tcPr>
            <w:tcW w:w="4673" w:type="dxa"/>
            <w:gridSpan w:val="3"/>
          </w:tcPr>
          <w:p w:rsidR="00A217A4" w:rsidRPr="00405D17" w:rsidRDefault="00A217A4" w:rsidP="00793665">
            <w:pPr>
              <w:pStyle w:val="Default"/>
              <w:jc w:val="both"/>
              <w:rPr>
                <w:sz w:val="20"/>
                <w:szCs w:val="20"/>
              </w:rPr>
            </w:pPr>
            <w:r w:rsidRPr="00405D17">
              <w:rPr>
                <w:sz w:val="20"/>
                <w:szCs w:val="20"/>
              </w:rPr>
              <w:t>Предлаганият чл.</w:t>
            </w:r>
            <w:r>
              <w:rPr>
                <w:sz w:val="20"/>
                <w:szCs w:val="20"/>
              </w:rPr>
              <w:t xml:space="preserve"> </w:t>
            </w:r>
            <w:r w:rsidRPr="00405D17">
              <w:rPr>
                <w:sz w:val="20"/>
                <w:szCs w:val="20"/>
              </w:rPr>
              <w:t>96, ал.</w:t>
            </w:r>
            <w:r>
              <w:rPr>
                <w:sz w:val="20"/>
                <w:szCs w:val="20"/>
              </w:rPr>
              <w:t xml:space="preserve"> </w:t>
            </w:r>
            <w:r w:rsidRPr="00405D17">
              <w:rPr>
                <w:sz w:val="20"/>
                <w:szCs w:val="20"/>
              </w:rPr>
              <w:t>2, т.</w:t>
            </w:r>
            <w:r>
              <w:rPr>
                <w:sz w:val="20"/>
                <w:szCs w:val="20"/>
              </w:rPr>
              <w:t xml:space="preserve"> </w:t>
            </w:r>
            <w:r w:rsidRPr="00405D17">
              <w:rPr>
                <w:sz w:val="20"/>
                <w:szCs w:val="20"/>
              </w:rPr>
              <w:t>6 и чл.</w:t>
            </w:r>
            <w:r>
              <w:rPr>
                <w:sz w:val="20"/>
                <w:szCs w:val="20"/>
              </w:rPr>
              <w:t xml:space="preserve"> </w:t>
            </w:r>
            <w:r w:rsidRPr="00405D17">
              <w:rPr>
                <w:sz w:val="20"/>
                <w:szCs w:val="20"/>
              </w:rPr>
              <w:t>120, ал.</w:t>
            </w:r>
            <w:r>
              <w:rPr>
                <w:sz w:val="20"/>
                <w:szCs w:val="20"/>
              </w:rPr>
              <w:t xml:space="preserve"> </w:t>
            </w:r>
            <w:r w:rsidRPr="00405D17">
              <w:rPr>
                <w:sz w:val="20"/>
                <w:szCs w:val="20"/>
              </w:rPr>
              <w:t>4, т.</w:t>
            </w:r>
            <w:r>
              <w:rPr>
                <w:sz w:val="20"/>
                <w:szCs w:val="20"/>
              </w:rPr>
              <w:t xml:space="preserve"> </w:t>
            </w:r>
            <w:r w:rsidRPr="00405D17">
              <w:rPr>
                <w:sz w:val="20"/>
                <w:szCs w:val="20"/>
              </w:rPr>
              <w:t xml:space="preserve">1 от ЗГВ – за регистрацията на летище за обслужване на полети, различни от търговски въздушен превоз, с въздухоплавателни средства с максимална излетна маса под 5700 </w:t>
            </w:r>
            <w:proofErr w:type="spellStart"/>
            <w:r w:rsidRPr="00405D17">
              <w:rPr>
                <w:sz w:val="20"/>
                <w:szCs w:val="20"/>
              </w:rPr>
              <w:t>kg</w:t>
            </w:r>
            <w:proofErr w:type="spellEnd"/>
            <w:r w:rsidRPr="00405D17">
              <w:rPr>
                <w:sz w:val="20"/>
                <w:szCs w:val="20"/>
              </w:rPr>
              <w:t xml:space="preserve"> срещу заплащане или без заплащане, както и за технологични нужди на собственика без заплащане и на </w:t>
            </w:r>
            <w:proofErr w:type="spellStart"/>
            <w:r w:rsidRPr="00405D17">
              <w:rPr>
                <w:sz w:val="20"/>
                <w:szCs w:val="20"/>
              </w:rPr>
              <w:t>вертолетно</w:t>
            </w:r>
            <w:proofErr w:type="spellEnd"/>
            <w:r w:rsidRPr="00405D17">
              <w:rPr>
                <w:sz w:val="20"/>
                <w:szCs w:val="20"/>
              </w:rPr>
              <w:t xml:space="preserve"> летище ще се събира такса за издаване на </w:t>
            </w:r>
            <w:r w:rsidRPr="00607363">
              <w:rPr>
                <w:sz w:val="20"/>
                <w:szCs w:val="20"/>
              </w:rPr>
              <w:t xml:space="preserve">удостоверения на летища, при положение, че за този вид летища е предвидено регистрационен, а не удостоверителен режим. </w:t>
            </w:r>
          </w:p>
        </w:tc>
        <w:tc>
          <w:tcPr>
            <w:tcW w:w="1558" w:type="dxa"/>
            <w:gridSpan w:val="2"/>
          </w:tcPr>
          <w:p w:rsidR="001B3E6F" w:rsidRDefault="00A217A4" w:rsidP="00A217A4">
            <w:pPr>
              <w:jc w:val="center"/>
              <w:rPr>
                <w:rFonts w:ascii="Times New Roman" w:eastAsia="Calibri" w:hAnsi="Times New Roman" w:cs="Times New Roman"/>
                <w:sz w:val="20"/>
                <w:szCs w:val="20"/>
                <w:lang w:val="bg-BG"/>
              </w:rPr>
            </w:pPr>
            <w:r w:rsidRPr="00947615">
              <w:rPr>
                <w:rFonts w:ascii="Times New Roman" w:eastAsia="Calibri" w:hAnsi="Times New Roman" w:cs="Times New Roman"/>
                <w:sz w:val="20"/>
                <w:szCs w:val="20"/>
                <w:lang w:val="bg-BG"/>
              </w:rPr>
              <w:t>Приема се</w:t>
            </w:r>
          </w:p>
          <w:p w:rsidR="00A217A4" w:rsidRPr="00405D17" w:rsidRDefault="001B3E6F" w:rsidP="00A217A4">
            <w:pPr>
              <w:jc w:val="center"/>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по принцип</w:t>
            </w:r>
            <w:r w:rsidR="006E667E">
              <w:rPr>
                <w:rFonts w:ascii="Times New Roman" w:eastAsia="Calibri" w:hAnsi="Times New Roman" w:cs="Times New Roman"/>
                <w:sz w:val="20"/>
                <w:szCs w:val="20"/>
                <w:lang w:val="bg-BG"/>
              </w:rPr>
              <w:t>.</w:t>
            </w:r>
          </w:p>
        </w:tc>
        <w:tc>
          <w:tcPr>
            <w:tcW w:w="6794" w:type="dxa"/>
          </w:tcPr>
          <w:p w:rsidR="00A217A4" w:rsidRDefault="00A217A4" w:rsidP="00793665">
            <w:pPr>
              <w:jc w:val="both"/>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 xml:space="preserve">Съгласно </w:t>
            </w:r>
            <w:r w:rsidRPr="005C1DC4">
              <w:rPr>
                <w:rFonts w:ascii="Times New Roman" w:eastAsia="Calibri" w:hAnsi="Times New Roman" w:cs="Times New Roman"/>
                <w:sz w:val="20"/>
                <w:szCs w:val="20"/>
                <w:lang w:val="bg-BG"/>
              </w:rPr>
              <w:t>§ 74</w:t>
            </w:r>
            <w:r w:rsidR="0066344A">
              <w:rPr>
                <w:rFonts w:ascii="Times New Roman" w:eastAsia="Calibri" w:hAnsi="Times New Roman" w:cs="Times New Roman"/>
                <w:sz w:val="20"/>
                <w:szCs w:val="20"/>
                <w:lang w:val="bg-BG"/>
              </w:rPr>
              <w:t xml:space="preserve"> (окончателен § 76) </w:t>
            </w:r>
            <w:r w:rsidR="006C71EF">
              <w:rPr>
                <w:rFonts w:ascii="Times New Roman" w:eastAsia="Calibri" w:hAnsi="Times New Roman" w:cs="Times New Roman"/>
                <w:sz w:val="20"/>
                <w:szCs w:val="20"/>
                <w:lang w:val="bg-BG"/>
              </w:rPr>
              <w:t>„в</w:t>
            </w:r>
            <w:r w:rsidR="006C71EF" w:rsidRPr="006C71EF">
              <w:rPr>
                <w:rFonts w:ascii="Times New Roman" w:eastAsia="Calibri" w:hAnsi="Times New Roman" w:cs="Times New Roman"/>
                <w:sz w:val="20"/>
                <w:szCs w:val="20"/>
                <w:lang w:val="bg-BG"/>
              </w:rPr>
              <w:t xml:space="preserve"> срок до 24.02.2022 г. ГД „ГВА“ предприема необходимите действия за извършване на служебна регистрация, с дата на валидност от 24.02.2022 г., по Приложение № 8 на летища за обслужване на полети, различни от търговски въздушен превоз, с въздухоплавателни средства с максимална излетна маса под 5700 </w:t>
            </w:r>
            <w:proofErr w:type="spellStart"/>
            <w:r w:rsidR="006C71EF" w:rsidRPr="006C71EF">
              <w:rPr>
                <w:rFonts w:ascii="Times New Roman" w:eastAsia="Calibri" w:hAnsi="Times New Roman" w:cs="Times New Roman"/>
                <w:sz w:val="20"/>
                <w:szCs w:val="20"/>
                <w:lang w:val="bg-BG"/>
              </w:rPr>
              <w:t>kg</w:t>
            </w:r>
            <w:proofErr w:type="spellEnd"/>
            <w:r w:rsidR="006C71EF" w:rsidRPr="006C71EF">
              <w:rPr>
                <w:rFonts w:ascii="Times New Roman" w:eastAsia="Calibri" w:hAnsi="Times New Roman" w:cs="Times New Roman"/>
                <w:sz w:val="20"/>
                <w:szCs w:val="20"/>
                <w:lang w:val="bg-BG"/>
              </w:rPr>
              <w:t xml:space="preserve"> срещу заплащане или без заплащане, както и за технологични нужди на собственика без заплащане и на </w:t>
            </w:r>
            <w:proofErr w:type="spellStart"/>
            <w:r w:rsidR="006C71EF" w:rsidRPr="006C71EF">
              <w:rPr>
                <w:rFonts w:ascii="Times New Roman" w:eastAsia="Calibri" w:hAnsi="Times New Roman" w:cs="Times New Roman"/>
                <w:sz w:val="20"/>
                <w:szCs w:val="20"/>
                <w:lang w:val="bg-BG"/>
              </w:rPr>
              <w:t>вертолетни</w:t>
            </w:r>
            <w:proofErr w:type="spellEnd"/>
            <w:r w:rsidR="006C71EF" w:rsidRPr="006C71EF">
              <w:rPr>
                <w:rFonts w:ascii="Times New Roman" w:eastAsia="Calibri" w:hAnsi="Times New Roman" w:cs="Times New Roman"/>
                <w:sz w:val="20"/>
                <w:szCs w:val="20"/>
                <w:lang w:val="bg-BG"/>
              </w:rPr>
              <w:t xml:space="preserve"> летища по чл. 43, ал. 2, т. 4 от ЗГВ, които имат валидни удостоверения за експлоатационна годност на летателна п</w:t>
            </w:r>
            <w:r w:rsidR="006C71EF">
              <w:rPr>
                <w:rFonts w:ascii="Times New Roman" w:eastAsia="Calibri" w:hAnsi="Times New Roman" w:cs="Times New Roman"/>
                <w:sz w:val="20"/>
                <w:szCs w:val="20"/>
                <w:lang w:val="bg-BG"/>
              </w:rPr>
              <w:t xml:space="preserve">лощадка и </w:t>
            </w:r>
            <w:proofErr w:type="spellStart"/>
            <w:r w:rsidR="006C71EF">
              <w:rPr>
                <w:rFonts w:ascii="Times New Roman" w:eastAsia="Calibri" w:hAnsi="Times New Roman" w:cs="Times New Roman"/>
                <w:sz w:val="20"/>
                <w:szCs w:val="20"/>
                <w:lang w:val="bg-BG"/>
              </w:rPr>
              <w:t>вертолетна</w:t>
            </w:r>
            <w:proofErr w:type="spellEnd"/>
            <w:r w:rsidR="006C71EF">
              <w:rPr>
                <w:rFonts w:ascii="Times New Roman" w:eastAsia="Calibri" w:hAnsi="Times New Roman" w:cs="Times New Roman"/>
                <w:sz w:val="20"/>
                <w:szCs w:val="20"/>
                <w:lang w:val="bg-BG"/>
              </w:rPr>
              <w:t xml:space="preserve"> площадка“</w:t>
            </w:r>
            <w:r w:rsidRPr="005C1DC4">
              <w:rPr>
                <w:rFonts w:ascii="Times New Roman" w:eastAsia="Calibri" w:hAnsi="Times New Roman" w:cs="Times New Roman"/>
                <w:sz w:val="20"/>
                <w:szCs w:val="20"/>
                <w:lang w:val="bg-BG"/>
              </w:rPr>
              <w:t>.</w:t>
            </w:r>
          </w:p>
          <w:p w:rsidR="00A217A4" w:rsidRPr="005C1DC4" w:rsidRDefault="00A217A4" w:rsidP="00793665">
            <w:pPr>
              <w:jc w:val="both"/>
              <w:rPr>
                <w:rFonts w:ascii="Times New Roman" w:eastAsia="Calibri" w:hAnsi="Times New Roman" w:cs="Times New Roman"/>
                <w:sz w:val="20"/>
                <w:szCs w:val="20"/>
                <w:lang w:val="bg-BG"/>
              </w:rPr>
            </w:pPr>
            <w:r w:rsidRPr="005C1DC4">
              <w:rPr>
                <w:rFonts w:ascii="Times New Roman" w:eastAsia="Calibri" w:hAnsi="Times New Roman" w:cs="Times New Roman"/>
                <w:sz w:val="20"/>
                <w:szCs w:val="20"/>
                <w:lang w:val="bg-BG"/>
              </w:rPr>
              <w:t xml:space="preserve">По смисъла на </w:t>
            </w:r>
            <w:r w:rsidR="001B3E6F">
              <w:rPr>
                <w:rFonts w:ascii="Times New Roman" w:eastAsia="Calibri" w:hAnsi="Times New Roman" w:cs="Times New Roman"/>
                <w:sz w:val="20"/>
                <w:szCs w:val="20"/>
                <w:lang w:val="bg-BG"/>
              </w:rPr>
              <w:t>проекта</w:t>
            </w:r>
            <w:r>
              <w:rPr>
                <w:rFonts w:ascii="Times New Roman" w:eastAsia="Calibri" w:hAnsi="Times New Roman" w:cs="Times New Roman"/>
                <w:sz w:val="20"/>
                <w:szCs w:val="20"/>
                <w:lang w:val="bg-BG"/>
              </w:rPr>
              <w:t xml:space="preserve"> се приема, че летателните площадки</w:t>
            </w:r>
            <w:r w:rsidRPr="005C1DC4">
              <w:rPr>
                <w:rFonts w:ascii="Times New Roman" w:eastAsia="Calibri" w:hAnsi="Times New Roman" w:cs="Times New Roman"/>
                <w:sz w:val="20"/>
                <w:szCs w:val="20"/>
                <w:lang w:val="bg-BG"/>
              </w:rPr>
              <w:t>, които имат издадени удостоверения за експлоатационна годност, отговарят на изискванията за</w:t>
            </w:r>
            <w:r>
              <w:rPr>
                <w:rFonts w:ascii="Times New Roman" w:eastAsia="Calibri" w:hAnsi="Times New Roman" w:cs="Times New Roman"/>
                <w:sz w:val="20"/>
                <w:szCs w:val="20"/>
                <w:lang w:val="bg-BG"/>
              </w:rPr>
              <w:t xml:space="preserve"> </w:t>
            </w:r>
            <w:r w:rsidRPr="005C1DC4">
              <w:rPr>
                <w:rFonts w:ascii="Times New Roman" w:eastAsia="Calibri" w:hAnsi="Times New Roman" w:cs="Times New Roman"/>
                <w:sz w:val="20"/>
                <w:szCs w:val="20"/>
                <w:lang w:val="bg-BG"/>
              </w:rPr>
              <w:t xml:space="preserve">регистрация на летища за обслужване на полети, различни от търговски въздушен превоз, с въздухоплавателни средства с максимална излетна маса под 5700 </w:t>
            </w:r>
            <w:proofErr w:type="spellStart"/>
            <w:r w:rsidRPr="005C1DC4">
              <w:rPr>
                <w:rFonts w:ascii="Times New Roman" w:eastAsia="Calibri" w:hAnsi="Times New Roman" w:cs="Times New Roman"/>
                <w:sz w:val="20"/>
                <w:szCs w:val="20"/>
                <w:lang w:val="bg-BG"/>
              </w:rPr>
              <w:t>kg</w:t>
            </w:r>
            <w:proofErr w:type="spellEnd"/>
            <w:r w:rsidRPr="005C1DC4">
              <w:rPr>
                <w:rFonts w:ascii="Times New Roman" w:eastAsia="Calibri" w:hAnsi="Times New Roman" w:cs="Times New Roman"/>
                <w:sz w:val="20"/>
                <w:szCs w:val="20"/>
                <w:lang w:val="bg-BG"/>
              </w:rPr>
              <w:t xml:space="preserve"> срещу заплащане или без заплащане, както и за технологични нужди на собственика без </w:t>
            </w:r>
            <w:r>
              <w:rPr>
                <w:rFonts w:ascii="Times New Roman" w:eastAsia="Calibri" w:hAnsi="Times New Roman" w:cs="Times New Roman"/>
                <w:sz w:val="20"/>
                <w:szCs w:val="20"/>
                <w:lang w:val="bg-BG"/>
              </w:rPr>
              <w:t xml:space="preserve">заплащане и на </w:t>
            </w:r>
            <w:proofErr w:type="spellStart"/>
            <w:r>
              <w:rPr>
                <w:rFonts w:ascii="Times New Roman" w:eastAsia="Calibri" w:hAnsi="Times New Roman" w:cs="Times New Roman"/>
                <w:sz w:val="20"/>
                <w:szCs w:val="20"/>
                <w:lang w:val="bg-BG"/>
              </w:rPr>
              <w:t>вертолетни</w:t>
            </w:r>
            <w:proofErr w:type="spellEnd"/>
            <w:r>
              <w:rPr>
                <w:rFonts w:ascii="Times New Roman" w:eastAsia="Calibri" w:hAnsi="Times New Roman" w:cs="Times New Roman"/>
                <w:sz w:val="20"/>
                <w:szCs w:val="20"/>
                <w:lang w:val="bg-BG"/>
              </w:rPr>
              <w:t xml:space="preserve"> летища</w:t>
            </w:r>
            <w:r w:rsidRPr="005C1DC4">
              <w:rPr>
                <w:rFonts w:ascii="Times New Roman" w:eastAsia="Calibri" w:hAnsi="Times New Roman" w:cs="Times New Roman"/>
                <w:sz w:val="20"/>
                <w:szCs w:val="20"/>
                <w:lang w:val="bg-BG"/>
              </w:rPr>
              <w:t xml:space="preserve">. </w:t>
            </w:r>
          </w:p>
          <w:p w:rsidR="00A217A4" w:rsidRPr="00405D17" w:rsidRDefault="00A217A4" w:rsidP="00A217A4">
            <w:pPr>
              <w:jc w:val="both"/>
              <w:rPr>
                <w:rFonts w:ascii="Times New Roman" w:eastAsia="Calibri" w:hAnsi="Times New Roman" w:cs="Times New Roman"/>
                <w:sz w:val="20"/>
                <w:szCs w:val="20"/>
                <w:lang w:val="bg-BG"/>
              </w:rPr>
            </w:pPr>
            <w:r w:rsidRPr="005C1DC4">
              <w:rPr>
                <w:rFonts w:ascii="Times New Roman" w:eastAsia="Calibri" w:hAnsi="Times New Roman" w:cs="Times New Roman"/>
                <w:sz w:val="20"/>
                <w:szCs w:val="20"/>
                <w:lang w:val="bg-BG"/>
              </w:rPr>
              <w:t>За тях ГД ГВА ще из</w:t>
            </w:r>
            <w:r>
              <w:rPr>
                <w:rFonts w:ascii="Times New Roman" w:eastAsia="Calibri" w:hAnsi="Times New Roman" w:cs="Times New Roman"/>
                <w:sz w:val="20"/>
                <w:szCs w:val="20"/>
                <w:lang w:val="bg-BG"/>
              </w:rPr>
              <w:t xml:space="preserve">върши регистрация </w:t>
            </w:r>
            <w:r w:rsidRPr="005C1DC4">
              <w:rPr>
                <w:rFonts w:ascii="Times New Roman" w:eastAsia="Calibri" w:hAnsi="Times New Roman" w:cs="Times New Roman"/>
                <w:sz w:val="20"/>
                <w:szCs w:val="20"/>
                <w:lang w:val="bg-BG"/>
              </w:rPr>
              <w:t>без да изиск</w:t>
            </w:r>
            <w:r>
              <w:rPr>
                <w:rFonts w:ascii="Times New Roman" w:eastAsia="Calibri" w:hAnsi="Times New Roman" w:cs="Times New Roman"/>
                <w:sz w:val="20"/>
                <w:szCs w:val="20"/>
                <w:lang w:val="bg-BG"/>
              </w:rPr>
              <w:t>ва за това подаване на документ</w:t>
            </w:r>
            <w:r w:rsidR="00FF2E07">
              <w:rPr>
                <w:rFonts w:ascii="Times New Roman" w:eastAsia="Calibri" w:hAnsi="Times New Roman" w:cs="Times New Roman"/>
                <w:sz w:val="20"/>
                <w:szCs w:val="20"/>
                <w:lang w:val="bg-BG"/>
              </w:rPr>
              <w:t>и</w:t>
            </w:r>
            <w:r>
              <w:rPr>
                <w:rFonts w:ascii="Times New Roman" w:eastAsia="Calibri" w:hAnsi="Times New Roman" w:cs="Times New Roman"/>
                <w:sz w:val="20"/>
                <w:szCs w:val="20"/>
                <w:lang w:val="bg-BG"/>
              </w:rPr>
              <w:t xml:space="preserve"> за регистрация</w:t>
            </w:r>
            <w:r w:rsidRPr="005C1DC4">
              <w:rPr>
                <w:rFonts w:ascii="Times New Roman" w:eastAsia="Calibri" w:hAnsi="Times New Roman" w:cs="Times New Roman"/>
                <w:sz w:val="20"/>
                <w:szCs w:val="20"/>
                <w:lang w:val="bg-BG"/>
              </w:rPr>
              <w:t xml:space="preserve"> и </w:t>
            </w:r>
            <w:r w:rsidR="00FF2E07">
              <w:rPr>
                <w:rFonts w:ascii="Times New Roman" w:eastAsia="Calibri" w:hAnsi="Times New Roman" w:cs="Times New Roman"/>
                <w:sz w:val="20"/>
                <w:szCs w:val="20"/>
                <w:lang w:val="bg-BG"/>
              </w:rPr>
              <w:t>за</w:t>
            </w:r>
            <w:r w:rsidRPr="005C1DC4">
              <w:rPr>
                <w:rFonts w:ascii="Times New Roman" w:eastAsia="Calibri" w:hAnsi="Times New Roman" w:cs="Times New Roman"/>
                <w:sz w:val="20"/>
                <w:szCs w:val="20"/>
                <w:lang w:val="bg-BG"/>
              </w:rPr>
              <w:t>плащане на такса</w:t>
            </w:r>
            <w:r w:rsidR="001B3E6F">
              <w:rPr>
                <w:rFonts w:ascii="Times New Roman" w:eastAsia="Calibri" w:hAnsi="Times New Roman" w:cs="Times New Roman"/>
                <w:sz w:val="20"/>
                <w:szCs w:val="20"/>
                <w:lang w:val="bg-BG"/>
              </w:rPr>
              <w:t>.</w:t>
            </w:r>
          </w:p>
        </w:tc>
      </w:tr>
      <w:tr w:rsidR="00A217A4" w:rsidRPr="00405D17" w:rsidTr="00E13CD5">
        <w:tc>
          <w:tcPr>
            <w:tcW w:w="578" w:type="dxa"/>
          </w:tcPr>
          <w:p w:rsidR="00A217A4" w:rsidRPr="00405D17" w:rsidRDefault="00A217A4" w:rsidP="00A217A4">
            <w:pPr>
              <w:jc w:val="center"/>
              <w:rPr>
                <w:rFonts w:ascii="Times New Roman" w:eastAsia="Calibri" w:hAnsi="Times New Roman" w:cs="Times New Roman"/>
                <w:sz w:val="20"/>
                <w:szCs w:val="20"/>
                <w:lang w:val="bg-BG"/>
              </w:rPr>
            </w:pPr>
          </w:p>
        </w:tc>
        <w:tc>
          <w:tcPr>
            <w:tcW w:w="4673" w:type="dxa"/>
            <w:gridSpan w:val="3"/>
          </w:tcPr>
          <w:p w:rsidR="00A217A4" w:rsidRPr="00405D17" w:rsidRDefault="00A217A4" w:rsidP="00793665">
            <w:pPr>
              <w:pStyle w:val="Default"/>
              <w:jc w:val="both"/>
              <w:rPr>
                <w:sz w:val="20"/>
                <w:szCs w:val="20"/>
              </w:rPr>
            </w:pPr>
            <w:r w:rsidRPr="00405D17">
              <w:rPr>
                <w:sz w:val="20"/>
                <w:szCs w:val="20"/>
              </w:rPr>
              <w:t>В заключение и отчитайки гореизложеното, моля преди да се пристъпи към подписването на наредбата за изменение и допълнение на Наредба № 20/2006, да бъде проведена разяснителна кампания от администрацията, насочена към заинтересованите лица от индустрията, в рамките на която да се разясни ясно и точно колко и какви документи ще се издават за всеки конкретен случай след приемането на промените в Наредба 20 и има ли „препокриване“ на регламентираните въпроси от съществуващите документи с новопредлаганите такива, и съответно това да не бъде допускано; издаването на указания, допълване и корекции на текстовете на предложения проект на нормативен акт и мотивите към него от страна на вносителите; определяне от страна на ГД ГВА на дати за консултации със съответните експерти от администрацията – инженери, юристи и др., които са компетентни по темата и т.н.</w:t>
            </w:r>
          </w:p>
        </w:tc>
        <w:tc>
          <w:tcPr>
            <w:tcW w:w="1558" w:type="dxa"/>
            <w:gridSpan w:val="2"/>
          </w:tcPr>
          <w:p w:rsidR="00A217A4" w:rsidRPr="00405D17" w:rsidRDefault="00A55387" w:rsidP="00A217A4">
            <w:pPr>
              <w:jc w:val="center"/>
              <w:rPr>
                <w:rFonts w:ascii="Times New Roman" w:eastAsia="Calibri" w:hAnsi="Times New Roman" w:cs="Times New Roman"/>
                <w:sz w:val="20"/>
                <w:szCs w:val="20"/>
                <w:lang w:val="bg-BG"/>
              </w:rPr>
            </w:pPr>
            <w:r w:rsidRPr="00947615">
              <w:rPr>
                <w:rFonts w:ascii="Times New Roman" w:eastAsia="Calibri" w:hAnsi="Times New Roman" w:cs="Times New Roman"/>
                <w:sz w:val="20"/>
                <w:szCs w:val="20"/>
                <w:lang w:val="bg-BG"/>
              </w:rPr>
              <w:t>Частично се приема</w:t>
            </w:r>
            <w:r w:rsidR="006E667E">
              <w:rPr>
                <w:rFonts w:ascii="Times New Roman" w:eastAsia="Calibri" w:hAnsi="Times New Roman" w:cs="Times New Roman"/>
                <w:sz w:val="20"/>
                <w:szCs w:val="20"/>
                <w:lang w:val="bg-BG"/>
              </w:rPr>
              <w:t>.</w:t>
            </w:r>
          </w:p>
        </w:tc>
        <w:tc>
          <w:tcPr>
            <w:tcW w:w="6794" w:type="dxa"/>
          </w:tcPr>
          <w:p w:rsidR="00E67DE9" w:rsidRDefault="00A55387" w:rsidP="00A55387">
            <w:pPr>
              <w:jc w:val="both"/>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Г</w:t>
            </w:r>
            <w:r w:rsidR="001B3E6F">
              <w:rPr>
                <w:rFonts w:ascii="Times New Roman" w:eastAsia="Calibri" w:hAnsi="Times New Roman" w:cs="Times New Roman"/>
                <w:sz w:val="20"/>
                <w:szCs w:val="20"/>
                <w:lang w:val="bg-BG"/>
              </w:rPr>
              <w:t xml:space="preserve">лавна дирекция </w:t>
            </w:r>
            <w:r w:rsidR="0066344A">
              <w:rPr>
                <w:rFonts w:ascii="Times New Roman" w:eastAsia="Calibri" w:hAnsi="Times New Roman" w:cs="Times New Roman"/>
                <w:sz w:val="20"/>
                <w:szCs w:val="20"/>
                <w:lang w:val="bg-BG"/>
              </w:rPr>
              <w:t>„</w:t>
            </w:r>
            <w:r>
              <w:rPr>
                <w:rFonts w:ascii="Times New Roman" w:eastAsia="Calibri" w:hAnsi="Times New Roman" w:cs="Times New Roman"/>
                <w:sz w:val="20"/>
                <w:szCs w:val="20"/>
                <w:lang w:val="bg-BG"/>
              </w:rPr>
              <w:t>Г</w:t>
            </w:r>
            <w:r w:rsidR="001B3E6F">
              <w:rPr>
                <w:rFonts w:ascii="Times New Roman" w:eastAsia="Calibri" w:hAnsi="Times New Roman" w:cs="Times New Roman"/>
                <w:sz w:val="20"/>
                <w:szCs w:val="20"/>
                <w:lang w:val="bg-BG"/>
              </w:rPr>
              <w:t>ражданска въздухоплавателна администрация</w:t>
            </w:r>
            <w:r w:rsidR="0066344A">
              <w:rPr>
                <w:rFonts w:ascii="Times New Roman" w:eastAsia="Calibri" w:hAnsi="Times New Roman" w:cs="Times New Roman"/>
                <w:sz w:val="20"/>
                <w:szCs w:val="20"/>
                <w:lang w:val="bg-BG"/>
              </w:rPr>
              <w:t>“</w:t>
            </w:r>
            <w:r>
              <w:rPr>
                <w:rFonts w:ascii="Times New Roman" w:eastAsia="Calibri" w:hAnsi="Times New Roman" w:cs="Times New Roman"/>
                <w:sz w:val="20"/>
                <w:szCs w:val="20"/>
                <w:lang w:val="bg-BG"/>
              </w:rPr>
              <w:t xml:space="preserve"> изразява готовност да обсъди с индустрията промените, които обхващат предприетите изменения, но предвид изтичането на нормативно установения срок на общественото обсъждане съгласно ЗНА и късно постъпилите бележки, организирането на една такава среща </w:t>
            </w:r>
            <w:r w:rsidR="007B6A53">
              <w:rPr>
                <w:rFonts w:ascii="Times New Roman" w:eastAsia="Calibri" w:hAnsi="Times New Roman" w:cs="Times New Roman"/>
                <w:sz w:val="20"/>
                <w:szCs w:val="20"/>
                <w:lang w:val="bg-BG"/>
              </w:rPr>
              <w:t xml:space="preserve">на този етап </w:t>
            </w:r>
            <w:r>
              <w:rPr>
                <w:rFonts w:ascii="Times New Roman" w:eastAsia="Calibri" w:hAnsi="Times New Roman" w:cs="Times New Roman"/>
                <w:sz w:val="20"/>
                <w:szCs w:val="20"/>
                <w:lang w:val="bg-BG"/>
              </w:rPr>
              <w:t>не е възможно</w:t>
            </w:r>
            <w:r w:rsidR="007B6A53">
              <w:rPr>
                <w:rFonts w:ascii="Times New Roman" w:eastAsia="Calibri" w:hAnsi="Times New Roman" w:cs="Times New Roman"/>
                <w:sz w:val="20"/>
                <w:szCs w:val="20"/>
                <w:lang w:val="bg-BG"/>
              </w:rPr>
              <w:t>.</w:t>
            </w:r>
            <w:r>
              <w:rPr>
                <w:rFonts w:ascii="Times New Roman" w:eastAsia="Calibri" w:hAnsi="Times New Roman" w:cs="Times New Roman"/>
                <w:sz w:val="20"/>
                <w:szCs w:val="20"/>
                <w:lang w:val="bg-BG"/>
              </w:rPr>
              <w:t xml:space="preserve"> </w:t>
            </w:r>
          </w:p>
          <w:p w:rsidR="00A217A4" w:rsidRPr="00405D17" w:rsidRDefault="00E67DE9" w:rsidP="001B3E6F">
            <w:pPr>
              <w:jc w:val="both"/>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С оглед бележката и § 50 от ПЗР на ЗИДЗГВ (</w:t>
            </w:r>
            <w:r w:rsidRPr="00E67DE9">
              <w:rPr>
                <w:rFonts w:ascii="Times New Roman" w:eastAsia="Calibri" w:hAnsi="Times New Roman" w:cs="Times New Roman"/>
                <w:sz w:val="20"/>
                <w:szCs w:val="20"/>
                <w:lang w:val="bg-BG"/>
              </w:rPr>
              <w:t>изм. и доп., бр. 16 от 23.02.2021 г.</w:t>
            </w:r>
            <w:r>
              <w:rPr>
                <w:rFonts w:ascii="Times New Roman" w:eastAsia="Calibri" w:hAnsi="Times New Roman" w:cs="Times New Roman"/>
                <w:sz w:val="20"/>
                <w:szCs w:val="20"/>
                <w:lang w:val="bg-BG"/>
              </w:rPr>
              <w:t>), голяма част от промените влизат в сила от 2</w:t>
            </w:r>
            <w:r w:rsidR="001B3E6F">
              <w:rPr>
                <w:rFonts w:ascii="Times New Roman" w:eastAsia="Calibri" w:hAnsi="Times New Roman" w:cs="Times New Roman"/>
                <w:sz w:val="20"/>
                <w:szCs w:val="20"/>
                <w:lang w:val="bg-BG"/>
              </w:rPr>
              <w:t>4</w:t>
            </w:r>
            <w:r>
              <w:rPr>
                <w:rFonts w:ascii="Times New Roman" w:eastAsia="Calibri" w:hAnsi="Times New Roman" w:cs="Times New Roman"/>
                <w:sz w:val="20"/>
                <w:szCs w:val="20"/>
                <w:lang w:val="bg-BG"/>
              </w:rPr>
              <w:t xml:space="preserve">.02.2022 г. – виж </w:t>
            </w:r>
            <w:r w:rsidR="00DC2F02">
              <w:rPr>
                <w:rFonts w:ascii="Times New Roman" w:eastAsia="Calibri" w:hAnsi="Times New Roman" w:cs="Times New Roman"/>
                <w:sz w:val="20"/>
                <w:szCs w:val="20"/>
                <w:lang w:val="bg-BG"/>
              </w:rPr>
              <w:t>§ 83</w:t>
            </w:r>
            <w:r w:rsidR="00397610">
              <w:rPr>
                <w:rFonts w:ascii="Times New Roman" w:eastAsia="Calibri" w:hAnsi="Times New Roman" w:cs="Times New Roman"/>
                <w:sz w:val="20"/>
                <w:szCs w:val="20"/>
                <w:lang w:val="bg-BG"/>
              </w:rPr>
              <w:t>, т. 1</w:t>
            </w:r>
            <w:r w:rsidR="00DC2F02">
              <w:rPr>
                <w:rFonts w:ascii="Times New Roman" w:eastAsia="Calibri" w:hAnsi="Times New Roman" w:cs="Times New Roman"/>
                <w:sz w:val="20"/>
                <w:szCs w:val="20"/>
                <w:lang w:val="bg-BG"/>
              </w:rPr>
              <w:t xml:space="preserve"> от </w:t>
            </w:r>
            <w:r>
              <w:rPr>
                <w:rFonts w:ascii="Times New Roman" w:eastAsia="Calibri" w:hAnsi="Times New Roman" w:cs="Times New Roman"/>
                <w:sz w:val="20"/>
                <w:szCs w:val="20"/>
                <w:lang w:val="bg-BG"/>
              </w:rPr>
              <w:t>ПЗР на НИД на Наредба № 20. В преходния период – до влизането</w:t>
            </w:r>
            <w:r w:rsidRPr="00E67DE9">
              <w:rPr>
                <w:rFonts w:ascii="Times New Roman" w:eastAsia="Calibri" w:hAnsi="Times New Roman" w:cs="Times New Roman"/>
                <w:sz w:val="20"/>
                <w:szCs w:val="20"/>
                <w:lang w:val="bg-BG"/>
              </w:rPr>
              <w:t xml:space="preserve"> в сила </w:t>
            </w:r>
            <w:r>
              <w:rPr>
                <w:rFonts w:ascii="Times New Roman" w:eastAsia="Calibri" w:hAnsi="Times New Roman" w:cs="Times New Roman"/>
                <w:sz w:val="20"/>
                <w:szCs w:val="20"/>
                <w:lang w:val="bg-BG"/>
              </w:rPr>
              <w:t>на голяма част от наредбата</w:t>
            </w:r>
            <w:r w:rsidRPr="00E67DE9">
              <w:rPr>
                <w:rFonts w:ascii="Times New Roman" w:eastAsia="Calibri" w:hAnsi="Times New Roman" w:cs="Times New Roman"/>
                <w:sz w:val="20"/>
                <w:szCs w:val="20"/>
                <w:lang w:val="bg-BG"/>
              </w:rPr>
              <w:t xml:space="preserve"> </w:t>
            </w:r>
            <w:r>
              <w:rPr>
                <w:rFonts w:ascii="Times New Roman" w:eastAsia="Calibri" w:hAnsi="Times New Roman" w:cs="Times New Roman"/>
                <w:sz w:val="20"/>
                <w:szCs w:val="20"/>
                <w:lang w:val="bg-BG"/>
              </w:rPr>
              <w:t>(</w:t>
            </w:r>
            <w:r w:rsidRPr="00E67DE9">
              <w:rPr>
                <w:rFonts w:ascii="Times New Roman" w:eastAsia="Calibri" w:hAnsi="Times New Roman" w:cs="Times New Roman"/>
                <w:sz w:val="20"/>
                <w:szCs w:val="20"/>
                <w:lang w:val="bg-BG"/>
              </w:rPr>
              <w:t>2</w:t>
            </w:r>
            <w:r w:rsidR="001B3E6F">
              <w:rPr>
                <w:rFonts w:ascii="Times New Roman" w:eastAsia="Calibri" w:hAnsi="Times New Roman" w:cs="Times New Roman"/>
                <w:sz w:val="20"/>
                <w:szCs w:val="20"/>
                <w:lang w:val="bg-BG"/>
              </w:rPr>
              <w:t>4</w:t>
            </w:r>
            <w:r w:rsidRPr="00E67DE9">
              <w:rPr>
                <w:rFonts w:ascii="Times New Roman" w:eastAsia="Calibri" w:hAnsi="Times New Roman" w:cs="Times New Roman"/>
                <w:sz w:val="20"/>
                <w:szCs w:val="20"/>
                <w:lang w:val="bg-BG"/>
              </w:rPr>
              <w:t>.02.2022 г.</w:t>
            </w:r>
            <w:r>
              <w:rPr>
                <w:rFonts w:ascii="Times New Roman" w:eastAsia="Calibri" w:hAnsi="Times New Roman" w:cs="Times New Roman"/>
                <w:sz w:val="20"/>
                <w:szCs w:val="20"/>
                <w:lang w:val="bg-BG"/>
              </w:rPr>
              <w:t>), остава задължението</w:t>
            </w:r>
            <w:r w:rsidRPr="00E67DE9">
              <w:rPr>
                <w:rFonts w:ascii="Times New Roman" w:eastAsia="Calibri" w:hAnsi="Times New Roman" w:cs="Times New Roman"/>
                <w:sz w:val="20"/>
                <w:szCs w:val="20"/>
                <w:lang w:val="bg-BG"/>
              </w:rPr>
              <w:t xml:space="preserve"> операторите по наземно обслужване, които имат валидни удостоверения за експлоатационна годност на системи и съоръжения за наземно обслужване (ССНО), </w:t>
            </w:r>
            <w:r>
              <w:rPr>
                <w:rFonts w:ascii="Times New Roman" w:eastAsia="Calibri" w:hAnsi="Times New Roman" w:cs="Times New Roman"/>
                <w:sz w:val="20"/>
                <w:szCs w:val="20"/>
                <w:lang w:val="bg-BG"/>
              </w:rPr>
              <w:t>да предадат</w:t>
            </w:r>
            <w:r w:rsidR="00DC2F02">
              <w:rPr>
                <w:rFonts w:ascii="Times New Roman" w:eastAsia="Calibri" w:hAnsi="Times New Roman" w:cs="Times New Roman"/>
                <w:sz w:val="20"/>
                <w:szCs w:val="20"/>
                <w:lang w:val="bg-BG"/>
              </w:rPr>
              <w:t xml:space="preserve"> в ГД „ГВА“ списък</w:t>
            </w:r>
            <w:r w:rsidRPr="00E67DE9">
              <w:rPr>
                <w:rFonts w:ascii="Times New Roman" w:eastAsia="Calibri" w:hAnsi="Times New Roman" w:cs="Times New Roman"/>
                <w:sz w:val="20"/>
                <w:szCs w:val="20"/>
                <w:lang w:val="bg-BG"/>
              </w:rPr>
              <w:t xml:space="preserve"> на ССНО</w:t>
            </w:r>
            <w:r>
              <w:rPr>
                <w:rFonts w:ascii="Times New Roman" w:eastAsia="Calibri" w:hAnsi="Times New Roman" w:cs="Times New Roman"/>
                <w:sz w:val="20"/>
                <w:szCs w:val="20"/>
                <w:lang w:val="bg-BG"/>
              </w:rPr>
              <w:t>.</w:t>
            </w:r>
            <w:r w:rsidR="00A55387">
              <w:rPr>
                <w:rFonts w:ascii="Times New Roman" w:eastAsia="Calibri" w:hAnsi="Times New Roman" w:cs="Times New Roman"/>
                <w:sz w:val="20"/>
                <w:szCs w:val="20"/>
                <w:lang w:val="bg-BG"/>
              </w:rPr>
              <w:t xml:space="preserve"> </w:t>
            </w:r>
          </w:p>
        </w:tc>
      </w:tr>
      <w:tr w:rsidR="00DA30EA" w:rsidTr="00DA30EA">
        <w:tc>
          <w:tcPr>
            <w:tcW w:w="13603" w:type="dxa"/>
            <w:gridSpan w:val="7"/>
            <w:tcBorders>
              <w:top w:val="single" w:sz="4" w:space="0" w:color="auto"/>
              <w:left w:val="single" w:sz="4" w:space="0" w:color="auto"/>
              <w:bottom w:val="single" w:sz="4" w:space="0" w:color="auto"/>
              <w:right w:val="single" w:sz="4" w:space="0" w:color="auto"/>
            </w:tcBorders>
            <w:hideMark/>
          </w:tcPr>
          <w:p w:rsidR="00DA30EA" w:rsidRDefault="00DA30EA">
            <w:pPr>
              <w:jc w:val="center"/>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АОПА</w:t>
            </w:r>
          </w:p>
        </w:tc>
      </w:tr>
      <w:tr w:rsidR="00DA30EA" w:rsidTr="00406538">
        <w:tc>
          <w:tcPr>
            <w:tcW w:w="981" w:type="dxa"/>
            <w:gridSpan w:val="2"/>
            <w:tcBorders>
              <w:top w:val="single" w:sz="4" w:space="0" w:color="auto"/>
              <w:left w:val="single" w:sz="4" w:space="0" w:color="auto"/>
              <w:bottom w:val="single" w:sz="4" w:space="0" w:color="auto"/>
              <w:right w:val="single" w:sz="4" w:space="0" w:color="auto"/>
            </w:tcBorders>
          </w:tcPr>
          <w:p w:rsidR="00DA30EA" w:rsidRDefault="00DA30EA" w:rsidP="00DA30EA">
            <w:pPr>
              <w:pStyle w:val="ListParagraph"/>
              <w:numPr>
                <w:ilvl w:val="0"/>
                <w:numId w:val="2"/>
              </w:numPr>
              <w:jc w:val="center"/>
              <w:rPr>
                <w:rFonts w:ascii="Times New Roman" w:eastAsia="Calibri" w:hAnsi="Times New Roman" w:cs="Times New Roman"/>
                <w:sz w:val="20"/>
                <w:szCs w:val="20"/>
                <w:lang w:val="bg-BG"/>
              </w:rPr>
            </w:pPr>
          </w:p>
        </w:tc>
        <w:tc>
          <w:tcPr>
            <w:tcW w:w="4259" w:type="dxa"/>
            <w:tcBorders>
              <w:top w:val="single" w:sz="4" w:space="0" w:color="auto"/>
              <w:left w:val="single" w:sz="4" w:space="0" w:color="auto"/>
              <w:bottom w:val="single" w:sz="4" w:space="0" w:color="auto"/>
              <w:right w:val="single" w:sz="4" w:space="0" w:color="auto"/>
            </w:tcBorders>
            <w:hideMark/>
          </w:tcPr>
          <w:p w:rsidR="00DA30EA" w:rsidRDefault="00793665" w:rsidP="00793665">
            <w:pPr>
              <w:jc w:val="both"/>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 xml:space="preserve">В мотивите </w:t>
            </w:r>
            <w:r w:rsidR="00DA30EA">
              <w:rPr>
                <w:rFonts w:ascii="Times New Roman" w:eastAsia="Calibri" w:hAnsi="Times New Roman" w:cs="Times New Roman"/>
                <w:sz w:val="20"/>
                <w:szCs w:val="20"/>
                <w:lang w:val="bg-BG"/>
              </w:rPr>
              <w:t>относно класификацията на летищата е посочено следното: С предложения проект се отменя института „летателни площадки“. Това произтича от чл.</w:t>
            </w:r>
            <w:r>
              <w:rPr>
                <w:rFonts w:ascii="Times New Roman" w:eastAsia="Calibri" w:hAnsi="Times New Roman" w:cs="Times New Roman"/>
                <w:sz w:val="20"/>
                <w:szCs w:val="20"/>
                <w:lang w:val="bg-BG"/>
              </w:rPr>
              <w:t xml:space="preserve"> </w:t>
            </w:r>
            <w:r w:rsidR="00DA30EA">
              <w:rPr>
                <w:rFonts w:ascii="Times New Roman" w:eastAsia="Calibri" w:hAnsi="Times New Roman" w:cs="Times New Roman"/>
                <w:sz w:val="20"/>
                <w:szCs w:val="20"/>
                <w:lang w:val="bg-BG"/>
              </w:rPr>
              <w:t>43 от ЗГВ, в който е заличен терминът „летателни площадки“ и въведен термина „летища“.“ Нашето становище е, че механичното заместване на „летателни площадки“ с „летища“ оставя без промяна ситуацията, която съществува и в момента. Промяната на сертификационния режим в регистрационен е напълно безсмислена и от нея не произтича никаква полза както за потребителите, така и за администрацията.</w:t>
            </w:r>
          </w:p>
        </w:tc>
        <w:tc>
          <w:tcPr>
            <w:tcW w:w="1559" w:type="dxa"/>
            <w:gridSpan w:val="2"/>
            <w:tcBorders>
              <w:top w:val="single" w:sz="4" w:space="0" w:color="auto"/>
              <w:left w:val="single" w:sz="4" w:space="0" w:color="auto"/>
              <w:bottom w:val="single" w:sz="4" w:space="0" w:color="auto"/>
              <w:right w:val="single" w:sz="4" w:space="0" w:color="auto"/>
            </w:tcBorders>
            <w:hideMark/>
          </w:tcPr>
          <w:p w:rsidR="00DA30EA" w:rsidRDefault="00DA30EA">
            <w:pPr>
              <w:jc w:val="center"/>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Не се приема</w:t>
            </w:r>
            <w:r w:rsidR="004C574A">
              <w:rPr>
                <w:rFonts w:ascii="Times New Roman" w:eastAsia="Calibri" w:hAnsi="Times New Roman" w:cs="Times New Roman"/>
                <w:sz w:val="20"/>
                <w:szCs w:val="20"/>
                <w:lang w:val="bg-BG"/>
              </w:rPr>
              <w:t>.</w:t>
            </w:r>
          </w:p>
        </w:tc>
        <w:tc>
          <w:tcPr>
            <w:tcW w:w="6804" w:type="dxa"/>
            <w:gridSpan w:val="2"/>
            <w:tcBorders>
              <w:top w:val="single" w:sz="4" w:space="0" w:color="auto"/>
              <w:left w:val="single" w:sz="4" w:space="0" w:color="auto"/>
              <w:bottom w:val="single" w:sz="4" w:space="0" w:color="auto"/>
              <w:right w:val="single" w:sz="4" w:space="0" w:color="auto"/>
            </w:tcBorders>
            <w:hideMark/>
          </w:tcPr>
          <w:p w:rsidR="00DA30EA" w:rsidRDefault="00DA30EA" w:rsidP="00E83B75">
            <w:pPr>
              <w:jc w:val="both"/>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С въвеждането на регистрационен режим се създава предпоставка за облекчаване на административната тежест за собствениците на летателни площадки и ангажирането им с изискванията за безопас</w:t>
            </w:r>
            <w:r w:rsidR="00793665">
              <w:rPr>
                <w:rFonts w:ascii="Times New Roman" w:eastAsia="Calibri" w:hAnsi="Times New Roman" w:cs="Times New Roman"/>
                <w:sz w:val="20"/>
                <w:szCs w:val="20"/>
                <w:lang w:val="bg-BG"/>
              </w:rPr>
              <w:t>ност, които следва да спазват.</w:t>
            </w:r>
          </w:p>
        </w:tc>
      </w:tr>
      <w:tr w:rsidR="00DA30EA" w:rsidTr="00406538">
        <w:tc>
          <w:tcPr>
            <w:tcW w:w="981" w:type="dxa"/>
            <w:gridSpan w:val="2"/>
            <w:tcBorders>
              <w:top w:val="single" w:sz="4" w:space="0" w:color="auto"/>
              <w:left w:val="single" w:sz="4" w:space="0" w:color="auto"/>
              <w:bottom w:val="single" w:sz="4" w:space="0" w:color="auto"/>
              <w:right w:val="single" w:sz="4" w:space="0" w:color="auto"/>
            </w:tcBorders>
          </w:tcPr>
          <w:p w:rsidR="00DA30EA" w:rsidRDefault="00DA30EA" w:rsidP="00DA30EA">
            <w:pPr>
              <w:pStyle w:val="ListParagraph"/>
              <w:numPr>
                <w:ilvl w:val="0"/>
                <w:numId w:val="2"/>
              </w:numPr>
              <w:jc w:val="center"/>
              <w:rPr>
                <w:rFonts w:ascii="Times New Roman" w:eastAsia="Calibri" w:hAnsi="Times New Roman" w:cs="Times New Roman"/>
                <w:sz w:val="20"/>
                <w:szCs w:val="20"/>
                <w:lang w:val="bg-BG"/>
              </w:rPr>
            </w:pPr>
          </w:p>
        </w:tc>
        <w:tc>
          <w:tcPr>
            <w:tcW w:w="4259" w:type="dxa"/>
            <w:tcBorders>
              <w:top w:val="single" w:sz="4" w:space="0" w:color="auto"/>
              <w:left w:val="single" w:sz="4" w:space="0" w:color="auto"/>
              <w:bottom w:val="single" w:sz="4" w:space="0" w:color="auto"/>
              <w:right w:val="single" w:sz="4" w:space="0" w:color="auto"/>
            </w:tcBorders>
            <w:hideMark/>
          </w:tcPr>
          <w:p w:rsidR="00DA30EA" w:rsidRDefault="00DA30EA" w:rsidP="00793665">
            <w:pPr>
              <w:jc w:val="both"/>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В предложените промени за изключително важните за нас, като потребители, нови два типа летища „международни летища за обслужване на авиация с общо предназначение срещу заплащане</w:t>
            </w:r>
            <w:r w:rsidR="00E83B75">
              <w:rPr>
                <w:rFonts w:ascii="Times New Roman" w:eastAsia="Calibri" w:hAnsi="Times New Roman" w:cs="Times New Roman"/>
                <w:sz w:val="20"/>
                <w:szCs w:val="20"/>
                <w:lang w:val="bg-BG"/>
              </w:rPr>
              <w:t>“</w:t>
            </w:r>
            <w:r>
              <w:rPr>
                <w:rFonts w:ascii="Times New Roman" w:eastAsia="Calibri" w:hAnsi="Times New Roman" w:cs="Times New Roman"/>
                <w:sz w:val="20"/>
                <w:szCs w:val="20"/>
                <w:lang w:val="bg-BG"/>
              </w:rPr>
              <w:t xml:space="preserve"> и „летища за обслужване на авиация с общо предназначение срещу заплащане или без заплащане, както и за технологични нужди на собственика без заплащане“</w:t>
            </w:r>
            <w:r w:rsidR="00793665">
              <w:rPr>
                <w:rFonts w:ascii="Times New Roman" w:eastAsia="Calibri" w:hAnsi="Times New Roman" w:cs="Times New Roman"/>
                <w:sz w:val="20"/>
                <w:szCs w:val="20"/>
                <w:lang w:val="bg-BG"/>
              </w:rPr>
              <w:t>,</w:t>
            </w:r>
            <w:r>
              <w:rPr>
                <w:rFonts w:ascii="Times New Roman" w:eastAsia="Calibri" w:hAnsi="Times New Roman" w:cs="Times New Roman"/>
                <w:sz w:val="20"/>
                <w:szCs w:val="20"/>
                <w:lang w:val="bg-BG"/>
              </w:rPr>
              <w:t xml:space="preserve"> не намираме подробно разписани концепция и изисквания как те ще функционират и на какъв режим на сертифициране /регистриране и контрол от страна на ГД ГВА/ ще подлежат. </w:t>
            </w:r>
          </w:p>
        </w:tc>
        <w:tc>
          <w:tcPr>
            <w:tcW w:w="1559" w:type="dxa"/>
            <w:gridSpan w:val="2"/>
            <w:tcBorders>
              <w:top w:val="single" w:sz="4" w:space="0" w:color="auto"/>
              <w:left w:val="single" w:sz="4" w:space="0" w:color="auto"/>
              <w:bottom w:val="single" w:sz="4" w:space="0" w:color="auto"/>
              <w:right w:val="single" w:sz="4" w:space="0" w:color="auto"/>
            </w:tcBorders>
            <w:hideMark/>
          </w:tcPr>
          <w:p w:rsidR="00DA30EA" w:rsidRDefault="00DA30EA">
            <w:pPr>
              <w:jc w:val="center"/>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Не се приема</w:t>
            </w:r>
            <w:r w:rsidR="004C574A">
              <w:rPr>
                <w:rFonts w:ascii="Times New Roman" w:eastAsia="Calibri" w:hAnsi="Times New Roman" w:cs="Times New Roman"/>
                <w:sz w:val="20"/>
                <w:szCs w:val="20"/>
                <w:lang w:val="bg-BG"/>
              </w:rPr>
              <w:t>.</w:t>
            </w:r>
          </w:p>
        </w:tc>
        <w:tc>
          <w:tcPr>
            <w:tcW w:w="6804" w:type="dxa"/>
            <w:gridSpan w:val="2"/>
            <w:tcBorders>
              <w:top w:val="single" w:sz="4" w:space="0" w:color="auto"/>
              <w:left w:val="single" w:sz="4" w:space="0" w:color="auto"/>
              <w:bottom w:val="single" w:sz="4" w:space="0" w:color="auto"/>
              <w:right w:val="single" w:sz="4" w:space="0" w:color="auto"/>
            </w:tcBorders>
            <w:hideMark/>
          </w:tcPr>
          <w:p w:rsidR="00DA30EA" w:rsidRDefault="00DA30EA" w:rsidP="00793665">
            <w:pPr>
              <w:jc w:val="both"/>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Регистрационния</w:t>
            </w:r>
            <w:r w:rsidR="004C574A">
              <w:rPr>
                <w:rFonts w:ascii="Times New Roman" w:eastAsia="Calibri" w:hAnsi="Times New Roman" w:cs="Times New Roman"/>
                <w:sz w:val="20"/>
                <w:szCs w:val="20"/>
                <w:lang w:val="bg-BG"/>
              </w:rPr>
              <w:t>т</w:t>
            </w:r>
            <w:r>
              <w:rPr>
                <w:rFonts w:ascii="Times New Roman" w:eastAsia="Calibri" w:hAnsi="Times New Roman" w:cs="Times New Roman"/>
                <w:sz w:val="20"/>
                <w:szCs w:val="20"/>
                <w:lang w:val="bg-BG"/>
              </w:rPr>
              <w:t xml:space="preserve"> режим се урежда в чл.</w:t>
            </w:r>
            <w:r w:rsidR="00E83B75">
              <w:rPr>
                <w:rFonts w:ascii="Times New Roman" w:eastAsia="Calibri" w:hAnsi="Times New Roman" w:cs="Times New Roman"/>
                <w:sz w:val="20"/>
                <w:szCs w:val="20"/>
                <w:lang w:val="bg-BG"/>
              </w:rPr>
              <w:t xml:space="preserve"> </w:t>
            </w:r>
            <w:r>
              <w:rPr>
                <w:rFonts w:ascii="Times New Roman" w:eastAsia="Calibri" w:hAnsi="Times New Roman" w:cs="Times New Roman"/>
                <w:sz w:val="20"/>
                <w:szCs w:val="20"/>
                <w:lang w:val="bg-BG"/>
              </w:rPr>
              <w:t xml:space="preserve">13 и 14 от проекта, където се предвижда ред за осигуряване на </w:t>
            </w:r>
            <w:proofErr w:type="spellStart"/>
            <w:r>
              <w:rPr>
                <w:rFonts w:ascii="Times New Roman" w:eastAsia="Calibri" w:hAnsi="Times New Roman" w:cs="Times New Roman"/>
                <w:sz w:val="20"/>
                <w:szCs w:val="20"/>
                <w:lang w:val="bg-BG"/>
              </w:rPr>
              <w:t>аеронавигационното</w:t>
            </w:r>
            <w:proofErr w:type="spellEnd"/>
            <w:r>
              <w:rPr>
                <w:rFonts w:ascii="Times New Roman" w:eastAsia="Calibri" w:hAnsi="Times New Roman" w:cs="Times New Roman"/>
                <w:sz w:val="20"/>
                <w:szCs w:val="20"/>
                <w:lang w:val="bg-BG"/>
              </w:rPr>
              <w:t xml:space="preserve"> обслужване с ДАНО</w:t>
            </w:r>
            <w:r w:rsidR="004C574A">
              <w:rPr>
                <w:rFonts w:ascii="Times New Roman" w:eastAsia="Calibri" w:hAnsi="Times New Roman" w:cs="Times New Roman"/>
                <w:sz w:val="20"/>
                <w:szCs w:val="20"/>
                <w:lang w:val="bg-BG"/>
              </w:rPr>
              <w:t>.</w:t>
            </w:r>
            <w:r>
              <w:rPr>
                <w:rFonts w:ascii="Times New Roman" w:eastAsia="Calibri" w:hAnsi="Times New Roman" w:cs="Times New Roman"/>
                <w:sz w:val="20"/>
                <w:szCs w:val="20"/>
                <w:lang w:val="bg-BG"/>
              </w:rPr>
              <w:t xml:space="preserve"> </w:t>
            </w:r>
          </w:p>
        </w:tc>
      </w:tr>
    </w:tbl>
    <w:p w:rsidR="00DA30EA" w:rsidRDefault="00DA30EA" w:rsidP="00DA30EA">
      <w:pPr>
        <w:jc w:val="center"/>
        <w:rPr>
          <w:rFonts w:ascii="Times New Roman" w:eastAsia="Calibri" w:hAnsi="Times New Roman" w:cs="Times New Roman"/>
          <w:sz w:val="20"/>
          <w:szCs w:val="20"/>
          <w:lang w:val="bg-BG"/>
        </w:rPr>
      </w:pPr>
    </w:p>
    <w:p w:rsidR="00E13CD5" w:rsidRPr="00405D17" w:rsidRDefault="00E13CD5" w:rsidP="004E2FFE">
      <w:pPr>
        <w:jc w:val="center"/>
        <w:rPr>
          <w:rFonts w:ascii="Times New Roman" w:eastAsia="Calibri" w:hAnsi="Times New Roman" w:cs="Times New Roman"/>
          <w:sz w:val="20"/>
          <w:szCs w:val="20"/>
          <w:lang w:val="bg-BG"/>
        </w:rPr>
      </w:pPr>
    </w:p>
    <w:p w:rsidR="004E2FFE" w:rsidRPr="00405D17" w:rsidRDefault="004E2FFE" w:rsidP="004E2FFE">
      <w:pPr>
        <w:jc w:val="center"/>
        <w:rPr>
          <w:rFonts w:ascii="Times New Roman" w:eastAsia="Calibri" w:hAnsi="Times New Roman" w:cs="Times New Roman"/>
          <w:sz w:val="20"/>
          <w:szCs w:val="20"/>
          <w:lang w:val="bg-BG"/>
        </w:rPr>
      </w:pPr>
    </w:p>
    <w:p w:rsidR="007805FE" w:rsidRPr="00405D17" w:rsidRDefault="007805FE">
      <w:pPr>
        <w:jc w:val="center"/>
        <w:rPr>
          <w:rFonts w:ascii="Times New Roman" w:eastAsia="Calibri" w:hAnsi="Times New Roman" w:cs="Times New Roman"/>
          <w:sz w:val="20"/>
          <w:szCs w:val="20"/>
          <w:lang w:val="bg-BG"/>
        </w:rPr>
      </w:pPr>
    </w:p>
    <w:sectPr w:rsidR="007805FE" w:rsidRPr="00405D17" w:rsidSect="00405D17">
      <w:footerReference w:type="default" r:id="rId8"/>
      <w:pgSz w:w="15840" w:h="12240" w:orient="landscape"/>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8C7" w:rsidRDefault="00CD58C7" w:rsidP="002470EF">
      <w:pPr>
        <w:spacing w:after="0" w:line="240" w:lineRule="auto"/>
      </w:pPr>
      <w:r>
        <w:separator/>
      </w:r>
    </w:p>
  </w:endnote>
  <w:endnote w:type="continuationSeparator" w:id="0">
    <w:p w:rsidR="00CD58C7" w:rsidRDefault="00CD58C7" w:rsidP="00247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0EF" w:rsidRPr="002470EF" w:rsidRDefault="002470EF" w:rsidP="002470EF">
    <w:pPr>
      <w:pStyle w:val="Footer"/>
      <w:jc w:val="right"/>
      <w:rPr>
        <w:rFonts w:ascii="Times New Roman" w:hAnsi="Times New Roman" w:cs="Times New Roman"/>
        <w:i/>
        <w:iCs/>
        <w:sz w:val="18"/>
        <w:szCs w:val="18"/>
      </w:rPr>
    </w:pPr>
    <w:r w:rsidRPr="002470EF">
      <w:rPr>
        <w:rFonts w:ascii="Times New Roman" w:hAnsi="Times New Roman" w:cs="Times New Roman"/>
        <w:i/>
        <w:iCs/>
        <w:caps/>
        <w:color w:val="4472C4" w:themeColor="accent1"/>
        <w:sz w:val="18"/>
        <w:szCs w:val="18"/>
        <w:lang w:val="bg-BG"/>
      </w:rPr>
      <w:t>СТР.</w:t>
    </w:r>
    <w:r w:rsidRPr="002470EF">
      <w:rPr>
        <w:rFonts w:ascii="Times New Roman" w:hAnsi="Times New Roman" w:cs="Times New Roman"/>
        <w:b/>
        <w:bCs/>
        <w:i/>
        <w:iCs/>
        <w:caps/>
        <w:color w:val="4472C4" w:themeColor="accent1"/>
        <w:sz w:val="18"/>
        <w:szCs w:val="18"/>
      </w:rPr>
      <w:fldChar w:fldCharType="begin"/>
    </w:r>
    <w:r w:rsidRPr="002470EF">
      <w:rPr>
        <w:rFonts w:ascii="Times New Roman" w:hAnsi="Times New Roman" w:cs="Times New Roman"/>
        <w:b/>
        <w:bCs/>
        <w:i/>
        <w:iCs/>
        <w:caps/>
        <w:color w:val="4472C4" w:themeColor="accent1"/>
        <w:sz w:val="18"/>
        <w:szCs w:val="18"/>
      </w:rPr>
      <w:instrText xml:space="preserve"> PAGE  \* Arabic  \* MERGEFORMAT </w:instrText>
    </w:r>
    <w:r w:rsidRPr="002470EF">
      <w:rPr>
        <w:rFonts w:ascii="Times New Roman" w:hAnsi="Times New Roman" w:cs="Times New Roman"/>
        <w:b/>
        <w:bCs/>
        <w:i/>
        <w:iCs/>
        <w:caps/>
        <w:color w:val="4472C4" w:themeColor="accent1"/>
        <w:sz w:val="18"/>
        <w:szCs w:val="18"/>
      </w:rPr>
      <w:fldChar w:fldCharType="separate"/>
    </w:r>
    <w:r w:rsidR="00C71884">
      <w:rPr>
        <w:rFonts w:ascii="Times New Roman" w:hAnsi="Times New Roman" w:cs="Times New Roman"/>
        <w:b/>
        <w:bCs/>
        <w:i/>
        <w:iCs/>
        <w:caps/>
        <w:noProof/>
        <w:color w:val="4472C4" w:themeColor="accent1"/>
        <w:sz w:val="18"/>
        <w:szCs w:val="18"/>
      </w:rPr>
      <w:t>10</w:t>
    </w:r>
    <w:r w:rsidRPr="002470EF">
      <w:rPr>
        <w:rFonts w:ascii="Times New Roman" w:hAnsi="Times New Roman" w:cs="Times New Roman"/>
        <w:b/>
        <w:bCs/>
        <w:i/>
        <w:iCs/>
        <w:caps/>
        <w:color w:val="4472C4" w:themeColor="accent1"/>
        <w:sz w:val="18"/>
        <w:szCs w:val="18"/>
      </w:rPr>
      <w:fldChar w:fldCharType="end"/>
    </w:r>
    <w:r w:rsidRPr="002470EF">
      <w:rPr>
        <w:rFonts w:ascii="Times New Roman" w:hAnsi="Times New Roman" w:cs="Times New Roman"/>
        <w:i/>
        <w:iCs/>
        <w:caps/>
        <w:color w:val="4472C4" w:themeColor="accent1"/>
        <w:sz w:val="18"/>
        <w:szCs w:val="18"/>
      </w:rPr>
      <w:t xml:space="preserve"> </w:t>
    </w:r>
    <w:r w:rsidRPr="002470EF">
      <w:rPr>
        <w:rFonts w:ascii="Times New Roman" w:hAnsi="Times New Roman" w:cs="Times New Roman"/>
        <w:i/>
        <w:iCs/>
        <w:caps/>
        <w:color w:val="4472C4" w:themeColor="accent1"/>
        <w:sz w:val="18"/>
        <w:szCs w:val="18"/>
        <w:lang w:val="bg-BG"/>
      </w:rPr>
      <w:t>от</w:t>
    </w:r>
    <w:r w:rsidRPr="002470EF">
      <w:rPr>
        <w:rFonts w:ascii="Times New Roman" w:hAnsi="Times New Roman" w:cs="Times New Roman"/>
        <w:i/>
        <w:iCs/>
        <w:caps/>
        <w:color w:val="4472C4" w:themeColor="accent1"/>
        <w:sz w:val="18"/>
        <w:szCs w:val="18"/>
      </w:rPr>
      <w:t xml:space="preserve"> </w:t>
    </w:r>
    <w:r w:rsidRPr="002470EF">
      <w:rPr>
        <w:rFonts w:ascii="Times New Roman" w:hAnsi="Times New Roman" w:cs="Times New Roman"/>
        <w:b/>
        <w:bCs/>
        <w:i/>
        <w:iCs/>
        <w:caps/>
        <w:color w:val="4472C4" w:themeColor="accent1"/>
        <w:sz w:val="18"/>
        <w:szCs w:val="18"/>
      </w:rPr>
      <w:fldChar w:fldCharType="begin"/>
    </w:r>
    <w:r w:rsidRPr="002470EF">
      <w:rPr>
        <w:rFonts w:ascii="Times New Roman" w:hAnsi="Times New Roman" w:cs="Times New Roman"/>
        <w:b/>
        <w:bCs/>
        <w:i/>
        <w:iCs/>
        <w:caps/>
        <w:color w:val="4472C4" w:themeColor="accent1"/>
        <w:sz w:val="18"/>
        <w:szCs w:val="18"/>
      </w:rPr>
      <w:instrText xml:space="preserve"> NUMPAGES  \* Arabic  \* MERGEFORMAT </w:instrText>
    </w:r>
    <w:r w:rsidRPr="002470EF">
      <w:rPr>
        <w:rFonts w:ascii="Times New Roman" w:hAnsi="Times New Roman" w:cs="Times New Roman"/>
        <w:b/>
        <w:bCs/>
        <w:i/>
        <w:iCs/>
        <w:caps/>
        <w:color w:val="4472C4" w:themeColor="accent1"/>
        <w:sz w:val="18"/>
        <w:szCs w:val="18"/>
      </w:rPr>
      <w:fldChar w:fldCharType="separate"/>
    </w:r>
    <w:r w:rsidR="00C71884">
      <w:rPr>
        <w:rFonts w:ascii="Times New Roman" w:hAnsi="Times New Roman" w:cs="Times New Roman"/>
        <w:b/>
        <w:bCs/>
        <w:i/>
        <w:iCs/>
        <w:caps/>
        <w:noProof/>
        <w:color w:val="4472C4" w:themeColor="accent1"/>
        <w:sz w:val="18"/>
        <w:szCs w:val="18"/>
      </w:rPr>
      <w:t>10</w:t>
    </w:r>
    <w:r w:rsidRPr="002470EF">
      <w:rPr>
        <w:rFonts w:ascii="Times New Roman" w:hAnsi="Times New Roman" w:cs="Times New Roman"/>
        <w:b/>
        <w:bCs/>
        <w:i/>
        <w:iCs/>
        <w:caps/>
        <w:color w:val="4472C4" w:themeColor="accent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8C7" w:rsidRDefault="00CD58C7" w:rsidP="002470EF">
      <w:pPr>
        <w:spacing w:after="0" w:line="240" w:lineRule="auto"/>
      </w:pPr>
      <w:r>
        <w:separator/>
      </w:r>
    </w:p>
  </w:footnote>
  <w:footnote w:type="continuationSeparator" w:id="0">
    <w:p w:rsidR="00CD58C7" w:rsidRDefault="00CD58C7" w:rsidP="002470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B0BD3"/>
    <w:multiLevelType w:val="hybridMultilevel"/>
    <w:tmpl w:val="EA7C5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C415C"/>
    <w:multiLevelType w:val="hybridMultilevel"/>
    <w:tmpl w:val="9566E9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F7B7426"/>
    <w:multiLevelType w:val="hybridMultilevel"/>
    <w:tmpl w:val="92204174"/>
    <w:lvl w:ilvl="0" w:tplc="8FC05EA0">
      <w:start w:val="5"/>
      <w:numFmt w:val="bullet"/>
      <w:lvlText w:val="-"/>
      <w:lvlJc w:val="left"/>
      <w:pPr>
        <w:ind w:left="840" w:hanging="360"/>
      </w:pPr>
      <w:rPr>
        <w:rFonts w:ascii="Times New Roman" w:eastAsiaTheme="minorEastAsia"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A13"/>
    <w:rsid w:val="00032F5D"/>
    <w:rsid w:val="000A234F"/>
    <w:rsid w:val="000B415D"/>
    <w:rsid w:val="000B57A1"/>
    <w:rsid w:val="000E22FA"/>
    <w:rsid w:val="000E58CC"/>
    <w:rsid w:val="0013328B"/>
    <w:rsid w:val="00136BAF"/>
    <w:rsid w:val="00194D03"/>
    <w:rsid w:val="001B3E6F"/>
    <w:rsid w:val="001D6A13"/>
    <w:rsid w:val="001F0877"/>
    <w:rsid w:val="00236DE9"/>
    <w:rsid w:val="002470EF"/>
    <w:rsid w:val="0026697B"/>
    <w:rsid w:val="002B4905"/>
    <w:rsid w:val="00312D7F"/>
    <w:rsid w:val="00320FE2"/>
    <w:rsid w:val="003314CE"/>
    <w:rsid w:val="00335F3B"/>
    <w:rsid w:val="00397610"/>
    <w:rsid w:val="00405D17"/>
    <w:rsid w:val="00406538"/>
    <w:rsid w:val="00472C18"/>
    <w:rsid w:val="004C574A"/>
    <w:rsid w:val="004E2FFE"/>
    <w:rsid w:val="00507852"/>
    <w:rsid w:val="00525F76"/>
    <w:rsid w:val="00532978"/>
    <w:rsid w:val="00571FC0"/>
    <w:rsid w:val="00582EFB"/>
    <w:rsid w:val="005851AD"/>
    <w:rsid w:val="005859B9"/>
    <w:rsid w:val="00596449"/>
    <w:rsid w:val="005F0F58"/>
    <w:rsid w:val="00607363"/>
    <w:rsid w:val="0066344A"/>
    <w:rsid w:val="006B6211"/>
    <w:rsid w:val="006C71EF"/>
    <w:rsid w:val="006E667E"/>
    <w:rsid w:val="0071694E"/>
    <w:rsid w:val="007463F4"/>
    <w:rsid w:val="00753E2C"/>
    <w:rsid w:val="007805FE"/>
    <w:rsid w:val="00793665"/>
    <w:rsid w:val="007A0020"/>
    <w:rsid w:val="007B39FE"/>
    <w:rsid w:val="007B6A53"/>
    <w:rsid w:val="008327D6"/>
    <w:rsid w:val="0085099C"/>
    <w:rsid w:val="0089106E"/>
    <w:rsid w:val="008A5C48"/>
    <w:rsid w:val="008C24D9"/>
    <w:rsid w:val="009026FD"/>
    <w:rsid w:val="00947615"/>
    <w:rsid w:val="009653FA"/>
    <w:rsid w:val="00996787"/>
    <w:rsid w:val="00A2090C"/>
    <w:rsid w:val="00A217A4"/>
    <w:rsid w:val="00A55387"/>
    <w:rsid w:val="00AA51E1"/>
    <w:rsid w:val="00AD773C"/>
    <w:rsid w:val="00AE7489"/>
    <w:rsid w:val="00B04930"/>
    <w:rsid w:val="00B069F0"/>
    <w:rsid w:val="00B6416A"/>
    <w:rsid w:val="00BB700E"/>
    <w:rsid w:val="00BC5C94"/>
    <w:rsid w:val="00BD3582"/>
    <w:rsid w:val="00C133B9"/>
    <w:rsid w:val="00C71884"/>
    <w:rsid w:val="00CA5895"/>
    <w:rsid w:val="00CC451C"/>
    <w:rsid w:val="00CD24C6"/>
    <w:rsid w:val="00CD58C7"/>
    <w:rsid w:val="00CE66FB"/>
    <w:rsid w:val="00D7065C"/>
    <w:rsid w:val="00D7398D"/>
    <w:rsid w:val="00D91785"/>
    <w:rsid w:val="00DA30EA"/>
    <w:rsid w:val="00DC2F02"/>
    <w:rsid w:val="00E019FB"/>
    <w:rsid w:val="00E13CD5"/>
    <w:rsid w:val="00E3386F"/>
    <w:rsid w:val="00E67DE9"/>
    <w:rsid w:val="00E825C5"/>
    <w:rsid w:val="00E83B75"/>
    <w:rsid w:val="00F81F33"/>
    <w:rsid w:val="00F97C88"/>
    <w:rsid w:val="00FC3107"/>
    <w:rsid w:val="00FD2F12"/>
    <w:rsid w:val="00FE5C32"/>
    <w:rsid w:val="00FE69C0"/>
    <w:rsid w:val="00FF2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68BD3-5C63-479C-B7F3-F3AD5D81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4E2F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2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2FFE"/>
    <w:pPr>
      <w:ind w:left="720"/>
      <w:contextualSpacing/>
    </w:pPr>
  </w:style>
  <w:style w:type="character" w:customStyle="1" w:styleId="Heading3Char">
    <w:name w:val="Heading 3 Char"/>
    <w:basedOn w:val="DefaultParagraphFont"/>
    <w:link w:val="Heading3"/>
    <w:uiPriority w:val="9"/>
    <w:rsid w:val="004E2FFE"/>
    <w:rPr>
      <w:rFonts w:asciiTheme="majorHAnsi" w:eastAsiaTheme="majorEastAsia" w:hAnsiTheme="majorHAnsi" w:cstheme="majorBidi"/>
      <w:color w:val="1F3763" w:themeColor="accent1" w:themeShade="7F"/>
      <w:sz w:val="24"/>
      <w:szCs w:val="24"/>
    </w:rPr>
  </w:style>
  <w:style w:type="paragraph" w:customStyle="1" w:styleId="Default">
    <w:name w:val="Default"/>
    <w:rsid w:val="007B39FE"/>
    <w:pPr>
      <w:autoSpaceDE w:val="0"/>
      <w:autoSpaceDN w:val="0"/>
      <w:adjustRightInd w:val="0"/>
      <w:spacing w:after="0" w:line="240" w:lineRule="auto"/>
    </w:pPr>
    <w:rPr>
      <w:rFonts w:ascii="Times New Roman" w:hAnsi="Times New Roman" w:cs="Times New Roman"/>
      <w:color w:val="000000"/>
      <w:sz w:val="24"/>
      <w:szCs w:val="24"/>
      <w:lang w:val="bg-BG"/>
    </w:rPr>
  </w:style>
  <w:style w:type="paragraph" w:styleId="Header">
    <w:name w:val="header"/>
    <w:basedOn w:val="Normal"/>
    <w:link w:val="HeaderChar"/>
    <w:uiPriority w:val="99"/>
    <w:unhideWhenUsed/>
    <w:rsid w:val="002470EF"/>
    <w:pPr>
      <w:tabs>
        <w:tab w:val="center" w:pos="4703"/>
        <w:tab w:val="right" w:pos="9406"/>
      </w:tabs>
      <w:spacing w:after="0" w:line="240" w:lineRule="auto"/>
    </w:pPr>
  </w:style>
  <w:style w:type="character" w:customStyle="1" w:styleId="HeaderChar">
    <w:name w:val="Header Char"/>
    <w:basedOn w:val="DefaultParagraphFont"/>
    <w:link w:val="Header"/>
    <w:uiPriority w:val="99"/>
    <w:rsid w:val="002470EF"/>
  </w:style>
  <w:style w:type="paragraph" w:styleId="Footer">
    <w:name w:val="footer"/>
    <w:basedOn w:val="Normal"/>
    <w:link w:val="FooterChar"/>
    <w:uiPriority w:val="99"/>
    <w:unhideWhenUsed/>
    <w:rsid w:val="002470EF"/>
    <w:pPr>
      <w:tabs>
        <w:tab w:val="center" w:pos="4703"/>
        <w:tab w:val="right" w:pos="9406"/>
      </w:tabs>
      <w:spacing w:after="0" w:line="240" w:lineRule="auto"/>
    </w:pPr>
  </w:style>
  <w:style w:type="character" w:customStyle="1" w:styleId="FooterChar">
    <w:name w:val="Footer Char"/>
    <w:basedOn w:val="DefaultParagraphFont"/>
    <w:link w:val="Footer"/>
    <w:uiPriority w:val="99"/>
    <w:rsid w:val="002470EF"/>
  </w:style>
  <w:style w:type="character" w:styleId="CommentReference">
    <w:name w:val="annotation reference"/>
    <w:basedOn w:val="DefaultParagraphFont"/>
    <w:uiPriority w:val="99"/>
    <w:semiHidden/>
    <w:unhideWhenUsed/>
    <w:rsid w:val="00FE5C32"/>
    <w:rPr>
      <w:sz w:val="16"/>
      <w:szCs w:val="16"/>
    </w:rPr>
  </w:style>
  <w:style w:type="paragraph" w:styleId="CommentText">
    <w:name w:val="annotation text"/>
    <w:basedOn w:val="Normal"/>
    <w:link w:val="CommentTextChar"/>
    <w:uiPriority w:val="99"/>
    <w:semiHidden/>
    <w:unhideWhenUsed/>
    <w:rsid w:val="00FE5C32"/>
    <w:pPr>
      <w:spacing w:line="240" w:lineRule="auto"/>
    </w:pPr>
    <w:rPr>
      <w:sz w:val="20"/>
      <w:szCs w:val="20"/>
    </w:rPr>
  </w:style>
  <w:style w:type="character" w:customStyle="1" w:styleId="CommentTextChar">
    <w:name w:val="Comment Text Char"/>
    <w:basedOn w:val="DefaultParagraphFont"/>
    <w:link w:val="CommentText"/>
    <w:uiPriority w:val="99"/>
    <w:semiHidden/>
    <w:rsid w:val="00FE5C32"/>
    <w:rPr>
      <w:sz w:val="20"/>
      <w:szCs w:val="20"/>
    </w:rPr>
  </w:style>
  <w:style w:type="paragraph" w:styleId="CommentSubject">
    <w:name w:val="annotation subject"/>
    <w:basedOn w:val="CommentText"/>
    <w:next w:val="CommentText"/>
    <w:link w:val="CommentSubjectChar"/>
    <w:uiPriority w:val="99"/>
    <w:semiHidden/>
    <w:unhideWhenUsed/>
    <w:rsid w:val="00FE5C32"/>
    <w:rPr>
      <w:b/>
      <w:bCs/>
    </w:rPr>
  </w:style>
  <w:style w:type="character" w:customStyle="1" w:styleId="CommentSubjectChar">
    <w:name w:val="Comment Subject Char"/>
    <w:basedOn w:val="CommentTextChar"/>
    <w:link w:val="CommentSubject"/>
    <w:uiPriority w:val="99"/>
    <w:semiHidden/>
    <w:rsid w:val="00FE5C32"/>
    <w:rPr>
      <w:b/>
      <w:bCs/>
      <w:sz w:val="20"/>
      <w:szCs w:val="20"/>
    </w:rPr>
  </w:style>
  <w:style w:type="paragraph" w:styleId="BalloonText">
    <w:name w:val="Balloon Text"/>
    <w:basedOn w:val="Normal"/>
    <w:link w:val="BalloonTextChar"/>
    <w:uiPriority w:val="99"/>
    <w:semiHidden/>
    <w:unhideWhenUsed/>
    <w:rsid w:val="00B049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9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62722">
      <w:bodyDiv w:val="1"/>
      <w:marLeft w:val="0"/>
      <w:marRight w:val="0"/>
      <w:marTop w:val="0"/>
      <w:marBottom w:val="0"/>
      <w:divBdr>
        <w:top w:val="none" w:sz="0" w:space="0" w:color="auto"/>
        <w:left w:val="none" w:sz="0" w:space="0" w:color="auto"/>
        <w:bottom w:val="none" w:sz="0" w:space="0" w:color="auto"/>
        <w:right w:val="none" w:sz="0" w:space="0" w:color="auto"/>
      </w:divBdr>
    </w:div>
    <w:div w:id="711340964">
      <w:bodyDiv w:val="1"/>
      <w:marLeft w:val="0"/>
      <w:marRight w:val="0"/>
      <w:marTop w:val="0"/>
      <w:marBottom w:val="0"/>
      <w:divBdr>
        <w:top w:val="none" w:sz="0" w:space="0" w:color="auto"/>
        <w:left w:val="none" w:sz="0" w:space="0" w:color="auto"/>
        <w:bottom w:val="none" w:sz="0" w:space="0" w:color="auto"/>
        <w:right w:val="none" w:sz="0" w:space="0" w:color="auto"/>
      </w:divBdr>
    </w:div>
    <w:div w:id="1335839120">
      <w:bodyDiv w:val="1"/>
      <w:marLeft w:val="0"/>
      <w:marRight w:val="0"/>
      <w:marTop w:val="0"/>
      <w:marBottom w:val="0"/>
      <w:divBdr>
        <w:top w:val="none" w:sz="0" w:space="0" w:color="auto"/>
        <w:left w:val="none" w:sz="0" w:space="0" w:color="auto"/>
        <w:bottom w:val="none" w:sz="0" w:space="0" w:color="auto"/>
        <w:right w:val="none" w:sz="0" w:space="0" w:color="auto"/>
      </w:divBdr>
    </w:div>
    <w:div w:id="1337417652">
      <w:bodyDiv w:val="1"/>
      <w:marLeft w:val="0"/>
      <w:marRight w:val="0"/>
      <w:marTop w:val="0"/>
      <w:marBottom w:val="0"/>
      <w:divBdr>
        <w:top w:val="none" w:sz="0" w:space="0" w:color="auto"/>
        <w:left w:val="none" w:sz="0" w:space="0" w:color="auto"/>
        <w:bottom w:val="none" w:sz="0" w:space="0" w:color="auto"/>
        <w:right w:val="none" w:sz="0" w:space="0" w:color="auto"/>
      </w:divBdr>
    </w:div>
    <w:div w:id="146565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2D6E7-8219-43B8-BD9E-34B47917F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4691</Words>
  <Characters>26743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Ivanova</dc:creator>
  <cp:keywords/>
  <dc:description/>
  <cp:lastModifiedBy>Ilia Jordanov</cp:lastModifiedBy>
  <cp:revision>3</cp:revision>
  <cp:lastPrinted>2021-09-03T10:44:00Z</cp:lastPrinted>
  <dcterms:created xsi:type="dcterms:W3CDTF">2021-09-03T10:45:00Z</dcterms:created>
  <dcterms:modified xsi:type="dcterms:W3CDTF">2021-09-03T10:45:00Z</dcterms:modified>
</cp:coreProperties>
</file>