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ED" w:rsidRDefault="008958AE">
      <w:pPr>
        <w:spacing w:before="80"/>
        <w:ind w:left="4302"/>
        <w:rPr>
          <w:b/>
          <w:sz w:val="24"/>
        </w:rPr>
      </w:pPr>
      <w:r>
        <w:rPr>
          <w:b/>
          <w:sz w:val="24"/>
        </w:rPr>
        <w:t>НАЦИОНАЛНА ПРОГРАМА „ЦИФРОВА БЪЛГАРИЯ 2025“</w:t>
      </w:r>
    </w:p>
    <w:p w:rsidR="00507FED" w:rsidRDefault="00507FED">
      <w:pPr>
        <w:pStyle w:val="BodyText"/>
        <w:spacing w:before="6"/>
        <w:rPr>
          <w:b/>
          <w:sz w:val="23"/>
        </w:rPr>
      </w:pPr>
    </w:p>
    <w:p w:rsidR="00507FED" w:rsidRDefault="000D282C">
      <w:pPr>
        <w:ind w:left="5503" w:right="6083"/>
        <w:jc w:val="center"/>
        <w:rPr>
          <w:sz w:val="24"/>
        </w:rPr>
      </w:pPr>
      <w:r>
        <w:rPr>
          <w:sz w:val="24"/>
        </w:rPr>
        <w:t>ПЪТНА КАРТА ЗА ПЕРИОДА 2018</w:t>
      </w:r>
      <w:bookmarkStart w:id="0" w:name="_GoBack"/>
      <w:bookmarkEnd w:id="0"/>
      <w:r w:rsidR="008958AE">
        <w:rPr>
          <w:sz w:val="24"/>
        </w:rPr>
        <w:t>-2025</w:t>
      </w:r>
    </w:p>
    <w:p w:rsidR="00507FED" w:rsidRDefault="00507FED">
      <w:pPr>
        <w:pStyle w:val="BodyText"/>
        <w:spacing w:before="0"/>
        <w:rPr>
          <w:sz w:val="26"/>
        </w:rPr>
      </w:pPr>
    </w:p>
    <w:p w:rsidR="00507FED" w:rsidRDefault="00507FED">
      <w:pPr>
        <w:pStyle w:val="BodyText"/>
        <w:spacing w:before="0"/>
        <w:rPr>
          <w:sz w:val="26"/>
        </w:rPr>
      </w:pPr>
    </w:p>
    <w:p w:rsidR="00507FED" w:rsidRDefault="008958AE">
      <w:pPr>
        <w:spacing w:before="230"/>
        <w:ind w:left="106" w:right="598"/>
        <w:rPr>
          <w:sz w:val="24"/>
        </w:rPr>
      </w:pPr>
      <w:r>
        <w:rPr>
          <w:b/>
          <w:sz w:val="24"/>
        </w:rPr>
        <w:t xml:space="preserve">Обща забележка за всички мерки: </w:t>
      </w:r>
      <w:r>
        <w:rPr>
          <w:sz w:val="24"/>
        </w:rPr>
        <w:t>Мерките, свързани с разходване на публичен ресурс и средства от фондовете на ЕС, ще бъдат реализирани при съобразяване с националното и европейско законодателство в областта на държавните помощи.</w:t>
      </w:r>
    </w:p>
    <w:p w:rsidR="00507FED" w:rsidRDefault="00507FED">
      <w:pPr>
        <w:pStyle w:val="BodyText"/>
        <w:spacing w:before="1"/>
        <w:rPr>
          <w:sz w:val="24"/>
        </w:rPr>
      </w:pPr>
    </w:p>
    <w:p w:rsidR="00507FED" w:rsidRDefault="008958AE">
      <w:pPr>
        <w:ind w:left="106" w:right="477" w:firstLine="60"/>
        <w:rPr>
          <w:sz w:val="24"/>
        </w:rPr>
      </w:pPr>
      <w:r>
        <w:rPr>
          <w:b/>
          <w:sz w:val="24"/>
        </w:rPr>
        <w:t>Забележка*</w:t>
      </w:r>
      <w:r>
        <w:rPr>
          <w:sz w:val="24"/>
        </w:rPr>
        <w:t>: Тези мерки ще бъдат реализирани в рамките на одобрените разходни тавани на съответните отговорни първостепенни разпоредители с бюджет (отговорни институции).</w:t>
      </w:r>
    </w:p>
    <w:p w:rsidR="00507FED" w:rsidRDefault="00507FED">
      <w:pPr>
        <w:pStyle w:val="BodyText"/>
        <w:spacing w:before="6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1841"/>
        <w:gridCol w:w="1277"/>
        <w:gridCol w:w="3401"/>
        <w:gridCol w:w="2268"/>
        <w:gridCol w:w="1418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3262" w:type="dxa"/>
            <w:shd w:val="clear" w:color="auto" w:fill="BCD5ED"/>
          </w:tcPr>
          <w:p w:rsidR="00507FED" w:rsidRDefault="008958AE">
            <w:pPr>
              <w:pStyle w:val="TableParagraph"/>
              <w:ind w:left="74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Мерки</w:t>
            </w:r>
          </w:p>
          <w:p w:rsidR="00507FED" w:rsidRDefault="008958AE">
            <w:pPr>
              <w:pStyle w:val="TableParagraph"/>
              <w:spacing w:line="210" w:lineRule="exact"/>
              <w:ind w:left="79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дейности/ проекти</w:t>
            </w:r>
          </w:p>
        </w:tc>
        <w:tc>
          <w:tcPr>
            <w:tcW w:w="1841" w:type="dxa"/>
            <w:shd w:val="clear" w:color="auto" w:fill="BCD5ED"/>
          </w:tcPr>
          <w:p w:rsidR="00507FED" w:rsidRDefault="008958AE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3401" w:type="dxa"/>
            <w:shd w:val="clear" w:color="auto" w:fill="BCD5ED"/>
          </w:tcPr>
          <w:p w:rsidR="00507FED" w:rsidRDefault="008958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605" w:right="42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73" w:right="13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5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07FED">
        <w:trPr>
          <w:trHeight w:val="231"/>
        </w:trPr>
        <w:tc>
          <w:tcPr>
            <w:tcW w:w="226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 1. Новата</w:t>
            </w:r>
          </w:p>
        </w:tc>
        <w:tc>
          <w:tcPr>
            <w:tcW w:w="3262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Въвеждане в националното</w:t>
            </w:r>
          </w:p>
        </w:tc>
        <w:tc>
          <w:tcPr>
            <w:tcW w:w="1841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Финансиране във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 – 2021</w:t>
            </w:r>
          </w:p>
        </w:tc>
        <w:tc>
          <w:tcPr>
            <w:tcW w:w="3401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Създаване на благоприятни условия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Приети нормативни</w:t>
            </w:r>
          </w:p>
        </w:tc>
        <w:tc>
          <w:tcPr>
            <w:tcW w:w="141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регулаторна рамка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законодателство 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връзка 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 инвестиции в инфраструктура,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актове.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КРС</w:t>
            </w: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електронните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изискванията на новата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географските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повишаване качеството 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МРРБ</w:t>
            </w: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съобщения - ключова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регулаторна рамка в областта 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проучвания за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предоставяните услуги и защитата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предпоставка за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електронните съобщения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разгръщането 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 личните данни на потребителите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2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гарантиране на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мрежи*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устойчиво развитие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 сектора на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електронните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25"/>
        </w:trPr>
        <w:tc>
          <w:tcPr>
            <w:tcW w:w="2268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съобщения</w:t>
            </w:r>
          </w:p>
        </w:tc>
        <w:tc>
          <w:tcPr>
            <w:tcW w:w="3262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11"/>
        </w:trPr>
        <w:tc>
          <w:tcPr>
            <w:tcW w:w="2268" w:type="dxa"/>
          </w:tcPr>
          <w:p w:rsidR="00507FED" w:rsidRDefault="008958AE">
            <w:pPr>
              <w:pStyle w:val="TableParagraph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Цел 2. Хармонизирано използване на</w:t>
            </w:r>
          </w:p>
          <w:p w:rsidR="00507FED" w:rsidRDefault="008958AE">
            <w:pPr>
              <w:pStyle w:val="TableParagraph"/>
              <w:spacing w:before="1"/>
              <w:ind w:left="107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радиочестотния спектър</w:t>
            </w: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Освобождаване на</w:t>
            </w:r>
          </w:p>
          <w:p w:rsidR="00507FED" w:rsidRDefault="008958AE">
            <w:pPr>
              <w:pStyle w:val="TableParagraph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радиочестотен спектър в обхвати 700 MHz (радиочестотна лента 694-790 MHz) и 800 MHz</w:t>
            </w:r>
          </w:p>
          <w:p w:rsidR="00507FED" w:rsidRDefault="008958AE" w:rsidP="00891977">
            <w:pPr>
              <w:pStyle w:val="TableParagraph"/>
              <w:spacing w:before="1"/>
              <w:ind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(радиочестотна лента 790-862 MHz), за </w:t>
            </w:r>
            <w:r w:rsidR="00891977">
              <w:rPr>
                <w:b/>
                <w:sz w:val="20"/>
              </w:rPr>
              <w:t>широколентови електронни съобщителни услуги.</w:t>
            </w:r>
          </w:p>
        </w:tc>
        <w:tc>
          <w:tcPr>
            <w:tcW w:w="1841" w:type="dxa"/>
          </w:tcPr>
          <w:p w:rsidR="00507FED" w:rsidRDefault="00891977" w:rsidP="008919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 се изисква финансиране в периода на стартиране на услугите.</w:t>
            </w:r>
          </w:p>
          <w:p w:rsidR="00891977" w:rsidRDefault="00891977" w:rsidP="008919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Министерство на отбраната ще продължи да ползва част от двата обхвата за национална сигурност *</w:t>
            </w:r>
          </w:p>
        </w:tc>
        <w:tc>
          <w:tcPr>
            <w:tcW w:w="1277" w:type="dxa"/>
          </w:tcPr>
          <w:p w:rsidR="00507FED" w:rsidRDefault="0089197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Осигуряване на широколентово покритие и високоскоростен и свръх високоскоростен достъп до</w:t>
            </w:r>
          </w:p>
          <w:p w:rsidR="00CC35AC" w:rsidRDefault="008958AE" w:rsidP="00CC3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  <w:p w:rsidR="00507FED" w:rsidRDefault="008958AE" w:rsidP="00C716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Осигуряване на условия за навлизане на пазара на нови</w:t>
            </w:r>
            <w:r w:rsidR="00CC35AC">
              <w:rPr>
                <w:sz w:val="20"/>
              </w:rPr>
              <w:t xml:space="preserve"> </w:t>
            </w:r>
            <w:r>
              <w:rPr>
                <w:sz w:val="20"/>
              </w:rPr>
              <w:t>технологии и услуги. Увеличаване на социалните и икономическите ползи за потребителите.</w:t>
            </w:r>
          </w:p>
        </w:tc>
        <w:tc>
          <w:tcPr>
            <w:tcW w:w="2268" w:type="dxa"/>
          </w:tcPr>
          <w:p w:rsidR="00507FED" w:rsidRPr="007B449A" w:rsidRDefault="008958AE" w:rsidP="007B449A">
            <w:pPr>
              <w:pStyle w:val="TableParagraph"/>
              <w:rPr>
                <w:sz w:val="20"/>
              </w:rPr>
            </w:pPr>
            <w:r w:rsidRPr="007B449A">
              <w:rPr>
                <w:sz w:val="20"/>
              </w:rPr>
              <w:t>Изменение на Националния план за разпределение на</w:t>
            </w:r>
          </w:p>
          <w:p w:rsidR="00507FED" w:rsidRDefault="008958AE" w:rsidP="007B449A">
            <w:pPr>
              <w:pStyle w:val="TableParagraph"/>
              <w:ind w:right="424"/>
              <w:rPr>
                <w:sz w:val="20"/>
              </w:rPr>
            </w:pPr>
            <w:r w:rsidRPr="007B449A">
              <w:rPr>
                <w:sz w:val="20"/>
              </w:rPr>
              <w:t>радиочестотния спектър.</w:t>
            </w: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ind w:left="111" w:right="577"/>
              <w:rPr>
                <w:sz w:val="20"/>
              </w:rPr>
            </w:pPr>
            <w:r>
              <w:rPr>
                <w:sz w:val="20"/>
              </w:rPr>
              <w:t>МТИТС МО</w:t>
            </w:r>
          </w:p>
          <w:p w:rsidR="00CC35AC" w:rsidRDefault="00CC35AC">
            <w:pPr>
              <w:pStyle w:val="TableParagraph"/>
              <w:ind w:left="111" w:right="577"/>
              <w:rPr>
                <w:sz w:val="20"/>
              </w:rPr>
            </w:pPr>
            <w:r>
              <w:rPr>
                <w:sz w:val="20"/>
              </w:rPr>
              <w:t>КРС</w:t>
            </w:r>
          </w:p>
        </w:tc>
      </w:tr>
    </w:tbl>
    <w:p w:rsidR="00507FED" w:rsidRDefault="00507FED">
      <w:pPr>
        <w:rPr>
          <w:sz w:val="20"/>
        </w:rPr>
        <w:sectPr w:rsidR="00507FED">
          <w:headerReference w:type="default" r:id="rId7"/>
          <w:footerReference w:type="default" r:id="rId8"/>
          <w:type w:val="continuous"/>
          <w:pgSz w:w="16840" w:h="11910" w:orient="landscape"/>
          <w:pgMar w:top="1120" w:right="420" w:bottom="1080" w:left="460" w:header="718" w:footer="892" w:gutter="0"/>
          <w:pgNumType w:start="1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1841"/>
        <w:gridCol w:w="1277"/>
        <w:gridCol w:w="3401"/>
        <w:gridCol w:w="2268"/>
        <w:gridCol w:w="1418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3262" w:type="dxa"/>
            <w:shd w:val="clear" w:color="auto" w:fill="BCD5ED"/>
          </w:tcPr>
          <w:p w:rsidR="00507FED" w:rsidRDefault="008958AE">
            <w:pPr>
              <w:pStyle w:val="TableParagraph"/>
              <w:ind w:left="74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Мерки</w:t>
            </w:r>
          </w:p>
          <w:p w:rsidR="00507FED" w:rsidRDefault="008958AE">
            <w:pPr>
              <w:pStyle w:val="TableParagraph"/>
              <w:spacing w:before="1" w:line="210" w:lineRule="exact"/>
              <w:ind w:left="79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дейности/ проекти</w:t>
            </w:r>
          </w:p>
        </w:tc>
        <w:tc>
          <w:tcPr>
            <w:tcW w:w="1841" w:type="dxa"/>
            <w:shd w:val="clear" w:color="auto" w:fill="BCD5ED"/>
          </w:tcPr>
          <w:p w:rsidR="00507FED" w:rsidRDefault="008958AE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3401" w:type="dxa"/>
            <w:shd w:val="clear" w:color="auto" w:fill="BCD5ED"/>
          </w:tcPr>
          <w:p w:rsidR="00507FED" w:rsidRDefault="008958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605" w:right="42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73" w:right="13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5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07FED">
        <w:trPr>
          <w:trHeight w:val="3679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2. Изготвяне на Национална пътна карта за изпълнение на задълженията на Република България по Решение (ЕС) 2017/899 на Европейския</w:t>
            </w:r>
          </w:p>
          <w:p w:rsidR="00507FED" w:rsidRDefault="008958AE">
            <w:pPr>
              <w:pStyle w:val="TableParagraph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парламент и на Съвета от 17 май 2017 г. за използването на</w:t>
            </w:r>
          </w:p>
          <w:p w:rsidR="00507FED" w:rsidRDefault="008958AE">
            <w:pPr>
              <w:pStyle w:val="TableParagraph"/>
              <w:spacing w:before="1"/>
              <w:ind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радиочестотна лента 470-790 MHz в Съюза</w:t>
            </w:r>
          </w:p>
        </w:tc>
        <w:tc>
          <w:tcPr>
            <w:tcW w:w="1841" w:type="dxa"/>
          </w:tcPr>
          <w:p w:rsidR="00507FED" w:rsidRDefault="00CC35AC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Не се изисква финансиране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Осигуряване на широколентово покритие и високоскоростен и свръх високоскоростен достъп до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  <w:p w:rsidR="00507FED" w:rsidRDefault="008958AE">
            <w:pPr>
              <w:pStyle w:val="TableParagraph"/>
              <w:spacing w:before="114"/>
              <w:ind w:right="849"/>
              <w:rPr>
                <w:sz w:val="20"/>
              </w:rPr>
            </w:pPr>
            <w:r>
              <w:rPr>
                <w:sz w:val="20"/>
              </w:rPr>
              <w:t>Осигуряване на условия за навлизане на пазара на нови</w:t>
            </w:r>
          </w:p>
          <w:p w:rsidR="00507FED" w:rsidRDefault="008958AE">
            <w:pPr>
              <w:pStyle w:val="TableParagraph"/>
              <w:spacing w:before="2"/>
              <w:ind w:right="143"/>
              <w:rPr>
                <w:sz w:val="20"/>
              </w:rPr>
            </w:pPr>
            <w:r>
              <w:rPr>
                <w:sz w:val="20"/>
              </w:rPr>
              <w:t>технологии и услуги. Увеличаване на социалните и икономическите ползи за потребителите.</w:t>
            </w:r>
          </w:p>
          <w:p w:rsidR="00507FED" w:rsidRDefault="008958AE">
            <w:pPr>
              <w:pStyle w:val="TableParagraph"/>
              <w:spacing w:before="119"/>
              <w:ind w:right="143"/>
              <w:rPr>
                <w:sz w:val="20"/>
              </w:rPr>
            </w:pPr>
            <w:r>
              <w:rPr>
                <w:sz w:val="20"/>
              </w:rPr>
              <w:t>Осигурено хармонизирано ползване на радиочестотен обхват 700 MHz.</w:t>
            </w:r>
          </w:p>
        </w:tc>
        <w:tc>
          <w:tcPr>
            <w:tcW w:w="2268" w:type="dxa"/>
          </w:tcPr>
          <w:p w:rsidR="00507FED" w:rsidRDefault="008958A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1/Приета Национална пътна карта за изпълнение на</w:t>
            </w:r>
          </w:p>
          <w:p w:rsidR="00507FED" w:rsidRDefault="008958A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задълженията на</w:t>
            </w:r>
          </w:p>
          <w:p w:rsidR="00507FED" w:rsidRDefault="008958AE">
            <w:pPr>
              <w:pStyle w:val="TableParagraph"/>
              <w:ind w:left="111" w:right="153"/>
              <w:jc w:val="both"/>
              <w:rPr>
                <w:sz w:val="20"/>
              </w:rPr>
            </w:pPr>
            <w:r>
              <w:rPr>
                <w:sz w:val="20"/>
              </w:rPr>
              <w:t>Република България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Решение (ЕС) 2017/899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Европейския</w:t>
            </w:r>
          </w:p>
          <w:p w:rsidR="00507FED" w:rsidRDefault="008958AE">
            <w:pPr>
              <w:pStyle w:val="TableParagraph"/>
              <w:ind w:left="111" w:right="193"/>
              <w:rPr>
                <w:sz w:val="20"/>
              </w:rPr>
            </w:pPr>
            <w:r>
              <w:rPr>
                <w:sz w:val="20"/>
              </w:rPr>
              <w:t>парламент и 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Съвета от 17 май 2017 г. за използването на</w:t>
            </w:r>
          </w:p>
          <w:p w:rsidR="00507FED" w:rsidRDefault="008958AE"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радиочестотна лента 470-790 MHz в Съюза. 2/Изменен Национален план за разпределение на радиочестотния</w:t>
            </w:r>
          </w:p>
          <w:p w:rsidR="00507FED" w:rsidRDefault="008958AE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спектър</w:t>
            </w: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ind w:left="111" w:right="577"/>
              <w:rPr>
                <w:sz w:val="20"/>
              </w:rPr>
            </w:pPr>
            <w:r>
              <w:rPr>
                <w:sz w:val="20"/>
              </w:rPr>
              <w:t>МТИТС КРС</w:t>
            </w:r>
          </w:p>
          <w:p w:rsidR="00507FED" w:rsidRDefault="00507FED">
            <w:pPr>
              <w:pStyle w:val="TableParagraph"/>
              <w:ind w:left="111"/>
              <w:rPr>
                <w:sz w:val="20"/>
              </w:rPr>
            </w:pPr>
          </w:p>
        </w:tc>
      </w:tr>
      <w:tr w:rsidR="00507FED">
        <w:trPr>
          <w:trHeight w:val="241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 Изменение и допълнение на</w:t>
            </w:r>
          </w:p>
          <w:p w:rsidR="00507FED" w:rsidRDefault="008958AE">
            <w:pPr>
              <w:pStyle w:val="TableParagraph"/>
              <w:ind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съответните подзаконови актове с цел осигуряване на хармонизирани условия за ползване на обхват 700 MHz.</w:t>
            </w:r>
          </w:p>
          <w:p w:rsidR="00507FED" w:rsidRDefault="008958AE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Предоставяне за ползване на радиочестотен спектър от този обхват.</w:t>
            </w:r>
          </w:p>
        </w:tc>
        <w:tc>
          <w:tcPr>
            <w:tcW w:w="1841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Не се изисква финансиране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C7164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30.04.2020</w:t>
            </w:r>
          </w:p>
        </w:tc>
        <w:tc>
          <w:tcPr>
            <w:tcW w:w="3401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Осигуряване на широколентово покритие и високоскоростен и свръх високоскоростен достъп до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  <w:p w:rsidR="00507FED" w:rsidRDefault="00507FE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Осигуряване на условия за навлизане на пазара на нови</w:t>
            </w:r>
          </w:p>
          <w:p w:rsidR="00507FED" w:rsidRDefault="008958AE">
            <w:pPr>
              <w:pStyle w:val="TableParagraph"/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технологии и услуги. Увеличаване на социалните и икономическите ползи за потребителите.</w:t>
            </w:r>
          </w:p>
        </w:tc>
        <w:tc>
          <w:tcPr>
            <w:tcW w:w="2268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z w:val="20"/>
              </w:rPr>
              <w:t>Предприети действия по изменение и</w:t>
            </w:r>
          </w:p>
          <w:p w:rsidR="00507FED" w:rsidRDefault="008958AE">
            <w:pPr>
              <w:pStyle w:val="TableParagraph"/>
              <w:ind w:left="111" w:right="870"/>
              <w:rPr>
                <w:sz w:val="20"/>
              </w:rPr>
            </w:pPr>
            <w:r>
              <w:rPr>
                <w:sz w:val="20"/>
              </w:rPr>
              <w:t>допълнение на съответните</w:t>
            </w:r>
          </w:p>
          <w:p w:rsidR="00507FED" w:rsidRDefault="008958A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подзаконови актове.</w:t>
            </w:r>
          </w:p>
          <w:p w:rsidR="00507FED" w:rsidRDefault="00507FE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z w:val="20"/>
              </w:rPr>
              <w:t>Предприети действия по предоставяне на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радиочестотен спектър.</w:t>
            </w:r>
          </w:p>
        </w:tc>
        <w:tc>
          <w:tcPr>
            <w:tcW w:w="141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КРС</w:t>
            </w:r>
          </w:p>
        </w:tc>
      </w:tr>
      <w:tr w:rsidR="00507FED">
        <w:trPr>
          <w:trHeight w:val="56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before="104"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Осигурено хармонизирано ползване на радиочестотен обхват 700 MHz.</w:t>
            </w:r>
          </w:p>
        </w:tc>
        <w:tc>
          <w:tcPr>
            <w:tcW w:w="226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07FED" w:rsidRDefault="00507FED">
      <w:pPr>
        <w:rPr>
          <w:sz w:val="18"/>
        </w:rPr>
        <w:sectPr w:rsidR="00507FED">
          <w:pgSz w:w="16840" w:h="11910" w:orient="landscape"/>
          <w:pgMar w:top="1120" w:right="420" w:bottom="1160" w:left="460" w:header="718" w:footer="892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1841"/>
        <w:gridCol w:w="1277"/>
        <w:gridCol w:w="3401"/>
        <w:gridCol w:w="2268"/>
        <w:gridCol w:w="1418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3262" w:type="dxa"/>
            <w:shd w:val="clear" w:color="auto" w:fill="BCD5ED"/>
          </w:tcPr>
          <w:p w:rsidR="00507FED" w:rsidRDefault="008958AE">
            <w:pPr>
              <w:pStyle w:val="TableParagraph"/>
              <w:ind w:left="74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Мерки</w:t>
            </w:r>
          </w:p>
          <w:p w:rsidR="00507FED" w:rsidRDefault="008958AE">
            <w:pPr>
              <w:pStyle w:val="TableParagraph"/>
              <w:spacing w:before="1" w:line="210" w:lineRule="exact"/>
              <w:ind w:left="79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дейности/ проекти</w:t>
            </w:r>
          </w:p>
        </w:tc>
        <w:tc>
          <w:tcPr>
            <w:tcW w:w="1841" w:type="dxa"/>
            <w:shd w:val="clear" w:color="auto" w:fill="BCD5ED"/>
          </w:tcPr>
          <w:p w:rsidR="00507FED" w:rsidRDefault="008958AE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3401" w:type="dxa"/>
            <w:shd w:val="clear" w:color="auto" w:fill="BCD5ED"/>
          </w:tcPr>
          <w:p w:rsidR="00507FED" w:rsidRDefault="008958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605" w:right="42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73" w:right="13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5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07FED">
        <w:trPr>
          <w:trHeight w:val="2376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ind w:right="2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 Стартиране на процедури по предоставяне на радиочестотен спектър в следните обхвати: 1.5 GHz (радиочестотна лента 1452- 1492 MHz); 2 GHz (сдвоените</w:t>
            </w:r>
          </w:p>
          <w:p w:rsidR="00507FED" w:rsidRDefault="008958AE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ленти 1920-1980 MHz и 2110-2170</w:t>
            </w:r>
          </w:p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MHz); 2.6 GHz (радиочестотни ленти 2500-2690 MHz); 3.6 GHz</w:t>
            </w:r>
          </w:p>
          <w:p w:rsidR="00507FED" w:rsidRDefault="008958AE">
            <w:pPr>
              <w:pStyle w:val="TableParagraph"/>
              <w:ind w:right="2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(радиочестотна лента 3400-3600 MHz)</w:t>
            </w:r>
          </w:p>
        </w:tc>
        <w:tc>
          <w:tcPr>
            <w:tcW w:w="1841" w:type="dxa"/>
          </w:tcPr>
          <w:p w:rsidR="00507FED" w:rsidRDefault="008958AE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Не се изисква финансиране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Осигуряване на условия за навлизане на пазара на нови технологии и услуги.</w:t>
            </w:r>
          </w:p>
          <w:p w:rsidR="00507FED" w:rsidRDefault="00507FE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728"/>
              <w:rPr>
                <w:sz w:val="20"/>
              </w:rPr>
            </w:pPr>
            <w:r>
              <w:rPr>
                <w:sz w:val="20"/>
              </w:rPr>
              <w:t>Увеличаване на социалните и икономическите ползи за потребителите.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Стимулиране развитието на единен цифров пазар.</w:t>
            </w:r>
          </w:p>
        </w:tc>
        <w:tc>
          <w:tcPr>
            <w:tcW w:w="2268" w:type="dxa"/>
          </w:tcPr>
          <w:p w:rsidR="00507FED" w:rsidRDefault="008958AE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z w:val="20"/>
              </w:rPr>
              <w:t>Предприети действия по предоставяне на</w:t>
            </w:r>
          </w:p>
          <w:p w:rsidR="00507FED" w:rsidRDefault="008958A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радиочестотен спектър.</w:t>
            </w: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КРС</w:t>
            </w:r>
          </w:p>
        </w:tc>
      </w:tr>
      <w:tr w:rsidR="00507FED">
        <w:trPr>
          <w:trHeight w:val="235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507FED" w:rsidRDefault="006739A7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8958AE">
              <w:rPr>
                <w:b/>
                <w:sz w:val="20"/>
              </w:rPr>
              <w:t>. Изготвяне на национален план</w:t>
            </w:r>
          </w:p>
        </w:tc>
        <w:tc>
          <w:tcPr>
            <w:tcW w:w="1841" w:type="dxa"/>
            <w:tcBorders>
              <w:bottom w:val="nil"/>
            </w:tcBorders>
          </w:tcPr>
          <w:p w:rsidR="00507FED" w:rsidRDefault="00AC60C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Не се изисква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Pr="009D13D6" w:rsidRDefault="009D13D6">
            <w:pPr>
              <w:pStyle w:val="TableParagraph"/>
              <w:spacing w:line="215" w:lineRule="exact"/>
              <w:ind w:left="11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2019</w:t>
            </w:r>
          </w:p>
        </w:tc>
        <w:tc>
          <w:tcPr>
            <w:tcW w:w="3401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Осигуряване на условия за</w:t>
            </w:r>
          </w:p>
        </w:tc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  <w:tr w:rsidR="00507FED">
        <w:trPr>
          <w:trHeight w:val="235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 график („национална пътна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AC60C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финансиране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навлизане на пазара на нови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6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карта“) за въвеждане на 5G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 w:rsidP="00AC60CD">
            <w:pPr>
              <w:pStyle w:val="TableParagraph"/>
              <w:spacing w:line="216" w:lineRule="exact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spacing w:line="216" w:lineRule="exact"/>
              <w:ind w:left="11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технологии и услуги.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КРС</w:t>
            </w:r>
          </w:p>
        </w:tc>
      </w:tr>
      <w:tr w:rsidR="00507FED">
        <w:trPr>
          <w:trHeight w:val="23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Увеличаване на социалните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07FED" w:rsidRDefault="00507FE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икономическите ползи за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 w:rsidTr="0066109F">
        <w:trPr>
          <w:trHeight w:val="23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4" w:space="0" w:color="auto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507FED" w:rsidRDefault="00507FE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507FED" w:rsidRDefault="00507FED" w:rsidP="00AC60CD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потребителите.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07FED" w:rsidRDefault="00507FED">
      <w:pPr>
        <w:rPr>
          <w:sz w:val="18"/>
        </w:rPr>
        <w:sectPr w:rsidR="00507FED">
          <w:pgSz w:w="16840" w:h="11910" w:orient="landscape"/>
          <w:pgMar w:top="1120" w:right="420" w:bottom="1120" w:left="460" w:header="718" w:footer="892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1841"/>
        <w:gridCol w:w="1277"/>
        <w:gridCol w:w="3401"/>
        <w:gridCol w:w="2268"/>
        <w:gridCol w:w="1418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3262" w:type="dxa"/>
            <w:shd w:val="clear" w:color="auto" w:fill="BCD5ED"/>
          </w:tcPr>
          <w:p w:rsidR="00507FED" w:rsidRDefault="008958AE">
            <w:pPr>
              <w:pStyle w:val="TableParagraph"/>
              <w:ind w:left="74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Мерки</w:t>
            </w:r>
          </w:p>
          <w:p w:rsidR="00507FED" w:rsidRDefault="008958AE">
            <w:pPr>
              <w:pStyle w:val="TableParagraph"/>
              <w:spacing w:before="1" w:line="210" w:lineRule="exact"/>
              <w:ind w:left="79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дейности/ проекти</w:t>
            </w:r>
          </w:p>
        </w:tc>
        <w:tc>
          <w:tcPr>
            <w:tcW w:w="1841" w:type="dxa"/>
            <w:shd w:val="clear" w:color="auto" w:fill="BCD5ED"/>
          </w:tcPr>
          <w:p w:rsidR="00507FED" w:rsidRDefault="008958AE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3401" w:type="dxa"/>
            <w:shd w:val="clear" w:color="auto" w:fill="BCD5ED"/>
          </w:tcPr>
          <w:p w:rsidR="00507FED" w:rsidRDefault="008958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605" w:right="42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73" w:right="13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5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07FED">
        <w:trPr>
          <w:trHeight w:val="4368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Цел 3. Преодоляване на регионалните различия чрез стимулиране на инвестициите в ИКТ инфраструктури и технологии</w:t>
            </w: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ind w:right="786"/>
              <w:rPr>
                <w:b/>
                <w:sz w:val="20"/>
              </w:rPr>
            </w:pPr>
            <w:r>
              <w:rPr>
                <w:b/>
                <w:sz w:val="20"/>
              </w:rPr>
              <w:t>1. Актуализиране на националния NGA план с</w:t>
            </w:r>
          </w:p>
          <w:p w:rsidR="00507FED" w:rsidRDefault="008958AE">
            <w:pPr>
              <w:pStyle w:val="TableParagraph"/>
              <w:ind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„Хоризонт 2025“ и приемане на пътна карта</w:t>
            </w:r>
          </w:p>
        </w:tc>
        <w:tc>
          <w:tcPr>
            <w:tcW w:w="1841" w:type="dxa"/>
          </w:tcPr>
          <w:p w:rsidR="00507FED" w:rsidRDefault="008958AE">
            <w:pPr>
              <w:pStyle w:val="TableParagraph"/>
              <w:spacing w:line="237" w:lineRule="auto"/>
              <w:ind w:right="530"/>
              <w:rPr>
                <w:sz w:val="20"/>
              </w:rPr>
            </w:pPr>
            <w:r>
              <w:rPr>
                <w:sz w:val="20"/>
              </w:rPr>
              <w:t>Не се изисква финансиране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Актуализиран план с Пътна карта.</w:t>
            </w:r>
          </w:p>
        </w:tc>
        <w:tc>
          <w:tcPr>
            <w:tcW w:w="2268" w:type="dxa"/>
          </w:tcPr>
          <w:p w:rsidR="00507FED" w:rsidRDefault="008958AE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Изградена</w:t>
            </w:r>
          </w:p>
          <w:p w:rsidR="00507FED" w:rsidRDefault="008958A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съобщителна</w:t>
            </w:r>
          </w:p>
          <w:p w:rsidR="00507FED" w:rsidRDefault="008958AE">
            <w:pPr>
              <w:pStyle w:val="TableParagraph"/>
              <w:ind w:left="111" w:right="6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инфраструктура </w:t>
            </w:r>
            <w:r>
              <w:rPr>
                <w:spacing w:val="-11"/>
                <w:sz w:val="20"/>
              </w:rPr>
              <w:t xml:space="preserve">с </w:t>
            </w:r>
            <w:r>
              <w:rPr>
                <w:sz w:val="20"/>
              </w:rPr>
              <w:t>акцент в селските райони;</w:t>
            </w:r>
          </w:p>
          <w:p w:rsidR="00507FED" w:rsidRDefault="008958AE">
            <w:pPr>
              <w:pStyle w:val="TableParagraph"/>
              <w:spacing w:before="1"/>
              <w:ind w:left="111" w:right="544"/>
              <w:rPr>
                <w:sz w:val="20"/>
              </w:rPr>
            </w:pPr>
            <w:r>
              <w:rPr>
                <w:sz w:val="20"/>
              </w:rPr>
              <w:t>Освобождаване на радиочестотния</w:t>
            </w:r>
          </w:p>
          <w:p w:rsidR="00507FED" w:rsidRDefault="008958A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спектър за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граждански нужди; Насърчаване използването на ИКТ в администрацията и повишаване цифровата компетентност на</w:t>
            </w:r>
          </w:p>
          <w:p w:rsidR="00507FED" w:rsidRDefault="008958AE">
            <w:pPr>
              <w:pStyle w:val="TableParagraph"/>
              <w:ind w:left="111" w:right="917"/>
              <w:rPr>
                <w:sz w:val="20"/>
              </w:rPr>
            </w:pPr>
            <w:r>
              <w:rPr>
                <w:sz w:val="20"/>
              </w:rPr>
              <w:t>населението и стимулиране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използването на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електронни услуги.</w:t>
            </w: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  <w:p w:rsidR="00507FED" w:rsidRDefault="00507FE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/>
              <w:ind w:left="111" w:right="138"/>
              <w:rPr>
                <w:sz w:val="20"/>
              </w:rPr>
            </w:pPr>
            <w:r>
              <w:rPr>
                <w:sz w:val="20"/>
              </w:rPr>
              <w:t xml:space="preserve">други отговорни </w:t>
            </w:r>
            <w:r>
              <w:rPr>
                <w:w w:val="95"/>
                <w:sz w:val="20"/>
              </w:rPr>
              <w:t>институции</w:t>
            </w:r>
          </w:p>
        </w:tc>
      </w:tr>
      <w:tr w:rsidR="00507FED">
        <w:trPr>
          <w:trHeight w:val="99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1.1 Проучване на възможностите за експериментално изграждане на 5G свързаност по протежение на високоскоростни пътни артерии</w:t>
            </w:r>
          </w:p>
        </w:tc>
        <w:tc>
          <w:tcPr>
            <w:tcW w:w="1841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Публично-частно </w:t>
            </w:r>
            <w:r>
              <w:rPr>
                <w:sz w:val="20"/>
              </w:rPr>
              <w:t>партньорство*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Готов анализ и евентуална реализация</w:t>
            </w:r>
          </w:p>
        </w:tc>
        <w:tc>
          <w:tcPr>
            <w:tcW w:w="226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АПИ</w:t>
            </w:r>
          </w:p>
        </w:tc>
      </w:tr>
      <w:tr w:rsidR="00507FED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507FED" w:rsidRDefault="008958AE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2. Изграждане и поддържане на ГИС базирана електронна платформа „Единна информационна точка“ във връзка с изпълнението на изискванията на Директива 2014/61/ЕС относно мерките за намаляване на разходите за разгръщане на високоскоростни електронни съобщителни мрежи</w:t>
            </w:r>
          </w:p>
        </w:tc>
        <w:tc>
          <w:tcPr>
            <w:tcW w:w="1841" w:type="dxa"/>
          </w:tcPr>
          <w:p w:rsidR="00507FED" w:rsidRDefault="008958AE">
            <w:pPr>
              <w:pStyle w:val="TableParagraph"/>
              <w:spacing w:before="14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1.99 млн. лв. по ОПДУ. Договор BG05SFOP001- 1.002-0022.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април 2017</w:t>
            </w:r>
          </w:p>
          <w:p w:rsidR="00507FED" w:rsidRDefault="008958AE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z w:val="20"/>
              </w:rPr>
              <w:t>– декември 2018</w:t>
            </w:r>
          </w:p>
        </w:tc>
        <w:tc>
          <w:tcPr>
            <w:tcW w:w="3401" w:type="dxa"/>
          </w:tcPr>
          <w:p w:rsidR="00507FED" w:rsidRDefault="008958AE">
            <w:pPr>
              <w:pStyle w:val="TableParagraph"/>
              <w:spacing w:before="14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Изградена ГИС базирана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електронна платформа „Единна информационна точка“.</w:t>
            </w:r>
          </w:p>
        </w:tc>
        <w:tc>
          <w:tcPr>
            <w:tcW w:w="2268" w:type="dxa"/>
          </w:tcPr>
          <w:p w:rsidR="00507FED" w:rsidRDefault="008958A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Разработена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геопространствена база данни;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Разработена и</w:t>
            </w:r>
          </w:p>
          <w:p w:rsidR="00507FED" w:rsidRDefault="008958A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внедрена софтуерна платформа за</w:t>
            </w:r>
          </w:p>
          <w:p w:rsidR="00507FED" w:rsidRDefault="008958AE">
            <w:pPr>
              <w:pStyle w:val="TableParagraph"/>
              <w:ind w:left="111" w:right="261"/>
              <w:jc w:val="both"/>
              <w:rPr>
                <w:sz w:val="20"/>
              </w:rPr>
            </w:pPr>
            <w:r>
              <w:rPr>
                <w:sz w:val="20"/>
              </w:rPr>
              <w:t>обработка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графично представяне на данни по смисъла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Директива 2014/61/ЕС;</w:t>
            </w:r>
          </w:p>
          <w:p w:rsidR="00507FED" w:rsidRDefault="008958AE">
            <w:pPr>
              <w:pStyle w:val="TableParagraph"/>
              <w:spacing w:before="4" w:line="228" w:lineRule="exact"/>
              <w:ind w:left="111" w:right="424"/>
              <w:rPr>
                <w:sz w:val="20"/>
              </w:rPr>
            </w:pPr>
            <w:r>
              <w:rPr>
                <w:sz w:val="20"/>
              </w:rPr>
              <w:t>Разработени и внедрени пет</w:t>
            </w:r>
          </w:p>
        </w:tc>
        <w:tc>
          <w:tcPr>
            <w:tcW w:w="1418" w:type="dxa"/>
          </w:tcPr>
          <w:p w:rsidR="00507FED" w:rsidRDefault="008958A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1160" w:left="460" w:header="718" w:footer="892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1841"/>
        <w:gridCol w:w="1277"/>
        <w:gridCol w:w="3401"/>
        <w:gridCol w:w="2268"/>
        <w:gridCol w:w="1418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3262" w:type="dxa"/>
            <w:shd w:val="clear" w:color="auto" w:fill="BCD5ED"/>
          </w:tcPr>
          <w:p w:rsidR="00507FED" w:rsidRDefault="008958AE">
            <w:pPr>
              <w:pStyle w:val="TableParagraph"/>
              <w:ind w:left="74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Мерки</w:t>
            </w:r>
          </w:p>
          <w:p w:rsidR="00507FED" w:rsidRDefault="008958AE">
            <w:pPr>
              <w:pStyle w:val="TableParagraph"/>
              <w:spacing w:before="1" w:line="210" w:lineRule="exact"/>
              <w:ind w:left="799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дейности/ проекти</w:t>
            </w:r>
          </w:p>
        </w:tc>
        <w:tc>
          <w:tcPr>
            <w:tcW w:w="1841" w:type="dxa"/>
            <w:shd w:val="clear" w:color="auto" w:fill="BCD5ED"/>
          </w:tcPr>
          <w:p w:rsidR="00507FED" w:rsidRDefault="008958AE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3401" w:type="dxa"/>
            <w:shd w:val="clear" w:color="auto" w:fill="BCD5ED"/>
          </w:tcPr>
          <w:p w:rsidR="00507FED" w:rsidRDefault="008958AE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605" w:right="42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73" w:right="13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50"/>
        </w:trPr>
        <w:tc>
          <w:tcPr>
            <w:tcW w:w="15735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07FED">
        <w:trPr>
          <w:trHeight w:val="1388"/>
        </w:trPr>
        <w:tc>
          <w:tcPr>
            <w:tcW w:w="2268" w:type="dxa"/>
            <w:vMerge w:val="restart"/>
            <w:tcBorders>
              <w:top w:val="double" w:sz="1" w:space="0" w:color="4471C4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507FED" w:rsidRDefault="008958A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електронни</w:t>
            </w:r>
          </w:p>
          <w:p w:rsidR="00507FED" w:rsidRDefault="008958AE">
            <w:pPr>
              <w:pStyle w:val="TableParagraph"/>
              <w:spacing w:before="1"/>
              <w:ind w:left="111" w:right="424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административни </w:t>
            </w:r>
            <w:r>
              <w:rPr>
                <w:sz w:val="20"/>
              </w:rPr>
              <w:t>услуги;</w:t>
            </w:r>
          </w:p>
          <w:p w:rsidR="00507FED" w:rsidRDefault="008958AE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Разработени и</w:t>
            </w:r>
          </w:p>
          <w:p w:rsidR="00507FED" w:rsidRDefault="008958AE">
            <w:pPr>
              <w:pStyle w:val="TableParagraph"/>
              <w:spacing w:before="1" w:line="230" w:lineRule="exact"/>
              <w:ind w:left="111" w:right="116"/>
              <w:rPr>
                <w:sz w:val="20"/>
              </w:rPr>
            </w:pPr>
            <w:r>
              <w:rPr>
                <w:sz w:val="20"/>
              </w:rPr>
              <w:t>внедрени два публични електронни регистри.</w:t>
            </w:r>
          </w:p>
        </w:tc>
        <w:tc>
          <w:tcPr>
            <w:tcW w:w="141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757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before="2" w:line="237" w:lineRule="auto"/>
              <w:ind w:right="105"/>
              <w:jc w:val="both"/>
              <w:rPr>
                <w:b/>
                <w:sz w:val="13"/>
              </w:rPr>
            </w:pPr>
            <w:r>
              <w:rPr>
                <w:b/>
                <w:sz w:val="20"/>
              </w:rPr>
              <w:t>3. Изграждане на широколентов достъп от следващо поколение с акцент върху селските райони**</w:t>
            </w:r>
            <w:r>
              <w:rPr>
                <w:b/>
                <w:position w:val="7"/>
                <w:sz w:val="13"/>
              </w:rPr>
              <w:t>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ПРСР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ДБ*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Инвестиционната инициатива за изграждане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свръхвисокоскоростна комуникационна свързаност ще бъде реализирана на три етапа. Обект на интервенция ще бъдат населените места с население до 30 хил. жители, които са 182 от общо 191 общински центъра, разположени в бяла и сива зона по отношение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свръхвисокоскоростна свързаност.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Брой свързани селища:</w:t>
            </w:r>
          </w:p>
          <w:p w:rsidR="00507FED" w:rsidRDefault="008958AE">
            <w:pPr>
              <w:pStyle w:val="TableParagraph"/>
              <w:spacing w:before="1"/>
              <w:ind w:left="111" w:right="767"/>
              <w:rPr>
                <w:sz w:val="20"/>
              </w:rPr>
            </w:pPr>
            <w:r>
              <w:rPr>
                <w:sz w:val="20"/>
              </w:rPr>
              <w:t xml:space="preserve">Първи етап – </w:t>
            </w:r>
            <w:r>
              <w:rPr>
                <w:spacing w:val="-6"/>
                <w:sz w:val="20"/>
              </w:rPr>
              <w:t xml:space="preserve">39 </w:t>
            </w:r>
            <w:r>
              <w:rPr>
                <w:sz w:val="20"/>
              </w:rPr>
              <w:t>селища;</w:t>
            </w:r>
          </w:p>
          <w:p w:rsidR="00507FED" w:rsidRDefault="008958AE">
            <w:pPr>
              <w:pStyle w:val="TableParagraph"/>
              <w:spacing w:before="1"/>
              <w:ind w:left="111" w:right="424"/>
              <w:rPr>
                <w:sz w:val="20"/>
              </w:rPr>
            </w:pPr>
            <w:r>
              <w:rPr>
                <w:sz w:val="20"/>
              </w:rPr>
              <w:t xml:space="preserve">Втори етап – </w:t>
            </w:r>
            <w:r>
              <w:rPr>
                <w:spacing w:val="-12"/>
                <w:sz w:val="20"/>
              </w:rPr>
              <w:t xml:space="preserve">34 </w:t>
            </w:r>
            <w:r>
              <w:rPr>
                <w:sz w:val="20"/>
              </w:rPr>
              <w:t>селища;</w:t>
            </w:r>
          </w:p>
          <w:p w:rsidR="00507FED" w:rsidRDefault="008958AE">
            <w:pPr>
              <w:pStyle w:val="TableParagraph"/>
              <w:ind w:left="111" w:right="424"/>
              <w:rPr>
                <w:sz w:val="20"/>
              </w:rPr>
            </w:pPr>
            <w:r>
              <w:rPr>
                <w:sz w:val="20"/>
              </w:rPr>
              <w:t xml:space="preserve">Трети етап – </w:t>
            </w:r>
            <w:r>
              <w:rPr>
                <w:spacing w:val="-7"/>
                <w:sz w:val="20"/>
              </w:rPr>
              <w:t xml:space="preserve">109 </w:t>
            </w:r>
            <w:r>
              <w:rPr>
                <w:sz w:val="20"/>
              </w:rPr>
              <w:t>селища.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1607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 Координирано и успешно участие на максимален брой български общини в инициативата WiFi4EU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ЕК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Повишаване на броя на гражданите с достъп до безплатен широколентов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достъп на обществени места с</w:t>
            </w:r>
          </w:p>
          <w:p w:rsidR="00507FED" w:rsidRDefault="008958AE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високо качество, увеличаване броя на предлаганите публични услуги,</w:t>
            </w:r>
          </w:p>
          <w:p w:rsidR="00507FED" w:rsidRDefault="008958AE">
            <w:pPr>
              <w:pStyle w:val="TableParagraph"/>
              <w:spacing w:line="228" w:lineRule="exact"/>
              <w:ind w:right="143"/>
              <w:rPr>
                <w:sz w:val="20"/>
              </w:rPr>
            </w:pPr>
            <w:r>
              <w:rPr>
                <w:sz w:val="20"/>
              </w:rPr>
              <w:t>стимулиране развитието на МСП и др.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sz w:val="20"/>
              </w:rPr>
              <w:t>Брой финансирани общини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</w:tbl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507FED">
      <w:pPr>
        <w:pStyle w:val="BodyText"/>
        <w:spacing w:before="0"/>
      </w:pPr>
    </w:p>
    <w:p w:rsidR="00507FED" w:rsidRDefault="00226D7F">
      <w:pPr>
        <w:pStyle w:val="BodyText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228600</wp:posOffset>
                </wp:positionV>
                <wp:extent cx="1829435" cy="0"/>
                <wp:effectExtent l="6985" t="7620" r="11430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B44C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8pt" to="172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I7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507FED" w:rsidRDefault="008958AE">
      <w:pPr>
        <w:pStyle w:val="BodyText"/>
        <w:spacing w:before="70"/>
        <w:ind w:left="106" w:right="598"/>
      </w:pPr>
      <w:r>
        <w:rPr>
          <w:position w:val="7"/>
          <w:sz w:val="13"/>
        </w:rPr>
        <w:t xml:space="preserve">1 </w:t>
      </w:r>
      <w:r>
        <w:rPr>
          <w:b/>
        </w:rPr>
        <w:t>Забележка**</w:t>
      </w:r>
      <w:r>
        <w:t>: Във връзка с поетия официален ангажимент от Държавна агенция „Електронно управление” (ДАЕУ) / бившата Изпълнителна агенция Електронни съобщителни мрежи и информационни системи (ИА ЕСМИС), в рамките на двустранното партньорство между Република България и Европейската Комисия, ще бъде осъществен контакт със службите на Комисията, с оглед да бъде осигурено ефективно прилагане на мярката , като бъдат стриктно спазени правилата по държавните помощи.</w:t>
      </w:r>
    </w:p>
    <w:p w:rsidR="00507FED" w:rsidRDefault="00507FED">
      <w:pPr>
        <w:sectPr w:rsidR="00507FED">
          <w:pgSz w:w="16840" w:h="11910" w:orient="landscape"/>
          <w:pgMar w:top="1120" w:right="420" w:bottom="1080" w:left="460" w:header="718" w:footer="892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3220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Модернизиране на</w:t>
            </w:r>
          </w:p>
          <w:p w:rsidR="00507FED" w:rsidRDefault="008958AE">
            <w:pPr>
              <w:pStyle w:val="TableParagraph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съществуващата и развитие на нова ИКТ базирана инфраструктура за научни изследвания, развойна</w:t>
            </w:r>
          </w:p>
          <w:p w:rsidR="00507FED" w:rsidRDefault="008958AE">
            <w:pPr>
              <w:pStyle w:val="TableParagraph"/>
              <w:ind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дейност и иновации чрез подкрепа на ключови проекти от Националната пътна карта за научна инфраструктура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 xml:space="preserve">ДБ* </w:t>
            </w:r>
            <w:r>
              <w:rPr>
                <w:w w:val="95"/>
                <w:sz w:val="20"/>
              </w:rPr>
              <w:t>ЕСИФ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57" w:right="137"/>
              <w:jc w:val="center"/>
              <w:rPr>
                <w:sz w:val="20"/>
              </w:rPr>
            </w:pPr>
            <w:r>
              <w:rPr>
                <w:sz w:val="20"/>
              </w:rPr>
              <w:t>2017 - 2023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Подпомагане на политиките за развитие на научните</w:t>
            </w:r>
          </w:p>
          <w:p w:rsidR="00507FED" w:rsidRDefault="008958AE"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изследвания, залегнали в Стратегията за развитие на научните изследвания 2017-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2030, приоритетите на Иновационната стратегия за интелигентна специализация и програмата на ЕСФНИ за</w:t>
            </w:r>
          </w:p>
          <w:p w:rsidR="00507FED" w:rsidRDefault="008958AE">
            <w:pPr>
              <w:pStyle w:val="TableParagraph"/>
              <w:ind w:right="419"/>
              <w:rPr>
                <w:sz w:val="20"/>
              </w:rPr>
            </w:pPr>
            <w:r>
              <w:rPr>
                <w:sz w:val="20"/>
              </w:rPr>
              <w:t>създаване на паневропейски инфраструктури.</w:t>
            </w:r>
          </w:p>
          <w:p w:rsidR="00507FED" w:rsidRDefault="008958AE">
            <w:pPr>
              <w:pStyle w:val="TableParagraph"/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Определяне на приоритетите за устойчиво развитие на научните изследвания до 2023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Брой изградени ИКТ базирани инфраструктури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ИА ОПНОИР</w:t>
            </w:r>
          </w:p>
        </w:tc>
      </w:tr>
      <w:tr w:rsidR="00507FED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2.Модернизиране на</w:t>
            </w:r>
          </w:p>
          <w:p w:rsidR="00507FED" w:rsidRDefault="008958AE">
            <w:pPr>
              <w:pStyle w:val="TableParagraph"/>
              <w:ind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съществуващи центрове за върхови постижения и центрове за компетентност и Регионални научни</w:t>
            </w:r>
          </w:p>
          <w:p w:rsidR="00507FED" w:rsidRDefault="008958AE">
            <w:pPr>
              <w:pStyle w:val="TableParagraph"/>
              <w:spacing w:before="1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центрове в областта на ИКТ и създаване на нови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ЕСИФ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ДБ*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57" w:right="137"/>
              <w:jc w:val="center"/>
              <w:rPr>
                <w:sz w:val="20"/>
              </w:rPr>
            </w:pPr>
            <w:r>
              <w:rPr>
                <w:sz w:val="20"/>
              </w:rPr>
              <w:t>2017 - 2022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Планирано е ОП НОИР да финансира на конкурсен принцип изграждането и</w:t>
            </w:r>
          </w:p>
          <w:p w:rsidR="00507FED" w:rsidRDefault="008958AE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развитието на четири центъра за върхови постижения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осем центъра за компетентност и няколко Регионални научни центрове във всеки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07FED" w:rsidRDefault="008958AE">
            <w:pPr>
              <w:pStyle w:val="TableParagraph"/>
              <w:spacing w:line="230" w:lineRule="exact"/>
              <w:ind w:right="194"/>
              <w:rPr>
                <w:sz w:val="20"/>
              </w:rPr>
            </w:pPr>
            <w:r>
              <w:rPr>
                <w:sz w:val="20"/>
              </w:rPr>
              <w:t>регионите за икономическо планиране според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тематичните приоритети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ИСИС.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Брой изградени ИКТ базирани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центрове за върхови постижения;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right="368"/>
              <w:rPr>
                <w:sz w:val="20"/>
              </w:rPr>
            </w:pPr>
            <w:r>
              <w:rPr>
                <w:sz w:val="20"/>
              </w:rPr>
              <w:t>Брой изградени ИКТ базирани центрове за компетентност;</w:t>
            </w:r>
          </w:p>
          <w:p w:rsidR="00507FED" w:rsidRDefault="00507F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Брой изградени ИКТ базирани Регионални научни центрове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  <w:p w:rsidR="00507FED" w:rsidRDefault="00507FE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ИА ОПНОИР</w:t>
            </w:r>
          </w:p>
        </w:tc>
      </w:tr>
      <w:tr w:rsidR="00507FED">
        <w:trPr>
          <w:trHeight w:val="184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3. Подкрепа за развитие на ИКТ клъстърите и оползотворяването на</w:t>
            </w:r>
          </w:p>
          <w:p w:rsidR="00507FED" w:rsidRDefault="008958AE">
            <w:pPr>
              <w:pStyle w:val="TableParagraph"/>
              <w:ind w:right="1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потенциала им за иновации и регионална интелигентна специализация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87" w:right="268"/>
              <w:jc w:val="center"/>
              <w:rPr>
                <w:sz w:val="20"/>
              </w:rPr>
            </w:pPr>
            <w:r>
              <w:rPr>
                <w:sz w:val="20"/>
              </w:rPr>
              <w:t>2018-2020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Подобряване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сътрудничеството, обмена на знания и информация</w:t>
            </w:r>
          </w:p>
          <w:p w:rsidR="00507FED" w:rsidRDefault="008958AE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в подкрепа на бизнеса,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работата в мрежа и трансфера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(Процедура</w:t>
            </w:r>
          </w:p>
          <w:p w:rsidR="00507FED" w:rsidRDefault="008958A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„Развитие на иновационни клъстери“).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Брой иновационни ИКТ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клъстери, получаващи подкрепа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477" w:lineRule="auto"/>
              <w:ind w:left="110" w:right="843"/>
              <w:rPr>
                <w:sz w:val="20"/>
              </w:rPr>
            </w:pPr>
            <w:r>
              <w:rPr>
                <w:sz w:val="20"/>
              </w:rPr>
              <w:t>ГД ЕФК МИ</w:t>
            </w:r>
          </w:p>
        </w:tc>
      </w:tr>
      <w:tr w:rsidR="00507FED">
        <w:trPr>
          <w:trHeight w:val="91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4. Насърчаване на предприемаческата дейност и засилване на</w:t>
            </w:r>
          </w:p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производствения 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87" w:right="268"/>
              <w:jc w:val="center"/>
              <w:rPr>
                <w:sz w:val="20"/>
              </w:rPr>
            </w:pPr>
            <w:r>
              <w:rPr>
                <w:sz w:val="20"/>
              </w:rPr>
              <w:t>2018-2020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37" w:lineRule="auto"/>
              <w:ind w:right="288"/>
              <w:rPr>
                <w:sz w:val="20"/>
              </w:rPr>
            </w:pPr>
            <w:r>
              <w:rPr>
                <w:sz w:val="20"/>
              </w:rPr>
              <w:t>Създаване и развитие на нови предприятия (Процедура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„Насърчаване на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предприемачеството“).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Брой подпомогнати предприятия от ИКТ </w:t>
            </w:r>
            <w:proofErr w:type="spellStart"/>
            <w:r>
              <w:rPr>
                <w:sz w:val="20"/>
              </w:rPr>
              <w:t>скетора</w:t>
            </w:r>
            <w:proofErr w:type="spellEnd"/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ГД ЕФК</w:t>
            </w:r>
          </w:p>
          <w:p w:rsidR="00507FED" w:rsidRDefault="00507FE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</w:t>
            </w:r>
          </w:p>
        </w:tc>
      </w:tr>
    </w:tbl>
    <w:p w:rsidR="00507FED" w:rsidRDefault="00507FED">
      <w:pPr>
        <w:rPr>
          <w:sz w:val="20"/>
        </w:rPr>
        <w:sectPr w:rsidR="00507FED">
          <w:footerReference w:type="default" r:id="rId9"/>
          <w:pgSz w:w="16840" w:h="11910" w:orient="landscape"/>
          <w:pgMar w:top="1120" w:right="420" w:bottom="880" w:left="460" w:header="718" w:footer="685" w:gutter="0"/>
          <w:pgNumType w:start="6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276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управленския капацитет на предприятията от ИКТ</w:t>
            </w:r>
          </w:p>
          <w:p w:rsidR="00507FED" w:rsidRDefault="008958A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сектора и особено на МСП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Подобряване на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производствените процеси, повишаване на</w:t>
            </w:r>
          </w:p>
          <w:p w:rsidR="00507FED" w:rsidRDefault="008958AE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производствения капацитет и капацитета за управление, засилване на експортния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потенциал на МСП (Процедура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„Подобряване на</w:t>
            </w:r>
          </w:p>
          <w:p w:rsidR="00507FED" w:rsidRDefault="008958AE">
            <w:pPr>
              <w:pStyle w:val="TableParagraph"/>
              <w:spacing w:line="230" w:lineRule="atLeast"/>
              <w:ind w:right="316"/>
              <w:rPr>
                <w:sz w:val="20"/>
              </w:rPr>
            </w:pPr>
            <w:r>
              <w:rPr>
                <w:sz w:val="20"/>
              </w:rPr>
              <w:t>производствения капацитет и развитие на специализирани услуги за МСП и ИКТ“).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91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5. Брандинг и позициониране на ИКТ</w:t>
            </w:r>
          </w:p>
          <w:p w:rsidR="00507FED" w:rsidRDefault="008958AE">
            <w:pPr>
              <w:pStyle w:val="TableParagraph"/>
              <w:spacing w:before="5" w:line="228" w:lineRule="exact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сектора на националния и световния пазар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138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5.1. Подпомагане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участието на МСП от сектор 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представяне на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международни изложения,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конференции,</w:t>
            </w:r>
          </w:p>
          <w:p w:rsidR="00507FED" w:rsidRDefault="008958AE">
            <w:pPr>
              <w:pStyle w:val="TableParagraph"/>
              <w:spacing w:line="230" w:lineRule="atLeast"/>
              <w:ind w:right="201"/>
              <w:rPr>
                <w:sz w:val="20"/>
              </w:rPr>
            </w:pPr>
            <w:r>
              <w:rPr>
                <w:sz w:val="20"/>
              </w:rPr>
              <w:t>бизнес мисии, B2B форуми и други прояви за промоция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Национален </w:t>
            </w:r>
            <w:r>
              <w:rPr>
                <w:sz w:val="20"/>
              </w:rPr>
              <w:t>бюджет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европейски </w:t>
            </w:r>
            <w:r>
              <w:rPr>
                <w:sz w:val="20"/>
              </w:rPr>
              <w:t>програми*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Увеличение на износа и привличане на чуждестранни инвестиции в сектора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Брой МСП подпомогнати за участие;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Брой прояви за промоция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ИА НМСП</w:t>
            </w:r>
          </w:p>
        </w:tc>
      </w:tr>
      <w:tr w:rsidR="00507FED">
        <w:trPr>
          <w:trHeight w:val="344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5.2 Надграждане и поддръжка на уеб-базирана платформа за предоставяне на информация относно чужди пазари и</w:t>
            </w:r>
          </w:p>
          <w:p w:rsidR="00507FED" w:rsidRDefault="008958AE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свързване на българските предприятия с чуждестранни партньори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Насърчаване на използването на информационни и комуникационни технологии и услуги. Въведени базирани на ИКТ системи и приложения за подобряване на капацитета на МСП за правене на</w:t>
            </w:r>
          </w:p>
          <w:p w:rsidR="00507FED" w:rsidRDefault="008958AE">
            <w:pPr>
              <w:pStyle w:val="TableParagraph"/>
              <w:ind w:right="541"/>
              <w:jc w:val="both"/>
              <w:rPr>
                <w:sz w:val="20"/>
              </w:rPr>
            </w:pPr>
            <w:r>
              <w:rPr>
                <w:sz w:val="20"/>
              </w:rPr>
              <w:t>конкурентен и устойчив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динамично развиващите се пазари бизнес, както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осигуряване на по-бърз и по- лесен достъп до чужди пазари . Оптимизиране на процесите за управление на бизнеса.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Брой МСП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ИАНМСП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880" w:left="460" w:header="718" w:footer="685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1146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 Стимулиране на</w:t>
            </w:r>
          </w:p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участието в програмата за научни изследвания и иновации „Хоризонт 2020“ и</w:t>
            </w:r>
          </w:p>
          <w:p w:rsidR="00507FED" w:rsidRDefault="008958AE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други програми на ЕС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ЕК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ДБ*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Повишаване на броя на подадени проектни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предложения и процента на успеваемост на българското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proofErr w:type="spellStart"/>
            <w:r>
              <w:rPr>
                <w:sz w:val="20"/>
              </w:rPr>
              <w:t>Рамковaта</w:t>
            </w:r>
            <w:proofErr w:type="spellEnd"/>
            <w:r>
              <w:rPr>
                <w:sz w:val="20"/>
              </w:rPr>
              <w:t xml:space="preserve"> програма.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862"/>
              <w:rPr>
                <w:sz w:val="20"/>
              </w:rPr>
            </w:pPr>
            <w:r>
              <w:rPr>
                <w:sz w:val="20"/>
              </w:rPr>
              <w:t>Брой подадени проектни предложения;</w:t>
            </w:r>
          </w:p>
          <w:p w:rsidR="00507FED" w:rsidRDefault="00507FE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 w:line="230" w:lineRule="atLeast"/>
              <w:ind w:right="565"/>
              <w:rPr>
                <w:sz w:val="20"/>
              </w:rPr>
            </w:pPr>
            <w:r>
              <w:rPr>
                <w:sz w:val="20"/>
              </w:rPr>
              <w:t>Обща сума на привлечените средства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left="110" w:right="278"/>
              <w:rPr>
                <w:sz w:val="20"/>
              </w:rPr>
            </w:pPr>
            <w:r>
              <w:rPr>
                <w:sz w:val="20"/>
              </w:rPr>
              <w:t xml:space="preserve">Научни </w:t>
            </w:r>
            <w:r>
              <w:rPr>
                <w:w w:val="95"/>
                <w:sz w:val="20"/>
              </w:rPr>
              <w:t>организации</w:t>
            </w:r>
          </w:p>
        </w:tc>
      </w:tr>
      <w:tr w:rsidR="00507FED">
        <w:trPr>
          <w:trHeight w:val="222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Висши училища</w:t>
            </w:r>
          </w:p>
        </w:tc>
      </w:tr>
      <w:tr w:rsidR="00507FED">
        <w:trPr>
          <w:trHeight w:val="1149"/>
        </w:trPr>
        <w:tc>
          <w:tcPr>
            <w:tcW w:w="2268" w:type="dxa"/>
            <w:vMerge w:val="restart"/>
            <w:tcBorders>
              <w:bottom w:val="nil"/>
            </w:tcBorders>
          </w:tcPr>
          <w:p w:rsidR="00507FED" w:rsidRDefault="008958AE">
            <w:pPr>
              <w:pStyle w:val="TableParagraph"/>
              <w:ind w:left="1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Цел 5. Цифровизиране на българските промишлени сектори и свързаните с тях</w:t>
            </w:r>
          </w:p>
          <w:p w:rsidR="00507FED" w:rsidRDefault="008958AE">
            <w:pPr>
              <w:pStyle w:val="TableParagraph"/>
              <w:ind w:left="107" w:right="1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услуги и развитие на икономика, основана на данни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Внедряване на ИКТ базирани продуктови, процесни и управленски</w:t>
            </w:r>
          </w:p>
          <w:p w:rsidR="00507FED" w:rsidRDefault="008958AE">
            <w:pPr>
              <w:pStyle w:val="TableParagraph"/>
              <w:spacing w:before="2" w:line="230" w:lineRule="exact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иновации с основен акцент върху МСП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1447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1.1. Програма за насърчаване цифровизацията на МСП от традиционните сектори (вкл. семинари, междусекторни В2В срещи, видео клипове, подкасти)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Повишен интерес към прилагане на нови бизнес модели и добри практики в МСП от другите сектори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на вътрешния пазар на българските IT фирми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Брой обхванати МСП;</w:t>
            </w:r>
          </w:p>
          <w:p w:rsidR="00507FED" w:rsidRDefault="008958AE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Брой сключени договори за IT продукти и решения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480" w:lineRule="auto"/>
              <w:ind w:left="110" w:right="432"/>
              <w:rPr>
                <w:sz w:val="20"/>
              </w:rPr>
            </w:pPr>
            <w:r>
              <w:rPr>
                <w:sz w:val="20"/>
              </w:rPr>
              <w:t xml:space="preserve">МИ </w:t>
            </w:r>
            <w:r>
              <w:rPr>
                <w:w w:val="95"/>
                <w:sz w:val="20"/>
              </w:rPr>
              <w:t>ИАНМСП</w:t>
            </w:r>
          </w:p>
        </w:tc>
      </w:tr>
      <w:tr w:rsidR="00507FED">
        <w:trPr>
          <w:trHeight w:val="1379"/>
        </w:trPr>
        <w:tc>
          <w:tcPr>
            <w:tcW w:w="226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 Реализация на проекти по Процедура „Стимулиране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внедряването на иновации в предприятията“ на ОПИК.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2019-2021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Повишаване на иновационната дейност на предприятията,</w:t>
            </w:r>
          </w:p>
          <w:p w:rsidR="00507FED" w:rsidRDefault="008958AE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пазарна реализация на иновативен продукт (стока или услуга) или внедряване на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иновативен процес.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Брой предприятия от ИКТ сектора, подпомогнати да въведат продуктови и производствени иновации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480" w:lineRule="auto"/>
              <w:ind w:left="110" w:right="843"/>
              <w:rPr>
                <w:sz w:val="20"/>
              </w:rPr>
            </w:pPr>
            <w:r>
              <w:rPr>
                <w:sz w:val="20"/>
              </w:rPr>
              <w:t>ГД ЕФК МИ</w:t>
            </w:r>
          </w:p>
        </w:tc>
      </w:tr>
    </w:tbl>
    <w:p w:rsidR="00507FED" w:rsidRDefault="00507FED">
      <w:pPr>
        <w:spacing w:line="480" w:lineRule="auto"/>
        <w:rPr>
          <w:sz w:val="20"/>
        </w:rPr>
        <w:sectPr w:rsidR="00507FED">
          <w:pgSz w:w="16840" w:h="11910" w:orient="landscape"/>
          <w:pgMar w:top="1120" w:right="420" w:bottom="880" w:left="460" w:header="718" w:footer="685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2179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 Проект „Повишаване на ефективността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ефикасността на услугите, предлагани от КЗП за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българските предприятия”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ОПИК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Предоставяне на широк кръг от информация;</w:t>
            </w:r>
          </w:p>
          <w:p w:rsidR="00507FED" w:rsidRDefault="00507FE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Възможност за бързо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предоставяне на сигнали на фирми към КЗП;</w:t>
            </w:r>
          </w:p>
          <w:p w:rsidR="00507FED" w:rsidRDefault="00507FE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ind w:right="438"/>
              <w:rPr>
                <w:sz w:val="20"/>
              </w:rPr>
            </w:pPr>
            <w:r>
              <w:rPr>
                <w:sz w:val="20"/>
              </w:rPr>
              <w:t xml:space="preserve">Бърза връзка към виртуален </w:t>
            </w:r>
            <w:proofErr w:type="spellStart"/>
            <w:r>
              <w:rPr>
                <w:sz w:val="20"/>
              </w:rPr>
              <w:t>хелпдеск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Разработено мобилно и десктоп приложение за устройства,</w:t>
            </w:r>
          </w:p>
          <w:p w:rsidR="00507FED" w:rsidRDefault="008958A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работещи с операционни системи </w:t>
            </w:r>
            <w:proofErr w:type="spellStart"/>
            <w:r>
              <w:rPr>
                <w:sz w:val="20"/>
              </w:rPr>
              <w:t>Android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iOS</w:t>
            </w:r>
            <w:proofErr w:type="spellEnd"/>
            <w:r>
              <w:rPr>
                <w:sz w:val="20"/>
              </w:rPr>
              <w:t>, Windows;</w:t>
            </w:r>
          </w:p>
          <w:p w:rsidR="00507FED" w:rsidRDefault="00507FE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711"/>
              <w:rPr>
                <w:sz w:val="20"/>
              </w:rPr>
            </w:pPr>
            <w:r>
              <w:rPr>
                <w:sz w:val="20"/>
              </w:rPr>
              <w:t>Изграждане на Система хибридни облачни услуги;</w:t>
            </w:r>
          </w:p>
          <w:p w:rsidR="00507FED" w:rsidRDefault="008958A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Създаване на виртуален </w:t>
            </w:r>
            <w:proofErr w:type="spellStart"/>
            <w:r>
              <w:rPr>
                <w:sz w:val="20"/>
              </w:rPr>
              <w:t>хелпдеск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КЗП</w:t>
            </w:r>
          </w:p>
        </w:tc>
      </w:tr>
      <w:tr w:rsidR="00507FED">
        <w:trPr>
          <w:trHeight w:val="91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Ефективно управление на</w:t>
            </w:r>
          </w:p>
          <w:p w:rsidR="00507FED" w:rsidRDefault="008958AE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услугите, предоставяни от КЗП на МСП;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68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Редуциране на архивното пространство;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91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6"/>
              <w:ind w:right="722"/>
              <w:jc w:val="both"/>
              <w:rPr>
                <w:sz w:val="20"/>
              </w:rPr>
            </w:pPr>
            <w:r>
              <w:rPr>
                <w:sz w:val="20"/>
              </w:rPr>
              <w:t>Спестяване на време при комуникацията „фирми- инспектори на КЗП“;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68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4"/>
              <w:ind w:right="296"/>
              <w:rPr>
                <w:sz w:val="20"/>
              </w:rPr>
            </w:pPr>
            <w:r>
              <w:rPr>
                <w:sz w:val="20"/>
              </w:rPr>
              <w:t>Подобряване проследимостта на сигналите;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79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before="106" w:line="229" w:lineRule="exact"/>
              <w:rPr>
                <w:sz w:val="20"/>
              </w:rPr>
            </w:pPr>
            <w:r>
              <w:rPr>
                <w:sz w:val="20"/>
              </w:rPr>
              <w:t>Намаляване на разходите;</w:t>
            </w:r>
          </w:p>
          <w:p w:rsidR="00507FED" w:rsidRDefault="008958AE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>разтоварване на традиционните комуникационни канали.</w:t>
            </w: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161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 Внедряване на ИКТ в</w:t>
            </w:r>
          </w:p>
          <w:p w:rsidR="00507FED" w:rsidRDefault="008958AE">
            <w:pPr>
              <w:pStyle w:val="TableParagraph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сектори от висок публичен интерес – управление на ресурсите, енергиен</w:t>
            </w:r>
          </w:p>
          <w:p w:rsidR="00507FED" w:rsidRDefault="008958AE">
            <w:pPr>
              <w:pStyle w:val="TableParagraph"/>
              <w:spacing w:before="2"/>
              <w:ind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мениджмънт, транспорт и мобилност, околна среда и</w:t>
            </w:r>
          </w:p>
          <w:p w:rsidR="00507FED" w:rsidRDefault="008958A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др.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69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 Проект „Териториално разширяване на обхвата и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допълване на функциите на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Предвидени </w:t>
            </w:r>
            <w:proofErr w:type="spellStart"/>
            <w:r>
              <w:rPr>
                <w:sz w:val="20"/>
              </w:rPr>
              <w:t>средтсва</w:t>
            </w:r>
            <w:proofErr w:type="spellEnd"/>
            <w:r>
              <w:rPr>
                <w:sz w:val="20"/>
              </w:rPr>
              <w:t>: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7 500 000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Разширение обхвата на мониторинга на корабния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трафик в морските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673"/>
              <w:rPr>
                <w:sz w:val="20"/>
              </w:rPr>
            </w:pPr>
            <w:r>
              <w:rPr>
                <w:sz w:val="20"/>
              </w:rPr>
              <w:t>Пускане в експлоатация на системата VTMIS-4 – 1 бр.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ДППИ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УО на ОПТТИ</w:t>
            </w:r>
          </w:p>
        </w:tc>
      </w:tr>
    </w:tbl>
    <w:p w:rsidR="00507FED" w:rsidRDefault="00507FED">
      <w:pPr>
        <w:spacing w:line="215" w:lineRule="exact"/>
        <w:rPr>
          <w:sz w:val="20"/>
        </w:rPr>
        <w:sectPr w:rsidR="00507FED">
          <w:pgSz w:w="16840" w:h="11910" w:orient="landscape"/>
          <w:pgMar w:top="1120" w:right="420" w:bottom="880" w:left="460" w:header="718" w:footer="685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529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Информационната система за управление на трафика на плавателните съдове (VTMIS)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 Фаза 4“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(по ОПТТИ,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приоритетна ос 4 „Иновации в управлението и услугите –</w:t>
            </w:r>
          </w:p>
          <w:p w:rsidR="00507FED" w:rsidRDefault="008958A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внедряване на модернизирана </w:t>
            </w:r>
            <w:proofErr w:type="spellStart"/>
            <w:r>
              <w:rPr>
                <w:sz w:val="20"/>
              </w:rPr>
              <w:t>инфраструктур</w:t>
            </w:r>
            <w:proofErr w:type="spellEnd"/>
            <w:r>
              <w:rPr>
                <w:sz w:val="20"/>
              </w:rPr>
              <w:t xml:space="preserve"> а за </w:t>
            </w:r>
            <w:r>
              <w:rPr>
                <w:spacing w:val="-3"/>
                <w:sz w:val="20"/>
              </w:rPr>
              <w:t xml:space="preserve">управление </w:t>
            </w:r>
            <w:r>
              <w:rPr>
                <w:sz w:val="20"/>
              </w:rPr>
              <w:t>на трафика, подобряване на безопасността и сигурността на</w:t>
            </w:r>
          </w:p>
          <w:p w:rsidR="00507FED" w:rsidRDefault="008958A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транспорта“)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пространства на Р. България чрез увеличение географския обхват на радиолокационно покритие на крайбрежната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зона и видео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наблюдението;</w:t>
            </w:r>
          </w:p>
          <w:p w:rsidR="00507FED" w:rsidRDefault="00507FE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Внедряване на стандарт S-100 за електронните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карти;</w:t>
            </w:r>
          </w:p>
          <w:p w:rsidR="00507FED" w:rsidRDefault="00507FE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Разширяване възможностите на системата VTMIS чрез използване на сателитни AIS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данни;</w:t>
            </w:r>
          </w:p>
          <w:p w:rsidR="00507FED" w:rsidRDefault="00507FE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Въвеждане на цифров обмен на данни с корабите чрез</w:t>
            </w:r>
          </w:p>
          <w:p w:rsidR="00507FED" w:rsidRDefault="008958AE">
            <w:pPr>
              <w:pStyle w:val="TableParagraph"/>
              <w:spacing w:before="1"/>
              <w:ind w:right="430"/>
              <w:rPr>
                <w:sz w:val="20"/>
              </w:rPr>
            </w:pPr>
            <w:r>
              <w:rPr>
                <w:sz w:val="20"/>
              </w:rPr>
              <w:t>изграждане на професионални мрежи на честотите на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Морската подвижна служба</w:t>
            </w:r>
          </w:p>
          <w:p w:rsidR="00507FED" w:rsidRDefault="008958AE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/VHF Data Exchange System (VDES)/ и резервиране на критичните участъци от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преносната мрежа.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(МТИТС)</w:t>
            </w:r>
          </w:p>
        </w:tc>
      </w:tr>
      <w:tr w:rsidR="00507FED">
        <w:trPr>
          <w:trHeight w:val="3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2.2. Проект „Разработване и внедряване 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интелигентна транспортна 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07FED" w:rsidRDefault="008958A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обхвата на автомагистрала</w:t>
            </w:r>
          </w:p>
          <w:p w:rsidR="00507FED" w:rsidRDefault="008958A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„Тракия“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Предвидени </w:t>
            </w:r>
            <w:r>
              <w:rPr>
                <w:sz w:val="20"/>
              </w:rPr>
              <w:t>средства: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8 983 608 лв. (по ОПТТИ,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Приоритена</w:t>
            </w:r>
            <w:proofErr w:type="spellEnd"/>
            <w:r>
              <w:rPr>
                <w:sz w:val="20"/>
              </w:rPr>
              <w:t xml:space="preserve"> ос 4 „Иновации в управлението и услугите –</w:t>
            </w:r>
          </w:p>
          <w:p w:rsidR="00507FED" w:rsidRDefault="008958AE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 xml:space="preserve">внедряване на модернизирана </w:t>
            </w:r>
            <w:proofErr w:type="spellStart"/>
            <w:r>
              <w:rPr>
                <w:sz w:val="20"/>
              </w:rPr>
              <w:t>инфраструктур</w:t>
            </w:r>
            <w:proofErr w:type="spellEnd"/>
            <w:r>
              <w:rPr>
                <w:sz w:val="20"/>
              </w:rPr>
              <w:t xml:space="preserve"> а за управление на трафика,</w:t>
            </w:r>
          </w:p>
          <w:p w:rsidR="00507FED" w:rsidRDefault="008958A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подобряване на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 проекта се предвижда: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Внедряване на интелигентна система за автоматична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идентификация на инциденти, управление на трафика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модернизация на тунел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„Траянови врата“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 Доставка и монтаж на</w:t>
            </w:r>
          </w:p>
          <w:p w:rsidR="00507FED" w:rsidRDefault="008958AE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електронни информационни табели (</w:t>
            </w:r>
            <w:proofErr w:type="spellStart"/>
            <w:r>
              <w:rPr>
                <w:sz w:val="20"/>
              </w:rPr>
              <w:t>Variable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signs</w:t>
            </w:r>
            <w:proofErr w:type="spellEnd"/>
            <w:r>
              <w:rPr>
                <w:sz w:val="20"/>
              </w:rPr>
              <w:t>) в различни участъци от АМ</w:t>
            </w:r>
          </w:p>
          <w:p w:rsidR="00507FED" w:rsidRDefault="008958AE">
            <w:pPr>
              <w:pStyle w:val="TableParagraph"/>
              <w:spacing w:before="2" w:line="230" w:lineRule="exact"/>
              <w:rPr>
                <w:sz w:val="20"/>
              </w:rPr>
            </w:pPr>
            <w:r>
              <w:rPr>
                <w:sz w:val="20"/>
              </w:rPr>
              <w:t>„Тракия“ с възможност за отдалечен контрол в реално време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Разрботена</w:t>
            </w:r>
            <w:proofErr w:type="spellEnd"/>
            <w:r>
              <w:rPr>
                <w:sz w:val="20"/>
              </w:rPr>
              <w:t xml:space="preserve"> и внедрена интелигентна транспортна система – 1 бр.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АПИ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left="110" w:right="299"/>
              <w:rPr>
                <w:sz w:val="20"/>
              </w:rPr>
            </w:pPr>
            <w:r>
              <w:rPr>
                <w:sz w:val="20"/>
              </w:rPr>
              <w:t>УО на ОПТТИ (МТИТС)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880" w:left="460" w:header="718" w:footer="685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07FED">
        <w:trPr>
          <w:trHeight w:val="225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безопасността</w:t>
            </w:r>
          </w:p>
        </w:tc>
        <w:tc>
          <w:tcPr>
            <w:tcW w:w="1277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- Доставка и монтаж на сензори</w:t>
            </w:r>
          </w:p>
        </w:tc>
        <w:tc>
          <w:tcPr>
            <w:tcW w:w="311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 сигурността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 претегляне на МПС в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движение (</w:t>
            </w:r>
            <w:proofErr w:type="spellStart"/>
            <w:r>
              <w:rPr>
                <w:sz w:val="20"/>
              </w:rPr>
              <w:t>Weigh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транспорта“)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- Доставка и монтаж на камери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 измерване на средна скорост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 мониторинг на трафика с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цялото прилежащо оборудване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 определени участъци от АМ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„Тракия“.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 Разработване на</w:t>
            </w:r>
          </w:p>
        </w:tc>
        <w:tc>
          <w:tcPr>
            <w:tcW w:w="1560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Стратегия за участието 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България в четвъртата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индустриална революция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Очаква се допълнение на по-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късен етап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</w:tbl>
    <w:p w:rsidR="00507FED" w:rsidRDefault="00507FED">
      <w:pPr>
        <w:rPr>
          <w:sz w:val="2"/>
          <w:szCs w:val="2"/>
        </w:rPr>
        <w:sectPr w:rsidR="00507FED">
          <w:pgSz w:w="16840" w:h="11910" w:orient="landscape"/>
          <w:pgMar w:top="1120" w:right="420" w:bottom="880" w:left="460" w:header="718" w:footer="685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33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before="103"/>
              <w:ind w:left="3821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3: ПОВИШАВАНЕ НА ЦИФРОВИТЕ КОМПЕТЕНТНОСТИ И УМЕНИЯ</w:t>
            </w:r>
          </w:p>
        </w:tc>
      </w:tr>
      <w:tr w:rsidR="00507FED">
        <w:trPr>
          <w:trHeight w:val="3451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Цел 6.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Модернизиране на училищното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before="1"/>
              <w:ind w:left="107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висшето образование в областта на информационните и комуникационни</w:t>
            </w:r>
          </w:p>
          <w:p w:rsidR="00507FED" w:rsidRDefault="008958A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Осигуряване на</w:t>
            </w:r>
          </w:p>
          <w:p w:rsidR="00507FED" w:rsidRDefault="008958AE"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адекватна инфраструктура в областта на ИКТ в</w:t>
            </w:r>
          </w:p>
          <w:p w:rsidR="00507FED" w:rsidRDefault="008958A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училищата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Средства от НП „ИКТ в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предучилищно </w:t>
            </w:r>
            <w:r>
              <w:rPr>
                <w:sz w:val="20"/>
              </w:rPr>
              <w:t>то и училищното образование“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1" w:right="137"/>
              <w:jc w:val="center"/>
              <w:rPr>
                <w:sz w:val="20"/>
              </w:rPr>
            </w:pPr>
            <w:r>
              <w:rPr>
                <w:sz w:val="20"/>
              </w:rPr>
              <w:t>Постоянен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Завършена опорна</w:t>
            </w:r>
          </w:p>
          <w:p w:rsidR="00507FED" w:rsidRDefault="008958AE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инфраструктура 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всички регионални 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spacing w:before="1"/>
              <w:ind w:right="426"/>
              <w:rPr>
                <w:sz w:val="20"/>
              </w:rPr>
            </w:pPr>
            <w:r>
              <w:rPr>
                <w:sz w:val="20"/>
              </w:rPr>
              <w:t>образованието с изградени връзки към иновативни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дата центрове за съдържание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ресурси, както и възможност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за поетапно включване на всички образователни институции към единната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оптична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образователна инфраструктура; Финансиране на 100%</w:t>
            </w:r>
          </w:p>
          <w:p w:rsidR="00507FED" w:rsidRDefault="008958AE">
            <w:pPr>
              <w:pStyle w:val="TableParagraph"/>
              <w:spacing w:before="1" w:line="230" w:lineRule="exact"/>
              <w:ind w:right="563"/>
              <w:rPr>
                <w:sz w:val="20"/>
              </w:rPr>
            </w:pPr>
            <w:proofErr w:type="spellStart"/>
            <w:r>
              <w:rPr>
                <w:sz w:val="20"/>
              </w:rPr>
              <w:t>отобщинските</w:t>
            </w:r>
            <w:proofErr w:type="spellEnd"/>
            <w:r>
              <w:rPr>
                <w:sz w:val="20"/>
              </w:rPr>
              <w:t xml:space="preserve"> и държавни училища със средства за интернет свързаност.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Брой включени образователни институции към единната оптична образователна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инфраструктура;</w:t>
            </w:r>
          </w:p>
          <w:p w:rsidR="00507FED" w:rsidRDefault="008958AE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% финансирани държавни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общински училища за интернет свързаност.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  <w:tr w:rsidR="00507FED">
        <w:trPr>
          <w:trHeight w:val="167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2.Оценяване на цифровите компетентности на</w:t>
            </w:r>
          </w:p>
          <w:p w:rsidR="00507FED" w:rsidRDefault="008958AE">
            <w:pPr>
              <w:pStyle w:val="TableParagraph"/>
              <w:spacing w:before="1"/>
              <w:ind w:righ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учениците при завършване на първи гимназиален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етап (X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клас)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НП „Система за национално </w:t>
            </w:r>
            <w:r>
              <w:rPr>
                <w:w w:val="95"/>
                <w:sz w:val="20"/>
              </w:rPr>
              <w:t xml:space="preserve">стандартизиран </w:t>
            </w:r>
            <w:r>
              <w:rPr>
                <w:sz w:val="20"/>
              </w:rPr>
              <w:t>о външно</w:t>
            </w:r>
          </w:p>
          <w:p w:rsidR="00507FED" w:rsidRDefault="008958A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оценяване“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ind w:left="58" w:right="270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Мотивиране на учениците за придобиване на уменията, заложени в </w:t>
            </w:r>
            <w:proofErr w:type="spellStart"/>
            <w:r>
              <w:rPr>
                <w:sz w:val="20"/>
              </w:rPr>
              <w:t>Европейскта</w:t>
            </w:r>
            <w:proofErr w:type="spellEnd"/>
          </w:p>
          <w:p w:rsidR="00507FED" w:rsidRDefault="008958AE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референтна рамка за цифрови компетентности.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80% участие на учениците от X клас;</w:t>
            </w:r>
          </w:p>
          <w:p w:rsidR="00507FED" w:rsidRDefault="008958AE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среден резултат от оценяването над 50%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  <w:tr w:rsidR="00507FED">
        <w:trPr>
          <w:trHeight w:val="324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before="2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3.Модернизиране на</w:t>
            </w:r>
          </w:p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учебното съдържание и методи на преподаване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Национална </w:t>
            </w:r>
            <w:r>
              <w:rPr>
                <w:sz w:val="20"/>
              </w:rPr>
              <w:t>програма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„Обучение за ИТ кариера“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before="17"/>
              <w:ind w:left="87" w:right="134"/>
              <w:jc w:val="center"/>
              <w:rPr>
                <w:sz w:val="20"/>
              </w:rPr>
            </w:pPr>
            <w:r>
              <w:rPr>
                <w:sz w:val="20"/>
              </w:rPr>
              <w:t>2017 – 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before="17" w:line="229" w:lineRule="exact"/>
              <w:rPr>
                <w:sz w:val="20"/>
              </w:rPr>
            </w:pPr>
            <w:r>
              <w:rPr>
                <w:sz w:val="20"/>
              </w:rPr>
              <w:t>Увеличаване броя на</w:t>
            </w:r>
          </w:p>
          <w:p w:rsidR="00507FED" w:rsidRDefault="008958AE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учениците, които са придобили професионална квалификация по професия от направление</w:t>
            </w:r>
          </w:p>
          <w:p w:rsidR="00507FED" w:rsidRDefault="008958AE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„Компютърни науки“ и/или продължават образованието си във висши училища в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професионално направление</w:t>
            </w:r>
          </w:p>
          <w:p w:rsidR="00507FED" w:rsidRDefault="008958A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„Информатика и компютърни науки“.</w:t>
            </w:r>
          </w:p>
          <w:p w:rsidR="00507FED" w:rsidRDefault="00507F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right="801"/>
              <w:rPr>
                <w:sz w:val="20"/>
              </w:rPr>
            </w:pPr>
            <w:r>
              <w:rPr>
                <w:sz w:val="20"/>
              </w:rPr>
              <w:t>Разработване на учебни планове и програми за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обучение по професиите от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before="17"/>
              <w:ind w:right="427"/>
              <w:rPr>
                <w:sz w:val="20"/>
              </w:rPr>
            </w:pPr>
            <w:r>
              <w:rPr>
                <w:sz w:val="20"/>
              </w:rPr>
              <w:t>Изградено онлайн решение за споделяне на съдържание и тестови задачи.</w:t>
            </w:r>
          </w:p>
          <w:p w:rsidR="00507FED" w:rsidRDefault="008958AE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Разработени учебни планове и учебни програми за</w:t>
            </w:r>
          </w:p>
          <w:p w:rsidR="00507FED" w:rsidRDefault="008958AE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професионално образование и обучение по професиите</w:t>
            </w:r>
          </w:p>
          <w:p w:rsidR="00507FED" w:rsidRDefault="008958AE">
            <w:pPr>
              <w:pStyle w:val="TableParagraph"/>
              <w:ind w:right="743"/>
              <w:jc w:val="both"/>
              <w:rPr>
                <w:sz w:val="20"/>
              </w:rPr>
            </w:pPr>
            <w:r>
              <w:rPr>
                <w:sz w:val="20"/>
              </w:rPr>
              <w:t>„Програмист“, „Системен програмист“ и „Приложен програмист“.</w:t>
            </w:r>
          </w:p>
          <w:p w:rsidR="00507FED" w:rsidRDefault="008958A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Разработени учебни материали за обучение на ученици.</w:t>
            </w:r>
          </w:p>
          <w:p w:rsidR="00507FED" w:rsidRDefault="008958AE">
            <w:pPr>
              <w:pStyle w:val="TableParagraph"/>
              <w:spacing w:before="1" w:line="230" w:lineRule="exact"/>
              <w:ind w:right="285"/>
              <w:rPr>
                <w:sz w:val="20"/>
              </w:rPr>
            </w:pPr>
            <w:r>
              <w:rPr>
                <w:sz w:val="20"/>
              </w:rPr>
              <w:t>Разработени критерии / тестове за оценяване на ученици.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</w:tbl>
    <w:p w:rsidR="00507FED" w:rsidRDefault="00507FED">
      <w:pPr>
        <w:rPr>
          <w:sz w:val="20"/>
        </w:rPr>
        <w:sectPr w:rsidR="00507FED">
          <w:footerReference w:type="default" r:id="rId10"/>
          <w:pgSz w:w="16840" w:h="11910" w:orient="landscape"/>
          <w:pgMar w:top="1120" w:right="420" w:bottom="1080" w:left="460" w:header="718" w:footer="894" w:gutter="0"/>
          <w:pgNumType w:start="12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33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before="103"/>
              <w:ind w:left="3821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3: ПОВИШАВАНЕ НА ЦИФРОВИТЕ КОМПЕТЕНТНОСТИ И УМЕНИЯ</w:t>
            </w:r>
          </w:p>
        </w:tc>
      </w:tr>
      <w:tr w:rsidR="00507FED">
        <w:trPr>
          <w:trHeight w:val="2071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професионално направление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„Компютърни науки“ в партньорство с бизнеса.</w:t>
            </w:r>
          </w:p>
          <w:p w:rsidR="00507FED" w:rsidRDefault="00507F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ind w:right="263" w:firstLine="50"/>
              <w:rPr>
                <w:sz w:val="20"/>
              </w:rPr>
            </w:pPr>
            <w:r>
              <w:rPr>
                <w:sz w:val="20"/>
              </w:rPr>
              <w:t>Създаване на условия за провеждане на софтуерно професионално образование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обучение в сътрудничество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07FED" w:rsidRDefault="008958A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работодатели от 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сектора.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184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3.1. Въвеждане на нов учебен предмет в начален етап – компютърно моделиране и въвеждане на обучение в профил „Софтуерни и</w:t>
            </w:r>
          </w:p>
          <w:p w:rsidR="00507FED" w:rsidRDefault="008958A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хардуерни науки“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Държавен </w:t>
            </w:r>
            <w:r>
              <w:rPr>
                <w:sz w:val="20"/>
              </w:rPr>
              <w:t>бюджет*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Поетапно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учебната 2021/2022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година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Осигуряване на възможност за придобиване на знания, умения и отношения в областта на</w:t>
            </w:r>
          </w:p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информационните технологии на учениците от най-ранна възраст до специализирано обучение в последните</w:t>
            </w:r>
          </w:p>
          <w:p w:rsidR="00507FED" w:rsidRDefault="008958A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училищни класове.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Осигурени учебни програми по компютърно моделиране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Оосигурени</w:t>
            </w:r>
            <w:proofErr w:type="spellEnd"/>
            <w:r>
              <w:rPr>
                <w:sz w:val="20"/>
              </w:rPr>
              <w:t xml:space="preserve"> учебни програми за обучение в профил „Софтуерни и хардуерни науки“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  <w:tr w:rsidR="00507FED">
        <w:trPr>
          <w:trHeight w:val="258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4. Подобряване на уменията на учителите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Национална </w:t>
            </w:r>
            <w:r>
              <w:rPr>
                <w:sz w:val="20"/>
              </w:rPr>
              <w:t>програма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„Обучение за ИТ кариера“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2017 - 2020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Изграждане на капацитет в професионалните гимназии за съвременно софтуерно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 по професиите от професионално направление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„Компютърни науки“ –</w:t>
            </w:r>
          </w:p>
          <w:p w:rsidR="00507FED" w:rsidRDefault="008958AE">
            <w:pPr>
              <w:pStyle w:val="TableParagraph"/>
              <w:ind w:right="600"/>
              <w:jc w:val="both"/>
              <w:rPr>
                <w:sz w:val="20"/>
              </w:rPr>
            </w:pPr>
            <w:r>
              <w:rPr>
                <w:sz w:val="20"/>
              </w:rPr>
              <w:t>„Програмист“, „Системен програмист“ и „Приложен програмист“.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Разработени учебни материали за обучение на учители.;</w:t>
            </w:r>
          </w:p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Обучени минимум 60 учители през 2018 г.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33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before="103"/>
              <w:ind w:left="3821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3: ПОВИШАВАНЕ НА ЦИФРОВИТЕ КОМПЕТЕНТНОСТИ И УМЕНИЯ</w:t>
            </w:r>
          </w:p>
        </w:tc>
      </w:tr>
      <w:tr w:rsidR="00507FED">
        <w:trPr>
          <w:trHeight w:val="3938"/>
        </w:trPr>
        <w:tc>
          <w:tcPr>
            <w:tcW w:w="226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 Засилване на</w:t>
            </w:r>
          </w:p>
          <w:p w:rsidR="00507FED" w:rsidRDefault="008958AE">
            <w:pPr>
              <w:pStyle w:val="TableParagraph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сътрудничеството между образование и индустрия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Национална </w:t>
            </w:r>
            <w:r>
              <w:rPr>
                <w:sz w:val="20"/>
              </w:rPr>
              <w:t>програма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„Обучение за ИТ кариера“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2017 - 2020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Провеждане на обучение по професиите „Програмист“,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„Системен програмист“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ind w:right="491"/>
              <w:rPr>
                <w:sz w:val="20"/>
              </w:rPr>
            </w:pPr>
            <w:r>
              <w:rPr>
                <w:sz w:val="20"/>
              </w:rPr>
              <w:t>„Приложен програмист“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Държавни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стандарти и учебни програми и планове, разработени от</w:t>
            </w:r>
          </w:p>
          <w:p w:rsidR="00507FED" w:rsidRDefault="008958AE">
            <w:pPr>
              <w:pStyle w:val="TableParagraph"/>
              <w:ind w:right="677"/>
              <w:rPr>
                <w:sz w:val="20"/>
              </w:rPr>
            </w:pPr>
            <w:r>
              <w:rPr>
                <w:sz w:val="20"/>
              </w:rPr>
              <w:t>бизнеса, в съответствие с неговите потребности.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Учениците още в XII клас ще бъдат подготвени да започнат работа в софтуерни компании, което е в съответствие със заложеното в Концепцията за насърчаване обучението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софтуерни специалисти.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Изградени пет центъра 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софтуерно обучение, ситуирани към професионални гимназии и реализирани чрез балансирано партньорство на професионална гимназия, висше училище и ИТ сектора.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  <w:tr w:rsidR="00507FED">
        <w:trPr>
          <w:trHeight w:val="2299"/>
        </w:trPr>
        <w:tc>
          <w:tcPr>
            <w:tcW w:w="2268" w:type="dxa"/>
          </w:tcPr>
          <w:p w:rsidR="00507FED" w:rsidRDefault="008958AE">
            <w:pPr>
              <w:pStyle w:val="TableParagraph"/>
              <w:ind w:left="107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Цел 7. Подобряване на качествените характеристики на работната сила в контекста на информационните и комуникационните технологии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1. Подобряване на цифровите умения на работната сила, включително чрез</w:t>
            </w:r>
          </w:p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 на обучения за придобиване на</w:t>
            </w:r>
          </w:p>
          <w:p w:rsidR="00507FED" w:rsidRDefault="008958AE">
            <w:pPr>
              <w:pStyle w:val="TableParagraph"/>
              <w:ind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професионална квалификация и ключови компетентности в областта</w:t>
            </w:r>
          </w:p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 ИКТ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ДБ*</w:t>
            </w:r>
          </w:p>
          <w:p w:rsidR="00507FED" w:rsidRDefault="008958AE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ОП РЧР 2014-</w:t>
            </w:r>
          </w:p>
          <w:p w:rsidR="00507FED" w:rsidRDefault="008958A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37" w:lineRule="auto"/>
              <w:ind w:right="200"/>
              <w:rPr>
                <w:sz w:val="20"/>
              </w:rPr>
            </w:pPr>
            <w:r>
              <w:rPr>
                <w:sz w:val="20"/>
              </w:rPr>
              <w:t>Обучени заети и безработни лица, придобили</w:t>
            </w:r>
          </w:p>
          <w:p w:rsidR="00507FED" w:rsidRDefault="008958AE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професионална квалификация и/или ключови компетентности в областта на ИКТ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 xml:space="preserve">6500 обучени със средства от ДБ </w:t>
            </w:r>
            <w:proofErr w:type="spellStart"/>
            <w:r>
              <w:rPr>
                <w:sz w:val="20"/>
              </w:rPr>
              <w:t>Oбучени</w:t>
            </w:r>
            <w:proofErr w:type="spellEnd"/>
            <w:r>
              <w:rPr>
                <w:sz w:val="20"/>
              </w:rPr>
              <w:t xml:space="preserve"> със средства от ОП РЧР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477" w:lineRule="auto"/>
              <w:ind w:left="110" w:right="981"/>
              <w:rPr>
                <w:sz w:val="20"/>
              </w:rPr>
            </w:pPr>
            <w:r>
              <w:rPr>
                <w:sz w:val="20"/>
              </w:rPr>
              <w:t>МТСП АЗ</w:t>
            </w:r>
          </w:p>
        </w:tc>
      </w:tr>
      <w:tr w:rsidR="00507FED">
        <w:trPr>
          <w:trHeight w:val="1840"/>
        </w:trPr>
        <w:tc>
          <w:tcPr>
            <w:tcW w:w="2268" w:type="dxa"/>
          </w:tcPr>
          <w:p w:rsidR="00507FED" w:rsidRDefault="008958AE">
            <w:pPr>
              <w:pStyle w:val="TableParagraph"/>
              <w:ind w:left="10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Цел 8. Увеличаване на</w:t>
            </w:r>
          </w:p>
          <w:p w:rsidR="00507FED" w:rsidRDefault="008958A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висококвалифициран </w:t>
            </w:r>
            <w:proofErr w:type="spellStart"/>
            <w:r>
              <w:rPr>
                <w:b/>
                <w:sz w:val="20"/>
              </w:rPr>
              <w:t>ите</w:t>
            </w:r>
            <w:proofErr w:type="spellEnd"/>
            <w:r>
              <w:rPr>
                <w:b/>
                <w:sz w:val="20"/>
              </w:rPr>
              <w:t xml:space="preserve"> специалисти в областта на ИКТ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1. Увеличаване на броя на младите хора, обучени за професиите в областта на ИКТ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ОП РЧР 2014-</w:t>
            </w:r>
          </w:p>
          <w:p w:rsidR="00507FED" w:rsidRDefault="008958A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2020 г.</w:t>
            </w:r>
          </w:p>
          <w:p w:rsidR="00507FED" w:rsidRDefault="008958AE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Процедура</w:t>
            </w:r>
          </w:p>
          <w:p w:rsidR="00507FED" w:rsidRDefault="008958AE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„Специфични </w:t>
            </w:r>
            <w:r>
              <w:rPr>
                <w:sz w:val="20"/>
              </w:rPr>
              <w:t>обучения“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2018 -2019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 Безработни и неактивни участници на възраст до 29 г. вкл., със завършено средно или висше образование, които при напускане на операцията получават квалификация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99 Включени безработни и</w:t>
            </w:r>
          </w:p>
          <w:p w:rsidR="00507FED" w:rsidRDefault="008958AE">
            <w:pPr>
              <w:pStyle w:val="TableParagraph"/>
              <w:ind w:right="293"/>
              <w:jc w:val="both"/>
              <w:rPr>
                <w:sz w:val="20"/>
              </w:rPr>
            </w:pPr>
            <w:r>
              <w:rPr>
                <w:sz w:val="20"/>
              </w:rPr>
              <w:t>неактивни участници до 29 г. в обучения в сектора 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високите технологии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УО на ОП РЧР,</w:t>
            </w:r>
          </w:p>
          <w:p w:rsidR="00507FED" w:rsidRDefault="00507F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sz w:val="20"/>
              </w:rPr>
              <w:t>Бенефициенти (работодатели в сектори на</w:t>
            </w:r>
          </w:p>
          <w:p w:rsidR="00507FED" w:rsidRDefault="008958A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високите</w:t>
            </w:r>
          </w:p>
          <w:p w:rsidR="00507FED" w:rsidRDefault="008958AE">
            <w:pPr>
              <w:pStyle w:val="TableParagraph"/>
              <w:spacing w:line="230" w:lineRule="atLeast"/>
              <w:ind w:left="110" w:right="278"/>
              <w:rPr>
                <w:sz w:val="20"/>
              </w:rPr>
            </w:pPr>
            <w:r>
              <w:rPr>
                <w:sz w:val="20"/>
              </w:rPr>
              <w:t>технологии и ИКТ)</w:t>
            </w:r>
          </w:p>
        </w:tc>
      </w:tr>
    </w:tbl>
    <w:p w:rsidR="00507FED" w:rsidRDefault="00507FED">
      <w:pPr>
        <w:spacing w:line="230" w:lineRule="atLeast"/>
        <w:rPr>
          <w:sz w:val="20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33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before="103"/>
              <w:ind w:left="3821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3: ПОВИШАВАНЕ НА ЦИФРОВИТЕ КОМПЕТЕНТНОСТИ И УМЕНИЯ</w:t>
            </w:r>
          </w:p>
        </w:tc>
      </w:tr>
      <w:tr w:rsidR="00507FED">
        <w:trPr>
          <w:trHeight w:val="1840"/>
        </w:trPr>
        <w:tc>
          <w:tcPr>
            <w:tcW w:w="226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875"/>
              <w:rPr>
                <w:b/>
                <w:sz w:val="20"/>
              </w:rPr>
            </w:pPr>
            <w:r>
              <w:rPr>
                <w:b/>
                <w:sz w:val="20"/>
              </w:rPr>
              <w:t>2. Повишаване на квалификацията на</w:t>
            </w:r>
          </w:p>
          <w:p w:rsidR="00507FED" w:rsidRDefault="008958AE">
            <w:pPr>
              <w:pStyle w:val="TableParagraph"/>
              <w:spacing w:before="1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специалисти в областта на ИКТ в перспективата на учене през целия живот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ОП РЧР 2014-</w:t>
            </w:r>
          </w:p>
          <w:p w:rsidR="00507FED" w:rsidRDefault="008958A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2020 г.</w:t>
            </w:r>
          </w:p>
          <w:p w:rsidR="00507FED" w:rsidRDefault="008958AE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Процедура</w:t>
            </w:r>
          </w:p>
          <w:p w:rsidR="00507FED" w:rsidRDefault="008958AE">
            <w:pPr>
              <w:pStyle w:val="TableParagraph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„Специфични </w:t>
            </w:r>
            <w:r>
              <w:rPr>
                <w:sz w:val="20"/>
              </w:rPr>
              <w:t>обучения“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2018 -2019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1150 Участници, придобили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квалификация при напускане на операцията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1150 Включени заети лица в обучения в сектора на високите технологии и ИКТ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УО на ОП РЧР,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/>
              <w:ind w:left="110" w:right="196"/>
              <w:rPr>
                <w:sz w:val="20"/>
              </w:rPr>
            </w:pPr>
            <w:r>
              <w:rPr>
                <w:sz w:val="20"/>
              </w:rPr>
              <w:t>Бенефициенти (работодатели в сектори на</w:t>
            </w:r>
          </w:p>
          <w:p w:rsidR="00507FED" w:rsidRDefault="008958AE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високите</w:t>
            </w:r>
          </w:p>
          <w:p w:rsidR="00507FED" w:rsidRDefault="008958AE">
            <w:pPr>
              <w:pStyle w:val="TableParagraph"/>
              <w:spacing w:line="232" w:lineRule="exact"/>
              <w:ind w:left="110" w:right="278"/>
              <w:rPr>
                <w:sz w:val="20"/>
              </w:rPr>
            </w:pPr>
            <w:r>
              <w:rPr>
                <w:sz w:val="20"/>
              </w:rPr>
              <w:t>технологии и ИКТ)</w:t>
            </w:r>
          </w:p>
        </w:tc>
      </w:tr>
      <w:tr w:rsidR="00507FED">
        <w:trPr>
          <w:trHeight w:val="1610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Цел 9. Гарантиране на правата на децата в цифровата среда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1. Организиране на информационни кампании за ограничаване на рисковете и отговорното поведение на децата в интернет среда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постоянен</w:t>
            </w: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 кампании с различни целеви групи, преведени и издадени информационни</w:t>
            </w:r>
          </w:p>
          <w:p w:rsidR="00507FED" w:rsidRDefault="008958AE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материали на Съвета на Европа по темата, продуциране на оригинални продукти за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кампаниите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ДАЗД</w:t>
            </w:r>
          </w:p>
        </w:tc>
      </w:tr>
      <w:tr w:rsidR="00507FED">
        <w:trPr>
          <w:trHeight w:val="137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 Развитие на</w:t>
            </w:r>
          </w:p>
          <w:p w:rsidR="00507FED" w:rsidRDefault="008958AE">
            <w:pPr>
              <w:pStyle w:val="TableParagraph"/>
              <w:ind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сътрудничеството с академичните среди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507FED" w:rsidRDefault="008958AE">
            <w:pPr>
              <w:pStyle w:val="TableParagraph"/>
              <w:spacing w:before="2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въвеждане и развитие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 обучение по медийна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цифрова грамотност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постоянен</w:t>
            </w: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разработени методики, въведени в образователния процес</w:t>
            </w:r>
          </w:p>
          <w:p w:rsidR="00507FED" w:rsidRDefault="008958AE">
            <w:pPr>
              <w:pStyle w:val="TableParagraph"/>
              <w:ind w:right="491"/>
              <w:rPr>
                <w:sz w:val="20"/>
              </w:rPr>
            </w:pPr>
            <w:r>
              <w:rPr>
                <w:sz w:val="20"/>
              </w:rPr>
              <w:t>методики, обучени студенти, обучени ученици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278"/>
              <w:rPr>
                <w:sz w:val="20"/>
              </w:rPr>
            </w:pPr>
            <w:r>
              <w:rPr>
                <w:w w:val="95"/>
                <w:sz w:val="20"/>
              </w:rPr>
              <w:t xml:space="preserve">Университети </w:t>
            </w:r>
            <w:r>
              <w:rPr>
                <w:sz w:val="20"/>
              </w:rPr>
              <w:t>ДАЗД</w:t>
            </w:r>
          </w:p>
          <w:p w:rsidR="00507FED" w:rsidRDefault="008958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</w:tr>
      <w:tr w:rsidR="00507FED">
        <w:trPr>
          <w:trHeight w:val="184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3. Създаване на информационни събития и кампании от членовете на Съвета на децата към ДАЗД за промоциране на цифрова компетентност и защита на правата на децата в</w:t>
            </w:r>
          </w:p>
          <w:p w:rsidR="00507FED" w:rsidRDefault="008958AE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цифровата среда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проведени информационни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събития, реализирани кампании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ДАЗД и Съвет на децата</w:t>
            </w:r>
          </w:p>
          <w:p w:rsidR="00507FED" w:rsidRDefault="008958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НПО</w:t>
            </w:r>
          </w:p>
        </w:tc>
      </w:tr>
      <w:tr w:rsidR="00507FED">
        <w:trPr>
          <w:trHeight w:val="138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4. Борба със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сексуалната</w:t>
            </w:r>
          </w:p>
          <w:p w:rsidR="00507FED" w:rsidRDefault="008958AE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експлоатация 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злоупотреба с деца през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компютърни</w:t>
            </w:r>
          </w:p>
          <w:p w:rsidR="00507FED" w:rsidRDefault="008958A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Механизъм за свързване на Европа*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Постоянна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Сваляне на незаконно и вредно съдържание и поведение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онлайн.</w:t>
            </w:r>
          </w:p>
          <w:p w:rsidR="00507FED" w:rsidRDefault="00507FE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line="230" w:lineRule="atLeast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Поддържане на </w:t>
            </w:r>
            <w:proofErr w:type="spellStart"/>
            <w:r>
              <w:rPr>
                <w:sz w:val="20"/>
              </w:rPr>
              <w:t>консулнтантска</w:t>
            </w:r>
            <w:proofErr w:type="spellEnd"/>
            <w:r>
              <w:rPr>
                <w:sz w:val="20"/>
              </w:rPr>
              <w:t xml:space="preserve"> линия за безопасен интернет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Обработване и предприемане на Действия по сигнали 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незаконно</w:t>
            </w:r>
          </w:p>
          <w:p w:rsidR="00507FED" w:rsidRDefault="008958AE">
            <w:pPr>
              <w:pStyle w:val="TableParagraph"/>
              <w:spacing w:line="237" w:lineRule="auto"/>
              <w:ind w:right="343"/>
              <w:rPr>
                <w:sz w:val="20"/>
              </w:rPr>
            </w:pPr>
            <w:r>
              <w:rPr>
                <w:sz w:val="20"/>
              </w:rPr>
              <w:t>и вредно за деца съдържание и Поведение онлайн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84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ДАЗД </w:t>
            </w:r>
            <w:r>
              <w:rPr>
                <w:sz w:val="20"/>
              </w:rPr>
              <w:t>НПО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1149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 10. </w:t>
            </w:r>
            <w:r>
              <w:rPr>
                <w:b/>
                <w:spacing w:val="-3"/>
                <w:sz w:val="20"/>
              </w:rPr>
              <w:t xml:space="preserve">Ускорено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507FED" w:rsidRDefault="008958AE">
            <w:pPr>
              <w:pStyle w:val="TableParagraph"/>
              <w:spacing w:before="1"/>
              <w:ind w:left="107" w:right="887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електронното управление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1. Реализиране на приоритетни краткосрочни проекти, изграждащи</w:t>
            </w:r>
          </w:p>
          <w:p w:rsidR="00507FED" w:rsidRDefault="008958AE">
            <w:pPr>
              <w:pStyle w:val="TableParagraph"/>
              <w:spacing w:before="2" w:line="230" w:lineRule="exact"/>
              <w:ind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системата за електронно управление, Етап 1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574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1.1 Изграждане и внедряване на портал за споделени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ресурси за разработка на софтуерни системи за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електронно управление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 хил. лв. по ОПДУ.</w:t>
            </w:r>
          </w:p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Договор BG05SFOP001- 1.002-0010</w:t>
            </w:r>
          </w:p>
          <w:p w:rsidR="00507FED" w:rsidRDefault="00507FED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Дейност 3 от проект</w:t>
            </w:r>
          </w:p>
          <w:p w:rsidR="00507FED" w:rsidRDefault="008958AE">
            <w:pPr>
              <w:pStyle w:val="TableParagraph"/>
              <w:ind w:right="127"/>
              <w:rPr>
                <w:sz w:val="20"/>
              </w:rPr>
            </w:pPr>
            <w:r>
              <w:rPr>
                <w:w w:val="95"/>
                <w:sz w:val="20"/>
              </w:rPr>
              <w:t xml:space="preserve">„Разработване </w:t>
            </w:r>
            <w:r>
              <w:rPr>
                <w:sz w:val="20"/>
              </w:rPr>
              <w:t>на публични регистри за</w:t>
            </w:r>
          </w:p>
          <w:p w:rsidR="00507FED" w:rsidRDefault="008958AE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бюджетен и проектен контрол на</w:t>
            </w:r>
          </w:p>
          <w:p w:rsidR="00507FED" w:rsidRDefault="008958AE">
            <w:pPr>
              <w:pStyle w:val="TableParagraph"/>
              <w:spacing w:before="1"/>
              <w:ind w:right="1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електронното </w:t>
            </w:r>
            <w:r>
              <w:rPr>
                <w:sz w:val="20"/>
              </w:rPr>
              <w:t>управление и на портал за достъп до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ресурси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разработка </w:t>
            </w:r>
            <w:r>
              <w:rPr>
                <w:spacing w:val="-12"/>
                <w:sz w:val="20"/>
              </w:rPr>
              <w:t xml:space="preserve">на </w:t>
            </w:r>
            <w:r>
              <w:rPr>
                <w:sz w:val="20"/>
              </w:rPr>
              <w:t>софтуерни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системи за </w:t>
            </w:r>
            <w:r>
              <w:rPr>
                <w:w w:val="95"/>
                <w:sz w:val="20"/>
              </w:rPr>
              <w:t>електронно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управление“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юни 2017 – декември 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863"/>
              <w:jc w:val="both"/>
              <w:rPr>
                <w:sz w:val="20"/>
              </w:rPr>
            </w:pPr>
            <w:r>
              <w:rPr>
                <w:sz w:val="20"/>
              </w:rPr>
              <w:t>Разработен и въведен в експлоатация портал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за споделени ресурси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разработка на софтуерни системи за електронно управление.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left="36" w:right="308"/>
              <w:jc w:val="both"/>
              <w:rPr>
                <w:sz w:val="20"/>
              </w:rPr>
            </w:pPr>
            <w:r>
              <w:rPr>
                <w:sz w:val="20"/>
              </w:rPr>
              <w:t>1/ Изграден и внедрен портал за достъп до ресурси за разработка на софтуерни системи за</w:t>
            </w:r>
          </w:p>
          <w:p w:rsidR="00507FED" w:rsidRDefault="008958AE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електронно управление;</w:t>
            </w:r>
          </w:p>
          <w:p w:rsidR="00507FED" w:rsidRDefault="008958AE">
            <w:pPr>
              <w:pStyle w:val="TableParagraph"/>
              <w:ind w:left="36" w:right="136"/>
              <w:jc w:val="both"/>
              <w:rPr>
                <w:sz w:val="20"/>
              </w:rPr>
            </w:pPr>
            <w:r>
              <w:rPr>
                <w:sz w:val="20"/>
              </w:rPr>
              <w:t>2/ Изграден публичен регистър на софтуерни системи, разработени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в рамките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електронното</w:t>
            </w:r>
          </w:p>
          <w:p w:rsidR="00507FED" w:rsidRDefault="008958AE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управление;</w:t>
            </w:r>
          </w:p>
          <w:p w:rsidR="00507FED" w:rsidRDefault="008958AE">
            <w:pPr>
              <w:pStyle w:val="TableParagraph"/>
              <w:ind w:left="36" w:right="228"/>
              <w:rPr>
                <w:sz w:val="20"/>
              </w:rPr>
            </w:pPr>
            <w:r>
              <w:rPr>
                <w:sz w:val="20"/>
              </w:rPr>
              <w:t>3/ Реализирана нова електронна административна услуга „достъп до ресурси за разработка на</w:t>
            </w:r>
          </w:p>
          <w:p w:rsidR="00507FED" w:rsidRDefault="008958AE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софтуерни системи за електронно управление“.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ДАЕУ</w:t>
            </w:r>
          </w:p>
        </w:tc>
      </w:tr>
      <w:tr w:rsidR="00507FED">
        <w:trPr>
          <w:trHeight w:val="160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1.2 Инвентаризация 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ИКТ инфраструктура за нуждите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е-управление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2.43 млн. лв. БФП по ОПДУ. Договор BG05SFOP001- 1.001-0001-C01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 ноември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Извършен одит на ИКТ ресурсите на централната и териториална администрация.</w:t>
            </w:r>
          </w:p>
          <w:p w:rsidR="00507FED" w:rsidRDefault="00507FE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Съставена карта на ИКТ ресурсите.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827"/>
              <w:rPr>
                <w:sz w:val="20"/>
              </w:rPr>
            </w:pPr>
            <w:r>
              <w:rPr>
                <w:sz w:val="20"/>
              </w:rPr>
              <w:t>1/ Брой инвентаризирани администрации - 576;</w:t>
            </w:r>
          </w:p>
          <w:p w:rsidR="00507FED" w:rsidRDefault="008958AE">
            <w:pPr>
              <w:pStyle w:val="TableParagraph"/>
              <w:spacing w:line="237" w:lineRule="auto"/>
              <w:ind w:right="813"/>
              <w:rPr>
                <w:sz w:val="20"/>
              </w:rPr>
            </w:pPr>
            <w:r>
              <w:rPr>
                <w:sz w:val="20"/>
              </w:rPr>
              <w:t>2/ Надградена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внедрена разработена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МП</w:t>
            </w:r>
          </w:p>
          <w:p w:rsidR="00507FED" w:rsidRDefault="008958AE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информационна система за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одит на ИКТ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ресурсите;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3/ Изграден Регистър на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ДАЕУ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12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195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Извършен анализ и създадени предпоставки за налагане на модел за следене и оптимизация на разходите за изграждане и поддържане на интегрирана</w:t>
            </w:r>
          </w:p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среда за развитие и функциониране на е- управление.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информационните ресурси.</w:t>
            </w:r>
          </w:p>
        </w:tc>
        <w:tc>
          <w:tcPr>
            <w:tcW w:w="169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68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Повишаване на използвания капацитет на инфраструктурата.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90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По-адекватна техническа поддръжка на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информационните ресурси.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80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Намаляване на</w:t>
            </w:r>
          </w:p>
          <w:p w:rsidR="00507FED" w:rsidRDefault="008958AE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експлоатационните разходи за информационни ресурси.</w:t>
            </w: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114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1.3 Изграждане 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държавен хибриден частен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облак</w:t>
            </w:r>
          </w:p>
          <w:p w:rsidR="00507FED" w:rsidRDefault="008958AE">
            <w:pPr>
              <w:pStyle w:val="TableParagraph"/>
              <w:spacing w:line="230" w:lineRule="exact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(ДХЧО) и защитен интернет възел за публични услуги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на електронното управление.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25.8 млн. лв. БФП по ОПДУ.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2017 –</w:t>
            </w:r>
          </w:p>
          <w:p w:rsidR="00507FED" w:rsidRDefault="008958AE">
            <w:pPr>
              <w:pStyle w:val="TableParagraph"/>
              <w:ind w:right="214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декември </w:t>
            </w:r>
            <w:r>
              <w:rPr>
                <w:sz w:val="20"/>
              </w:rPr>
              <w:t>2020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Изграден ДХЧО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Консолидиране на ресурсите.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ДАЕУ</w:t>
            </w:r>
          </w:p>
        </w:tc>
      </w:tr>
      <w:tr w:rsidR="00507FED">
        <w:trPr>
          <w:trHeight w:val="229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1.4 Изграждане и внедряване на пилотна система 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дистанционно електронно гласуване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1.49 млн. лв. БФП по ОПДУ. Договор BG05SFOP001- 1.002-0015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април 2017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Въведена възможност за електронно дистанционно</w:t>
            </w:r>
          </w:p>
          <w:p w:rsidR="00507FED" w:rsidRDefault="008958AE">
            <w:pPr>
              <w:pStyle w:val="TableParagraph"/>
              <w:spacing w:line="216" w:lineRule="auto"/>
              <w:ind w:right="137"/>
              <w:rPr>
                <w:sz w:val="20"/>
              </w:rPr>
            </w:pPr>
            <w:r>
              <w:rPr>
                <w:sz w:val="20"/>
              </w:rPr>
              <w:t>гласуване при провеждането на избори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750"/>
              <w:rPr>
                <w:sz w:val="20"/>
              </w:rPr>
            </w:pPr>
            <w:r>
              <w:rPr>
                <w:sz w:val="20"/>
              </w:rPr>
              <w:t>1/ Разработена и внедрена система за дистанционно електронно гласуване;</w:t>
            </w:r>
          </w:p>
          <w:p w:rsidR="00507FED" w:rsidRDefault="008958AE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2/ Разработени и внедрени две нови електронни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административни услуги;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3/ Проведено минимум едно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експериментално дистанционно</w:t>
            </w:r>
          </w:p>
          <w:p w:rsidR="00507FED" w:rsidRDefault="008958AE">
            <w:pPr>
              <w:pStyle w:val="TableParagraph"/>
              <w:spacing w:line="228" w:lineRule="exact"/>
              <w:ind w:right="311"/>
              <w:rPr>
                <w:sz w:val="20"/>
              </w:rPr>
            </w:pPr>
            <w:r>
              <w:rPr>
                <w:sz w:val="20"/>
              </w:rPr>
              <w:t>електронно гласуване по време на реални избори.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84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ДАЕУ </w:t>
            </w:r>
            <w:r>
              <w:rPr>
                <w:sz w:val="20"/>
              </w:rPr>
              <w:t>ЦИК</w:t>
            </w:r>
          </w:p>
        </w:tc>
      </w:tr>
      <w:tr w:rsidR="00507FED">
        <w:trPr>
          <w:trHeight w:val="69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1.5 Създаване на Национален портал за пространствени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данни (INSPIRE)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1.36 млн. лв. БФП по ОПДУ.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Договор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септевмри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2017 –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ноември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6" w:lineRule="auto"/>
              <w:ind w:right="250"/>
              <w:jc w:val="both"/>
              <w:rPr>
                <w:sz w:val="20"/>
              </w:rPr>
            </w:pPr>
            <w:r>
              <w:rPr>
                <w:sz w:val="20"/>
              </w:rPr>
              <w:t>Подобрена инфраструктура за пространствена информация и оптимизирани процеси,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1091"/>
              <w:rPr>
                <w:sz w:val="20"/>
              </w:rPr>
            </w:pPr>
            <w:r>
              <w:rPr>
                <w:sz w:val="20"/>
              </w:rPr>
              <w:t>Разработен и внедрен Национален портал за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пространствени данни, в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ДАЕУ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10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69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BG05SFOP001- 1.002-0014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6" w:lineRule="auto"/>
              <w:ind w:right="923"/>
              <w:rPr>
                <w:sz w:val="20"/>
              </w:rPr>
            </w:pPr>
            <w:r>
              <w:rPr>
                <w:sz w:val="20"/>
              </w:rPr>
              <w:t>свързани с обмен на пространствени данни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съответствие с европейските и националните изисквания.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29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1.6.  Реализиране 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ЦАИС</w:t>
            </w:r>
          </w:p>
          <w:p w:rsidR="00507FED" w:rsidRDefault="008958AE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„Гражданска регистрация“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ЦАИС „Адресен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регистър“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2.05 млн. лв. БФП по ОПДУ. Договор BG05SFOP001- 1.002-0009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април 2017</w:t>
            </w:r>
          </w:p>
          <w:p w:rsidR="00507FED" w:rsidRDefault="008958AE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– декември 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6" w:lineRule="auto"/>
              <w:ind w:right="1050"/>
              <w:rPr>
                <w:sz w:val="20"/>
              </w:rPr>
            </w:pPr>
            <w:r>
              <w:rPr>
                <w:sz w:val="20"/>
              </w:rPr>
              <w:t>Внедрена ЦАИС ГР; Внедрена ЦАИС АР.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1/ Подкрепени 4 бр. регистри: РН</w:t>
            </w:r>
          </w:p>
          <w:p w:rsidR="00507FED" w:rsidRDefault="008958AE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– НБД „Население“, НЕРАГС, РЕГН и Адресен регистър;</w:t>
            </w:r>
          </w:p>
          <w:p w:rsidR="00507FED" w:rsidRDefault="008958AE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2/ Изградена и внедрена ЦАИС “Гражданска регистрация”;</w:t>
            </w:r>
          </w:p>
          <w:p w:rsidR="00507FED" w:rsidRDefault="008958AE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3/ Изградена и внедрена ЦАИС “Адресен регистър”;</w:t>
            </w:r>
          </w:p>
          <w:p w:rsidR="00507FED" w:rsidRDefault="008958AE">
            <w:pPr>
              <w:pStyle w:val="TableParagraph"/>
              <w:spacing w:before="2" w:line="230" w:lineRule="exact"/>
              <w:ind w:right="1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4/ Разработени и внедрени седем нови </w:t>
            </w:r>
            <w:proofErr w:type="spellStart"/>
            <w:r>
              <w:rPr>
                <w:sz w:val="20"/>
              </w:rPr>
              <w:t>вътрешноадминистративни</w:t>
            </w:r>
            <w:proofErr w:type="spellEnd"/>
            <w:r>
              <w:rPr>
                <w:sz w:val="20"/>
              </w:rPr>
              <w:t xml:space="preserve"> електронни услуги.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84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ДАЕУ </w:t>
            </w:r>
            <w:r>
              <w:rPr>
                <w:sz w:val="20"/>
              </w:rPr>
              <w:t>МРРБ</w:t>
            </w:r>
          </w:p>
        </w:tc>
      </w:tr>
      <w:tr w:rsidR="00507FED">
        <w:trPr>
          <w:trHeight w:val="69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line="230" w:lineRule="atLeas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2. Интервенции и проекти, надграждащи постигнатото на Етап 1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455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2.1 Очаква се допълнение на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по-късен етап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06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 Въвеждане на електронни обществени поръчки /е- procurement/ -</w:t>
            </w:r>
          </w:p>
          <w:p w:rsidR="00507FED" w:rsidRDefault="008958AE">
            <w:pPr>
              <w:pStyle w:val="TableParagraph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на системата за електронни обществени</w:t>
            </w:r>
          </w:p>
          <w:p w:rsidR="00507FED" w:rsidRDefault="008958AE">
            <w:pPr>
              <w:pStyle w:val="TableParagraph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поръчки чрез въвеждане на изцяло електронен процес на възлагане на обществени</w:t>
            </w:r>
          </w:p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поръчки.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30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 Проект „Разработване, внедряване и поддръжка на единна национална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електронна уеб-базирана платформа: Централизирана автоматизирана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информационна система</w:t>
            </w:r>
          </w:p>
          <w:p w:rsidR="00507FED" w:rsidRDefault="008958AE"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„Електронни обществени поръчки“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6 999 982.00</w:t>
            </w:r>
          </w:p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лв. по ОПДУ. Договор № BG05SFOP001- 1.003-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0002C01/15.06.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 г.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01.05.2016</w:t>
            </w:r>
          </w:p>
          <w:p w:rsidR="00507FED" w:rsidRDefault="008958AE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г. - 31.12.2020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Въвеждане на етапи от процеса на електронно възлагане на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обществени поръчки.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Очакваното въздействие от реализирането на Системата е електронизиране на етапите на </w:t>
            </w:r>
            <w:proofErr w:type="spellStart"/>
            <w:r>
              <w:rPr>
                <w:sz w:val="20"/>
              </w:rPr>
              <w:t>възлагателния</w:t>
            </w:r>
            <w:proofErr w:type="spellEnd"/>
            <w:r>
              <w:rPr>
                <w:sz w:val="20"/>
              </w:rPr>
              <w:t xml:space="preserve"> процес чрез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възвеждане на стандартизирани бизнес процеси, което ще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улесни всички участници в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Разработена, инсталирана,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тествана и внедрена ЦАИС ЕОП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АОП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08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1609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процеса, вкл. ще оптимизира дейностите по външния контрол, извършван от АОП.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Постигане на изцяло</w:t>
            </w:r>
          </w:p>
          <w:p w:rsidR="00507FED" w:rsidRDefault="008958AE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електронизиране на процеса по възлагане до 2020 г.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688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before="1"/>
              <w:ind w:right="984"/>
              <w:rPr>
                <w:b/>
                <w:sz w:val="20"/>
              </w:rPr>
            </w:pPr>
            <w:r>
              <w:rPr>
                <w:b/>
                <w:sz w:val="20"/>
              </w:rPr>
              <w:t>4. Въвеждане на Е- правосъдие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5062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4.1 Мярка 1.1. Б) и от Пътната карта за изпълнение на Стратегия за въвеждане на електронно управление и електронно правосъдие в сектор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2014-2020г. - </w:t>
            </w:r>
            <w:r>
              <w:rPr>
                <w:sz w:val="20"/>
              </w:rPr>
              <w:t>Технологични, обучителни и организационни средства за изпълнение на разработени вътрешни правила и политики за ползване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информационните ресурси в СП, в съответствие със ЗЕУ, НОИОСИС и съобразно залегналите правила и</w:t>
            </w:r>
          </w:p>
          <w:p w:rsidR="00507FED" w:rsidRDefault="008958AE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стандарти в Стратегията за развитие на електронно управление в Република България 2014 - 2020. и Пътната карта за нейното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изпълнение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№ BG05SFOP001- 3.001-0015- C01/27.10.2017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r>
              <w:rPr>
                <w:w w:val="95"/>
                <w:sz w:val="20"/>
              </w:rPr>
              <w:t xml:space="preserve">Приоритетна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съдебна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система“.</w:t>
            </w:r>
            <w:proofErr w:type="spellStart"/>
            <w:r>
              <w:rPr>
                <w:w w:val="95"/>
                <w:sz w:val="20"/>
              </w:rPr>
              <w:t>Бюдж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>: 249 517,70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27.10.2017г.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– 31.12.2018г.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Обезпечаване с необходимите технологични средства за мониторинг, управление и планиране на капацитета.</w:t>
            </w:r>
          </w:p>
          <w:p w:rsidR="00507FED" w:rsidRDefault="00507FE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Обучения, свързани с повишаване на квалификацията на служителите в структурата в областта на ИТ.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Средства за покриване на изискванията на стандарти в областта на информационната сигурност.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Внедрени технологични средства за:</w:t>
            </w:r>
          </w:p>
          <w:p w:rsidR="00507FED" w:rsidRDefault="008958AE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line="231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мониторинг: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бр.;</w:t>
            </w:r>
          </w:p>
          <w:p w:rsidR="00507FED" w:rsidRDefault="008958AE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</w:tabs>
              <w:spacing w:line="230" w:lineRule="exact"/>
              <w:ind w:left="214" w:hanging="105"/>
              <w:rPr>
                <w:sz w:val="20"/>
              </w:rPr>
            </w:pPr>
            <w:r>
              <w:rPr>
                <w:sz w:val="20"/>
              </w:rPr>
              <w:t>планиране на капацитета: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1бр;</w:t>
            </w:r>
          </w:p>
          <w:p w:rsidR="00507FED" w:rsidRDefault="008958AE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</w:tabs>
              <w:spacing w:line="230" w:lineRule="exact"/>
              <w:ind w:left="214" w:hanging="105"/>
              <w:rPr>
                <w:sz w:val="20"/>
              </w:rPr>
            </w:pPr>
            <w:r>
              <w:rPr>
                <w:sz w:val="20"/>
              </w:rPr>
              <w:t>Обучени 42 бр.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специалисти;</w:t>
            </w:r>
          </w:p>
          <w:p w:rsidR="00507FED" w:rsidRDefault="008958AE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</w:tabs>
              <w:spacing w:line="235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Въведена система за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управление на сигурността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ind w:right="3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информацията(СУСИ) в МП и ВРБК, в </w:t>
            </w:r>
            <w:proofErr w:type="spellStart"/>
            <w:r>
              <w:rPr>
                <w:sz w:val="20"/>
              </w:rPr>
              <w:t>съотвествие</w:t>
            </w:r>
            <w:proofErr w:type="spellEnd"/>
            <w:r>
              <w:rPr>
                <w:sz w:val="20"/>
              </w:rPr>
              <w:t xml:space="preserve"> с ISO/IEC 27001:2013.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Министерство на правосъдието</w:t>
            </w:r>
          </w:p>
        </w:tc>
      </w:tr>
      <w:tr w:rsidR="00507FED">
        <w:trPr>
          <w:trHeight w:val="114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4.2. Мярка 2.1. А) и 5.А от Пътната карта за изпълнение на Стратегия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за въвеждане 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електронно</w:t>
            </w:r>
          </w:p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електронно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Договор BG05SFOP001- 1.001-0004-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С01/ 21.03.2016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23.03.2016г.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- 31.12.2017г.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Събрана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обобщена</w:t>
            </w:r>
          </w:p>
          <w:p w:rsidR="00507FED" w:rsidRDefault="008958AE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структурирана информация относно текущото състояние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 комуникационната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информационна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30" w:lineRule="auto"/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Анализ, съдържащ информация за състоянието на ИТ активите, информационните системи и</w:t>
            </w:r>
          </w:p>
          <w:p w:rsidR="00507FED" w:rsidRDefault="008958AE">
            <w:pPr>
              <w:pStyle w:val="TableParagraph"/>
              <w:ind w:right="326"/>
              <w:jc w:val="both"/>
              <w:rPr>
                <w:sz w:val="20"/>
              </w:rPr>
            </w:pPr>
            <w:r>
              <w:rPr>
                <w:sz w:val="20"/>
              </w:rPr>
              <w:t>услуги, включително анализ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утилизирания</w:t>
            </w:r>
            <w:proofErr w:type="spellEnd"/>
            <w:r>
              <w:rPr>
                <w:sz w:val="20"/>
              </w:rPr>
              <w:t xml:space="preserve"> капацитет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1158"/>
              <w:rPr>
                <w:sz w:val="20"/>
              </w:rPr>
            </w:pPr>
            <w:r>
              <w:rPr>
                <w:sz w:val="20"/>
              </w:rPr>
              <w:t>МП ВСС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110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322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правосъдие в сектор</w:t>
            </w:r>
          </w:p>
          <w:p w:rsidR="00507FED" w:rsidRDefault="008958AE">
            <w:pPr>
              <w:pStyle w:val="TableParagraph"/>
              <w:spacing w:before="2" w:line="237" w:lineRule="auto"/>
              <w:ind w:right="237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2014-2020г. - </w:t>
            </w:r>
            <w:r>
              <w:rPr>
                <w:sz w:val="20"/>
              </w:rPr>
              <w:t>Инвентаризация и анализ на състоянието на IT и комуникационната</w:t>
            </w:r>
          </w:p>
          <w:p w:rsidR="00507FED" w:rsidRDefault="008958A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инфраструктура,</w:t>
            </w:r>
          </w:p>
          <w:p w:rsidR="00507FED" w:rsidRDefault="008958AE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информационните системи и услуги на СП и анализ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съществуващите регистри и необходимостта от тяхната трансформация или създаване на нови във връзка с</w:t>
            </w:r>
          </w:p>
          <w:p w:rsidR="00507FED" w:rsidRDefault="008958AE">
            <w:pPr>
              <w:pStyle w:val="TableParagraph"/>
              <w:spacing w:before="1" w:line="23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предоставянето на електронни услуги и КАО.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 ОПДУ,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съдебна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система“.</w:t>
            </w:r>
            <w:proofErr w:type="spellStart"/>
            <w:r>
              <w:rPr>
                <w:w w:val="95"/>
                <w:sz w:val="20"/>
              </w:rPr>
              <w:t>Бюдж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>: 938 233,30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лв.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инфраструктура в СП.</w:t>
            </w:r>
          </w:p>
          <w:p w:rsidR="00507FED" w:rsidRDefault="00507FED">
            <w:pPr>
              <w:pStyle w:val="TableParagraph"/>
              <w:ind w:left="0"/>
              <w:rPr>
                <w:sz w:val="20"/>
              </w:rPr>
            </w:pPr>
          </w:p>
          <w:p w:rsidR="00507FED" w:rsidRDefault="008958A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Изготвен анализ и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идентифицирани нужди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07FED" w:rsidRDefault="008958AE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редизайн 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преструктуриране на съществуващите регистри, както и необходимостта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07FED" w:rsidRDefault="008958A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създаване на нови.</w:t>
            </w:r>
          </w:p>
          <w:p w:rsidR="00507FED" w:rsidRDefault="00507FE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Финансирането по тази мярка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 осъществява по Приоритетна ос 1 „Административно</w:t>
            </w:r>
          </w:p>
          <w:p w:rsidR="00507FED" w:rsidRDefault="008958AE">
            <w:pPr>
              <w:pStyle w:val="TableParagraph"/>
              <w:spacing w:before="1" w:line="230" w:lineRule="atLeast"/>
              <w:ind w:right="1119"/>
              <w:rPr>
                <w:sz w:val="20"/>
              </w:rPr>
            </w:pPr>
            <w:r>
              <w:rPr>
                <w:sz w:val="20"/>
              </w:rPr>
              <w:t>обслужване и добро управление".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препоръки за планиране на</w:t>
            </w:r>
          </w:p>
          <w:p w:rsidR="00507FED" w:rsidRDefault="008958AE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необходимите ресурси (</w:t>
            </w:r>
            <w:proofErr w:type="spellStart"/>
            <w:r>
              <w:rPr>
                <w:sz w:val="20"/>
              </w:rPr>
              <w:t>Capacity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Planning</w:t>
            </w:r>
            <w:proofErr w:type="spellEnd"/>
            <w:r>
              <w:rPr>
                <w:sz w:val="20"/>
              </w:rPr>
              <w:t>) за миграция към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хибридния частен облак (ХЧО) за електронно управление.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Минимум 5 броя анализирани регистъра.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344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4.3. Мярка 3.1. Б) и от Пътната карта за изпълнение на Стратегия за въвеждане на електронно управление и електронно правосъдие в сектор</w:t>
            </w:r>
          </w:p>
          <w:p w:rsidR="00507FED" w:rsidRDefault="008958AE">
            <w:pPr>
              <w:pStyle w:val="TableParagraph"/>
              <w:ind w:right="139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2014-2020г. - </w:t>
            </w:r>
            <w:r>
              <w:rPr>
                <w:sz w:val="20"/>
              </w:rPr>
              <w:t>Доразвитие и централизиране на порталите в органите на изпълнителната власт в СП за достъп на граждани до информация, е-услуги и е- правосъдие. – разработени са 2 проекта /по един от МП и</w:t>
            </w:r>
          </w:p>
          <w:p w:rsidR="00507FED" w:rsidRDefault="008958A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ВСС/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Договор BG05SFOP001- 3.001-0008- C01/03.10.2017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съдебна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система“.</w:t>
            </w:r>
            <w:proofErr w:type="spellStart"/>
            <w:r>
              <w:rPr>
                <w:w w:val="95"/>
                <w:sz w:val="20"/>
              </w:rPr>
              <w:t>Бюдж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>: 485 523,65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лв.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03.10.2017г.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– 31.12.2018г.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37" w:lineRule="auto"/>
              <w:ind w:right="200"/>
              <w:rPr>
                <w:sz w:val="20"/>
              </w:rPr>
            </w:pPr>
            <w:r>
              <w:rPr>
                <w:sz w:val="20"/>
              </w:rPr>
              <w:t>Миграция на отделните интернет страници на</w:t>
            </w:r>
          </w:p>
          <w:p w:rsidR="00507FED" w:rsidRDefault="008958AE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структурите в изпълнителната власт на СП към единните портали на е- правосъдие на</w:t>
            </w:r>
          </w:p>
          <w:p w:rsidR="00507FED" w:rsidRDefault="008958AE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съдебната и изпълнителната власт. Унифицирани модели и съдържание на страниците на структурите в СП като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елементи на порталите.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Намаляване с 50% на броя на порталите и тяхното</w:t>
            </w:r>
          </w:p>
          <w:p w:rsidR="00507FED" w:rsidRDefault="008958AE">
            <w:pPr>
              <w:pStyle w:val="TableParagraph"/>
              <w:spacing w:before="1" w:line="230" w:lineRule="exact"/>
              <w:ind w:right="200"/>
              <w:rPr>
                <w:sz w:val="20"/>
              </w:rPr>
            </w:pPr>
            <w:r>
              <w:rPr>
                <w:sz w:val="20"/>
              </w:rPr>
              <w:t>окрупняване в малко на брой, но добре структурирани и функциониращи портали.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16" w:lineRule="exact"/>
              <w:ind w:right="116"/>
              <w:rPr>
                <w:sz w:val="20"/>
              </w:rPr>
            </w:pPr>
            <w:r>
              <w:rPr>
                <w:sz w:val="20"/>
              </w:rPr>
              <w:t>Осигурен единен достъп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чрез двата портала на е-</w:t>
            </w:r>
          </w:p>
          <w:p w:rsidR="00507FED" w:rsidRDefault="008958AE">
            <w:pPr>
              <w:pStyle w:val="TableParagraph"/>
              <w:spacing w:line="225" w:lineRule="auto"/>
              <w:ind w:left="468" w:right="86"/>
              <w:rPr>
                <w:sz w:val="20"/>
              </w:rPr>
            </w:pPr>
            <w:r>
              <w:rPr>
                <w:sz w:val="20"/>
              </w:rPr>
              <w:t>правосъдие до структурирана и актуална информация и</w:t>
            </w:r>
          </w:p>
          <w:p w:rsidR="00507FED" w:rsidRDefault="008958AE">
            <w:pPr>
              <w:pStyle w:val="TableParagraph"/>
              <w:spacing w:line="205" w:lineRule="exact"/>
              <w:ind w:left="468"/>
              <w:rPr>
                <w:sz w:val="20"/>
              </w:rPr>
            </w:pPr>
            <w:r>
              <w:rPr>
                <w:sz w:val="20"/>
              </w:rPr>
              <w:t>електронни услуги в СП;</w:t>
            </w:r>
          </w:p>
          <w:p w:rsidR="00507FED" w:rsidRDefault="008958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auto"/>
              <w:ind w:right="581"/>
              <w:rPr>
                <w:sz w:val="20"/>
              </w:rPr>
            </w:pPr>
            <w:r>
              <w:rPr>
                <w:sz w:val="20"/>
              </w:rPr>
              <w:t xml:space="preserve">Разработени минимум </w:t>
            </w:r>
            <w:r>
              <w:rPr>
                <w:spacing w:val="-11"/>
                <w:sz w:val="20"/>
              </w:rPr>
              <w:t xml:space="preserve">2 </w:t>
            </w:r>
            <w:r>
              <w:rPr>
                <w:sz w:val="20"/>
              </w:rPr>
              <w:t>електронни 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spacing w:line="204" w:lineRule="exact"/>
              <w:ind w:left="468"/>
              <w:rPr>
                <w:sz w:val="20"/>
              </w:rPr>
            </w:pPr>
            <w:r>
              <w:rPr>
                <w:sz w:val="20"/>
              </w:rPr>
              <w:t>граждани и бизнес, както и</w:t>
            </w:r>
          </w:p>
          <w:p w:rsidR="00507FED" w:rsidRDefault="008958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auto"/>
              <w:ind w:right="204"/>
              <w:rPr>
                <w:sz w:val="20"/>
              </w:rPr>
            </w:pPr>
            <w:r>
              <w:rPr>
                <w:sz w:val="20"/>
              </w:rPr>
              <w:t>Надграден Единен 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електронно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правосъдие.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</w:tr>
      <w:tr w:rsidR="00507FED">
        <w:trPr>
          <w:trHeight w:val="183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spacing w:line="237" w:lineRule="auto"/>
              <w:ind w:right="139"/>
              <w:rPr>
                <w:sz w:val="20"/>
              </w:rPr>
            </w:pPr>
            <w:r>
              <w:rPr>
                <w:b/>
                <w:sz w:val="20"/>
              </w:rPr>
              <w:t xml:space="preserve">Наименование на проекта: </w:t>
            </w:r>
            <w:r>
              <w:rPr>
                <w:sz w:val="20"/>
              </w:rPr>
              <w:t>Доразвитие и централизиране на порталите в органите на изпълнителната власт в СП за достъп на граждани до</w:t>
            </w:r>
          </w:p>
          <w:p w:rsidR="00507FED" w:rsidRDefault="008958AE">
            <w:pPr>
              <w:pStyle w:val="TableParagraph"/>
              <w:spacing w:before="5" w:line="230" w:lineRule="atLeast"/>
              <w:ind w:right="436"/>
              <w:rPr>
                <w:sz w:val="20"/>
              </w:rPr>
            </w:pPr>
            <w:r>
              <w:rPr>
                <w:sz w:val="20"/>
              </w:rPr>
              <w:t>информация, е-услуги и е- правосъдие.</w:t>
            </w:r>
          </w:p>
        </w:tc>
        <w:tc>
          <w:tcPr>
            <w:tcW w:w="1560" w:type="dxa"/>
            <w:tcBorders>
              <w:top w:val="nil"/>
            </w:tcBorders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BG05SFOP001- 3.001-0013- C01/11.12.2017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„Прозрачна и</w:t>
            </w:r>
          </w:p>
        </w:tc>
        <w:tc>
          <w:tcPr>
            <w:tcW w:w="1277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11.12.2017г.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31.12.2018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976" w:type="dxa"/>
            <w:tcBorders>
              <w:top w:val="nil"/>
            </w:tcBorders>
          </w:tcPr>
          <w:p w:rsidR="00507FED" w:rsidRDefault="00507FED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Специфични цели:</w:t>
            </w:r>
          </w:p>
          <w:p w:rsidR="00507FED" w:rsidRDefault="008958AE">
            <w:pPr>
              <w:pStyle w:val="TableParagraph"/>
              <w:spacing w:before="1"/>
              <w:ind w:right="478"/>
              <w:rPr>
                <w:sz w:val="20"/>
              </w:rPr>
            </w:pPr>
            <w:r>
              <w:rPr>
                <w:sz w:val="20"/>
              </w:rPr>
              <w:t>Прилагане 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унифицирани модели за представяне на услуги и 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07FED" w:rsidRDefault="008958AE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съдилищата; Намаляване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броя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съществуващите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страници и окрупняване на</w:t>
            </w: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</w:pPr>
          </w:p>
          <w:p w:rsidR="00507FED" w:rsidRDefault="00507FE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07FED" w:rsidRDefault="008958AE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Приложени унифицирани модели и стандарти за съдържание, миграция на интернет страниците на съдилищата към Единния портал за електронно</w:t>
            </w: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ВСС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112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2529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ефективна съдебна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система“.</w:t>
            </w:r>
            <w:proofErr w:type="spellStart"/>
            <w:r>
              <w:rPr>
                <w:w w:val="95"/>
                <w:sz w:val="20"/>
              </w:rPr>
              <w:t>Бюдж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>: 764 276,30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лв.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информацията в добре структурирани и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функиониращи</w:t>
            </w:r>
            <w:proofErr w:type="spellEnd"/>
            <w:r>
              <w:rPr>
                <w:sz w:val="20"/>
              </w:rPr>
              <w:t xml:space="preserve"> шаблони в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Единния портал за електронно правосъдие; Ефективно използване на поне една нова електронна услуга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правосъдие. Надграден Единен портал за електронно правосъдие чрез въвеждане на най-малко</w:t>
            </w:r>
          </w:p>
          <w:p w:rsidR="00507FED" w:rsidRDefault="008958AE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 xml:space="preserve">една нова услуга, а </w:t>
            </w:r>
            <w:proofErr w:type="spellStart"/>
            <w:r>
              <w:rPr>
                <w:sz w:val="20"/>
              </w:rPr>
              <w:t>изменно</w:t>
            </w:r>
            <w:proofErr w:type="spellEnd"/>
            <w:r>
              <w:rPr>
                <w:sz w:val="20"/>
              </w:rPr>
              <w:t xml:space="preserve"> подаване на заявление за издаване на заповед за</w:t>
            </w:r>
          </w:p>
          <w:p w:rsidR="00507FED" w:rsidRDefault="008958AE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изпълнение по реда на чл. 410 от ГПК; Централизиране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информацията от САС в единния портал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345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4.4. Мярка 4.1. В) и от Пътната карта за изпълнение на Стратегия за въвеждане на електронно управление и електронно правосъдие в сектор</w:t>
            </w:r>
          </w:p>
          <w:p w:rsidR="00507FED" w:rsidRDefault="008958AE">
            <w:pPr>
              <w:pStyle w:val="TableParagraph"/>
              <w:spacing w:before="2" w:line="237" w:lineRule="auto"/>
              <w:ind w:right="183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2014-2020г. - </w:t>
            </w:r>
            <w:r>
              <w:rPr>
                <w:sz w:val="20"/>
              </w:rPr>
              <w:t>Редизайн на АИС в МП и ВБРК с цел преминаването към използване и обмен само на електронни документи и</w:t>
            </w:r>
          </w:p>
          <w:p w:rsidR="00507FED" w:rsidRDefault="008958AE">
            <w:pPr>
              <w:pStyle w:val="TableParagraph"/>
              <w:spacing w:before="5"/>
              <w:ind w:right="499"/>
              <w:rPr>
                <w:sz w:val="20"/>
              </w:rPr>
            </w:pPr>
            <w:r>
              <w:rPr>
                <w:sz w:val="20"/>
              </w:rPr>
              <w:t>електронно съдържание в сектор а и обучение на</w:t>
            </w:r>
          </w:p>
          <w:p w:rsidR="00507FED" w:rsidRDefault="008958AE">
            <w:pPr>
              <w:pStyle w:val="TableParagraph"/>
              <w:spacing w:before="1" w:line="230" w:lineRule="atLeast"/>
              <w:rPr>
                <w:sz w:val="20"/>
              </w:rPr>
            </w:pPr>
            <w:r>
              <w:rPr>
                <w:sz w:val="20"/>
              </w:rPr>
              <w:t>служителите за работа с електронни документи.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496 871,80</w:t>
            </w:r>
          </w:p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лв.по</w:t>
            </w:r>
            <w:proofErr w:type="spellEnd"/>
            <w:r>
              <w:rPr>
                <w:sz w:val="20"/>
              </w:rPr>
              <w:t xml:space="preserve"> ОПДУ Договор BG05SFOP001- 3.001-0009- C01/19.07.2017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 xml:space="preserve">съдебна </w:t>
            </w:r>
            <w:r>
              <w:rPr>
                <w:w w:val="95"/>
                <w:sz w:val="20"/>
              </w:rPr>
              <w:t>система“.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19.07.2017г.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- 31.12.2017г.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ind w:right="323"/>
              <w:rPr>
                <w:sz w:val="20"/>
              </w:rPr>
            </w:pPr>
            <w:r>
              <w:rPr>
                <w:sz w:val="20"/>
              </w:rPr>
              <w:t xml:space="preserve">Осигурена надеждна среда за </w:t>
            </w:r>
            <w:proofErr w:type="spellStart"/>
            <w:r>
              <w:rPr>
                <w:sz w:val="20"/>
              </w:rPr>
              <w:t>безхартиен</w:t>
            </w:r>
            <w:proofErr w:type="spellEnd"/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документооборот и работа с електронно съдържание.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Опериране само с</w:t>
            </w:r>
          </w:p>
          <w:p w:rsidR="00507FED" w:rsidRDefault="008958AE">
            <w:pPr>
              <w:pStyle w:val="TableParagraph"/>
              <w:spacing w:line="216" w:lineRule="exact"/>
              <w:ind w:left="468"/>
              <w:rPr>
                <w:sz w:val="20"/>
              </w:rPr>
            </w:pPr>
            <w:r>
              <w:rPr>
                <w:sz w:val="20"/>
              </w:rPr>
              <w:t>електронно съдържание от</w:t>
            </w:r>
          </w:p>
          <w:p w:rsidR="00507FED" w:rsidRDefault="008958AE">
            <w:pPr>
              <w:pStyle w:val="TableParagraph"/>
              <w:spacing w:before="4" w:line="225" w:lineRule="auto"/>
              <w:ind w:left="468" w:right="154"/>
              <w:rPr>
                <w:sz w:val="20"/>
              </w:rPr>
            </w:pPr>
            <w:r>
              <w:rPr>
                <w:sz w:val="20"/>
              </w:rPr>
              <w:t>страна на служителите в МП и ВБРК;</w:t>
            </w:r>
          </w:p>
          <w:p w:rsidR="00507FED" w:rsidRDefault="008958AE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16" w:lineRule="exact"/>
              <w:ind w:right="444"/>
              <w:rPr>
                <w:sz w:val="20"/>
              </w:rPr>
            </w:pPr>
            <w:r>
              <w:rPr>
                <w:sz w:val="20"/>
              </w:rPr>
              <w:t>Брой обучени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служители: 250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;</w:t>
            </w:r>
          </w:p>
          <w:p w:rsidR="00507FED" w:rsidRDefault="008958AE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Разработени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електронни</w:t>
            </w:r>
          </w:p>
          <w:p w:rsidR="00507FED" w:rsidRDefault="008958AE">
            <w:pPr>
              <w:pStyle w:val="TableParagraph"/>
              <w:spacing w:line="223" w:lineRule="exact"/>
              <w:ind w:left="468"/>
              <w:rPr>
                <w:sz w:val="20"/>
              </w:rPr>
            </w:pPr>
            <w:proofErr w:type="spellStart"/>
            <w:r>
              <w:rPr>
                <w:sz w:val="20"/>
              </w:rPr>
              <w:t>усуги</w:t>
            </w:r>
            <w:proofErr w:type="spellEnd"/>
            <w:r>
              <w:rPr>
                <w:sz w:val="20"/>
              </w:rPr>
              <w:t xml:space="preserve"> за граждани и бизнес.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</w:tr>
      <w:tr w:rsidR="00507FED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4.5. Мярка 4.1. Е) и от Пътната карта за изпълнение на Стратегия за въвеждане на електронно управление и електронно правосъдие в сектор</w:t>
            </w:r>
          </w:p>
          <w:p w:rsidR="00507FED" w:rsidRDefault="008958AE">
            <w:pPr>
              <w:pStyle w:val="TableParagraph"/>
              <w:spacing w:before="3" w:line="237" w:lineRule="auto"/>
              <w:ind w:right="110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2014-2020Гг. - </w:t>
            </w:r>
            <w:r>
              <w:rPr>
                <w:sz w:val="20"/>
              </w:rPr>
              <w:t>Изграждане на средства за видеоконферентни връзки и тяхното използване във</w:t>
            </w:r>
          </w:p>
          <w:p w:rsidR="00507FED" w:rsidRDefault="008958AE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фазите на досъдебно 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BG05SFOP001- 3.001-0019- C01/03.10.2017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spacing w:line="230" w:lineRule="atLeast"/>
              <w:ind w:right="186"/>
              <w:rPr>
                <w:sz w:val="20"/>
              </w:rPr>
            </w:pPr>
            <w:r>
              <w:rPr>
                <w:sz w:val="20"/>
              </w:rPr>
              <w:t>съдебна. Бюджет: 2 600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3.10.2017г.-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31.12.2018г.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ind w:right="705"/>
              <w:rPr>
                <w:sz w:val="20"/>
              </w:rPr>
            </w:pPr>
            <w:r>
              <w:rPr>
                <w:sz w:val="20"/>
              </w:rPr>
              <w:t>Осигурени съвременни технологични средства и</w:t>
            </w:r>
          </w:p>
          <w:p w:rsidR="00507FED" w:rsidRDefault="008958AE">
            <w:pPr>
              <w:pStyle w:val="TableParagraph"/>
              <w:spacing w:line="225" w:lineRule="auto"/>
              <w:ind w:right="170"/>
              <w:rPr>
                <w:sz w:val="20"/>
              </w:rPr>
            </w:pPr>
            <w:r>
              <w:rPr>
                <w:sz w:val="20"/>
              </w:rPr>
              <w:t>оборудвани общо поне 10 зали в СП. Разработени правила за тяхното ползване при</w:t>
            </w:r>
          </w:p>
          <w:p w:rsidR="00507FED" w:rsidRDefault="008958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провеждане на</w:t>
            </w:r>
          </w:p>
          <w:p w:rsidR="00507FED" w:rsidRDefault="008958A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видеоконферентни връзки,</w:t>
            </w:r>
          </w:p>
          <w:p w:rsidR="00507FED" w:rsidRDefault="008958AE">
            <w:pPr>
              <w:pStyle w:val="TableParagraph"/>
              <w:spacing w:before="1" w:line="225" w:lineRule="auto"/>
              <w:rPr>
                <w:sz w:val="20"/>
              </w:rPr>
            </w:pPr>
            <w:r>
              <w:rPr>
                <w:sz w:val="20"/>
              </w:rPr>
              <w:t>касаещи разпити на свидетели (вкл. свидетел с тайна</w:t>
            </w:r>
          </w:p>
          <w:p w:rsidR="00507FED" w:rsidRDefault="008958AE">
            <w:pPr>
              <w:pStyle w:val="TableParagraph"/>
              <w:spacing w:line="225" w:lineRule="auto"/>
              <w:ind w:right="367"/>
              <w:rPr>
                <w:sz w:val="20"/>
              </w:rPr>
            </w:pPr>
            <w:r>
              <w:rPr>
                <w:sz w:val="20"/>
              </w:rPr>
              <w:t>самоличност и служител под прикритие), вещи лица 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Оборудвани 26 зали за</w:t>
            </w:r>
          </w:p>
          <w:p w:rsidR="00507FED" w:rsidRDefault="008958AE">
            <w:pPr>
              <w:pStyle w:val="TableParagraph"/>
              <w:spacing w:before="4" w:line="225" w:lineRule="auto"/>
              <w:ind w:right="100"/>
              <w:rPr>
                <w:sz w:val="20"/>
              </w:rPr>
            </w:pPr>
            <w:r>
              <w:rPr>
                <w:sz w:val="20"/>
              </w:rPr>
              <w:t>видеоконферентни връзки (20 в съдилища; и 6 в места за лишаване от свобода).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477" w:lineRule="auto"/>
              <w:ind w:left="110" w:right="1158"/>
              <w:rPr>
                <w:sz w:val="20"/>
              </w:rPr>
            </w:pPr>
            <w:r>
              <w:rPr>
                <w:sz w:val="20"/>
              </w:rPr>
              <w:t>МП ВСС</w:t>
            </w:r>
          </w:p>
        </w:tc>
      </w:tr>
    </w:tbl>
    <w:p w:rsidR="00507FED" w:rsidRDefault="00507FED">
      <w:pPr>
        <w:spacing w:line="477" w:lineRule="auto"/>
        <w:rPr>
          <w:sz w:val="20"/>
        </w:rPr>
        <w:sectPr w:rsidR="00507FED">
          <w:pgSz w:w="16840" w:h="11910" w:orient="landscape"/>
          <w:pgMar w:top="1120" w:right="420" w:bottom="112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918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740"/>
              <w:rPr>
                <w:sz w:val="20"/>
              </w:rPr>
            </w:pPr>
            <w:r>
              <w:rPr>
                <w:sz w:val="20"/>
              </w:rPr>
              <w:t>съдебно производство; трансгранично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сътрудничество в </w:t>
            </w:r>
            <w:r>
              <w:rPr>
                <w:w w:val="95"/>
                <w:sz w:val="20"/>
              </w:rPr>
              <w:t>правораздаването.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000,00 лв.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6" w:lineRule="exact"/>
              <w:ind w:left="88" w:right="118"/>
              <w:jc w:val="center"/>
              <w:rPr>
                <w:sz w:val="20"/>
              </w:rPr>
            </w:pPr>
            <w:r>
              <w:rPr>
                <w:sz w:val="20"/>
              </w:rPr>
              <w:t>трансгранично сътрудничество.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7563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4.6. Мярка 1.2 Б, 4.1.А и 4.1.Б и от Пътната карта за изпълнение на Стратегия за въвеждане на електронно управление и електронно правосъдие в сектор</w:t>
            </w:r>
          </w:p>
          <w:p w:rsidR="00507FED" w:rsidRDefault="008958AE">
            <w:pPr>
              <w:pStyle w:val="TableParagraph"/>
              <w:spacing w:before="3" w:line="237" w:lineRule="auto"/>
              <w:ind w:right="110"/>
              <w:rPr>
                <w:sz w:val="20"/>
              </w:rPr>
            </w:pPr>
            <w:r>
              <w:rPr>
                <w:b/>
                <w:sz w:val="20"/>
              </w:rPr>
              <w:t xml:space="preserve">„Правосъдие“ 2014-2020Гг. - </w:t>
            </w:r>
            <w:r>
              <w:rPr>
                <w:sz w:val="20"/>
              </w:rPr>
              <w:t>Създаване на модел за оптимизация на съдебната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карта на българските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съдилища и прокуратури и разработване на Единна информационна система на съдилищата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BG05SFOP001- 3.001-0001- C01/03.10.2017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 №3</w:t>
            </w:r>
          </w:p>
          <w:p w:rsidR="00507FED" w:rsidRDefault="008958AE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„Прозрачна и ефективна</w:t>
            </w:r>
          </w:p>
          <w:p w:rsidR="00507FED" w:rsidRDefault="008958AE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съдебна. Бюджет: 6 008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000,00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01.06.2016г.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- 31.12.2018г.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Специфични цели: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5" w:line="225" w:lineRule="auto"/>
              <w:ind w:right="352" w:firstLine="0"/>
              <w:rPr>
                <w:sz w:val="20"/>
              </w:rPr>
            </w:pPr>
            <w:r>
              <w:rPr>
                <w:sz w:val="20"/>
              </w:rPr>
              <w:t>Оптимизация 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съдебната карта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5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Анализ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съществуващите технологични процеси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средствата за събиране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before="5" w:line="225" w:lineRule="auto"/>
              <w:ind w:right="326"/>
              <w:rPr>
                <w:sz w:val="20"/>
              </w:rPr>
            </w:pPr>
            <w:r>
              <w:rPr>
                <w:sz w:val="20"/>
              </w:rPr>
              <w:t>обобщаване 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статистическа информация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5" w:lineRule="auto"/>
              <w:ind w:right="512" w:firstLine="0"/>
              <w:rPr>
                <w:sz w:val="20"/>
              </w:rPr>
            </w:pPr>
            <w:r>
              <w:rPr>
                <w:sz w:val="20"/>
              </w:rPr>
              <w:t>Изграждане на Единна информационна система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 съдилищата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5" w:lineRule="auto"/>
              <w:ind w:right="1395" w:firstLine="0"/>
              <w:rPr>
                <w:sz w:val="20"/>
              </w:rPr>
            </w:pPr>
            <w:r>
              <w:rPr>
                <w:sz w:val="20"/>
              </w:rPr>
              <w:t xml:space="preserve">Изграждане </w:t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>специализирана</w:t>
            </w:r>
          </w:p>
          <w:p w:rsidR="00507FED" w:rsidRDefault="008958AE">
            <w:pPr>
              <w:pStyle w:val="TableParagraph"/>
              <w:spacing w:line="225" w:lineRule="auto"/>
              <w:ind w:right="200"/>
              <w:rPr>
                <w:sz w:val="20"/>
              </w:rPr>
            </w:pPr>
            <w:r>
              <w:rPr>
                <w:sz w:val="20"/>
              </w:rPr>
              <w:t>информационна система за динамичен анализ и мониторинг на факторите, свързани със социално-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икономическото развитие на съдебните райони и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натовареността на съдилищата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2" w:line="225" w:lineRule="auto"/>
              <w:ind w:right="266" w:firstLine="0"/>
              <w:rPr>
                <w:sz w:val="20"/>
              </w:rPr>
            </w:pPr>
            <w:r>
              <w:rPr>
                <w:sz w:val="20"/>
              </w:rPr>
              <w:t>Изграждане на капацитет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 работа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Единна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информационна система на съдилищата и за текущо</w:t>
            </w:r>
          </w:p>
          <w:p w:rsidR="00507FED" w:rsidRDefault="008958AE">
            <w:pPr>
              <w:pStyle w:val="TableParagraph"/>
              <w:spacing w:line="225" w:lineRule="auto"/>
              <w:ind w:right="244"/>
              <w:rPr>
                <w:sz w:val="20"/>
              </w:rPr>
            </w:pPr>
            <w:r>
              <w:rPr>
                <w:sz w:val="20"/>
              </w:rPr>
              <w:t>оптимизиране на дейността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съдебните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структури</w:t>
            </w:r>
          </w:p>
          <w:p w:rsidR="00507FED" w:rsidRDefault="008958AE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5" w:lineRule="auto"/>
              <w:ind w:right="268" w:firstLine="0"/>
              <w:rPr>
                <w:sz w:val="20"/>
              </w:rPr>
            </w:pPr>
            <w:r>
              <w:rPr>
                <w:sz w:val="20"/>
              </w:rPr>
              <w:t>Усъвършенстване функционирането 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органите от сектор „Правосъдие” чрез въвеждане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Единна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информационна система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spacing w:before="4" w:line="225" w:lineRule="auto"/>
              <w:ind w:right="356"/>
              <w:rPr>
                <w:sz w:val="20"/>
              </w:rPr>
            </w:pPr>
            <w:r>
              <w:rPr>
                <w:sz w:val="20"/>
              </w:rPr>
              <w:t>съдилищата,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специализирана информационна 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sz w:val="20"/>
              </w:rPr>
              <w:t>анализ и мониторинг на факторите за развитие на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Проектът въвежда 3 инструмента за модернизация на съдебната власт: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4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Модел за оптимизация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spacing w:before="1" w:line="225" w:lineRule="auto"/>
              <w:ind w:right="516"/>
              <w:rPr>
                <w:sz w:val="20"/>
              </w:rPr>
            </w:pPr>
            <w:r>
              <w:rPr>
                <w:sz w:val="20"/>
              </w:rPr>
              <w:t>съдебната карта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районния съдилища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прокуратури;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25" w:lineRule="auto"/>
              <w:ind w:right="326" w:firstLine="0"/>
              <w:rPr>
                <w:sz w:val="20"/>
              </w:rPr>
            </w:pPr>
            <w:r>
              <w:rPr>
                <w:sz w:val="20"/>
              </w:rPr>
              <w:t>Пътна карта 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реорганизация на съдебните структури на окръжно и апелативно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ниво;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1" w:lineRule="exact"/>
              <w:ind w:left="224" w:hanging="115"/>
              <w:rPr>
                <w:sz w:val="20"/>
              </w:rPr>
            </w:pPr>
            <w:r>
              <w:rPr>
                <w:sz w:val="20"/>
              </w:rPr>
              <w:t>Специализирана</w:t>
            </w:r>
          </w:p>
          <w:p w:rsidR="00507FED" w:rsidRDefault="008958AE">
            <w:pPr>
              <w:pStyle w:val="TableParagraph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>информационна система за мониторинг и анализ факторите, свързани със социално- икономическото развитие на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съдебните райони и</w:t>
            </w:r>
          </w:p>
          <w:p w:rsidR="00507FED" w:rsidRDefault="008958AE">
            <w:pPr>
              <w:pStyle w:val="TableParagraph"/>
              <w:spacing w:before="4" w:line="225" w:lineRule="auto"/>
              <w:ind w:right="186"/>
              <w:rPr>
                <w:sz w:val="20"/>
              </w:rPr>
            </w:pPr>
            <w:r>
              <w:rPr>
                <w:sz w:val="20"/>
              </w:rPr>
              <w:t>натовареността на съдилищата и прокуратурите.</w:t>
            </w:r>
          </w:p>
          <w:p w:rsidR="00507FED" w:rsidRDefault="00507FE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507FED" w:rsidRDefault="008958AE">
            <w:pPr>
              <w:pStyle w:val="TableParagraph"/>
              <w:spacing w:line="225" w:lineRule="auto"/>
              <w:ind w:right="7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Подкрепени анализи, проучвания,</w:t>
            </w:r>
            <w:r>
              <w:rPr>
                <w:b/>
                <w:i/>
                <w:spacing w:val="-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изследвания,</w:t>
            </w:r>
          </w:p>
          <w:p w:rsidR="00507FED" w:rsidRDefault="008958AE">
            <w:pPr>
              <w:pStyle w:val="TableParagraph"/>
              <w:spacing w:line="225" w:lineRule="auto"/>
              <w:ind w:right="2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методики и оценки, свързани</w:t>
            </w:r>
            <w:r>
              <w:rPr>
                <w:b/>
                <w:i/>
                <w:spacing w:val="-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 дейността на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съдебната</w:t>
            </w:r>
          </w:p>
          <w:p w:rsidR="00507FED" w:rsidRDefault="008958AE">
            <w:pPr>
              <w:pStyle w:val="TableParagraph"/>
              <w:spacing w:line="21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система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6" w:lineRule="exact"/>
              <w:ind w:left="224" w:hanging="115"/>
              <w:rPr>
                <w:sz w:val="20"/>
              </w:rPr>
            </w:pPr>
            <w:r>
              <w:rPr>
                <w:sz w:val="20"/>
              </w:rPr>
              <w:t>1 бр. анализ на реформи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spacing w:before="4" w:line="225" w:lineRule="auto"/>
              <w:ind w:right="157"/>
              <w:rPr>
                <w:sz w:val="20"/>
              </w:rPr>
            </w:pPr>
            <w:r>
              <w:rPr>
                <w:sz w:val="20"/>
              </w:rPr>
              <w:t>съдебни карти в държави-членки на ЕС;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25" w:lineRule="auto"/>
              <w:ind w:right="671" w:firstLine="0"/>
              <w:rPr>
                <w:sz w:val="20"/>
              </w:rPr>
            </w:pPr>
            <w:r>
              <w:rPr>
                <w:sz w:val="20"/>
              </w:rPr>
              <w:t>6 бр. анализи за текущото състояние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отделните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съдебните структури;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4" w:line="225" w:lineRule="auto"/>
              <w:ind w:right="13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 бр. доклади за </w:t>
            </w:r>
            <w:proofErr w:type="spellStart"/>
            <w:r>
              <w:rPr>
                <w:sz w:val="20"/>
              </w:rPr>
              <w:t>фунциониране</w:t>
            </w:r>
            <w:proofErr w:type="spellEnd"/>
            <w:r>
              <w:rPr>
                <w:sz w:val="20"/>
              </w:rPr>
              <w:t xml:space="preserve"> на обединени структури 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групи от по 2 РС и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РП;</w:t>
            </w:r>
          </w:p>
          <w:p w:rsidR="00507FED" w:rsidRDefault="008958A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" w:line="216" w:lineRule="exact"/>
              <w:ind w:right="153" w:firstLine="0"/>
              <w:rPr>
                <w:sz w:val="20"/>
              </w:rPr>
            </w:pPr>
            <w:r>
              <w:rPr>
                <w:sz w:val="20"/>
              </w:rPr>
              <w:t>1 бр. анализ за извеждане на предложения за оптимизиране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на съдебната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карта;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ВСС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8425"/>
        </w:trPr>
        <w:tc>
          <w:tcPr>
            <w:tcW w:w="226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съдебната карта и</w:t>
            </w:r>
          </w:p>
          <w:p w:rsidR="00507FED" w:rsidRDefault="008958AE">
            <w:pPr>
              <w:pStyle w:val="TableParagraph"/>
              <w:spacing w:before="4" w:line="225" w:lineRule="auto"/>
              <w:ind w:right="85"/>
              <w:rPr>
                <w:sz w:val="20"/>
              </w:rPr>
            </w:pPr>
            <w:r>
              <w:rPr>
                <w:sz w:val="20"/>
              </w:rPr>
              <w:t>интегрирането на двете системи с информационните системи на други органи на съдебната и изпълнителната власт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7. Утвърждаване и гарантиране на принципите на достъп до правосъдие чрез въвеждане на оптимизация на ресурси,</w:t>
            </w:r>
          </w:p>
          <w:p w:rsidR="00507FED" w:rsidRDefault="008958AE">
            <w:pPr>
              <w:pStyle w:val="TableParagraph"/>
              <w:spacing w:line="225" w:lineRule="auto"/>
              <w:ind w:right="170"/>
              <w:rPr>
                <w:sz w:val="20"/>
              </w:rPr>
            </w:pPr>
            <w:r>
              <w:rPr>
                <w:sz w:val="20"/>
              </w:rPr>
              <w:t>подобряване на ефективността и ефикасността с промяна на</w:t>
            </w:r>
          </w:p>
          <w:p w:rsidR="00507FED" w:rsidRDefault="008958AE">
            <w:pPr>
              <w:pStyle w:val="TableParagraph"/>
              <w:spacing w:line="225" w:lineRule="auto"/>
              <w:ind w:right="193"/>
              <w:rPr>
                <w:sz w:val="20"/>
              </w:rPr>
            </w:pPr>
            <w:r>
              <w:rPr>
                <w:sz w:val="20"/>
              </w:rPr>
              <w:t>съдебната карта, въвеждане на единна система за управление на дела и създаване на система за мониторинг и анализ като инструмент за бъдещата</w:t>
            </w:r>
          </w:p>
          <w:p w:rsidR="00507FED" w:rsidRDefault="008958AE">
            <w:pPr>
              <w:pStyle w:val="TableParagraph"/>
              <w:spacing w:line="225" w:lineRule="auto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аналитична работа на Висшия съдебен съвет и др. органи на съдебната власт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0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1 бр. доклад,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съдържащ</w:t>
            </w:r>
          </w:p>
          <w:p w:rsidR="00507FED" w:rsidRDefault="008958AE">
            <w:pPr>
              <w:pStyle w:val="TableParagraph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>детайлизирано описание на функционалността на ЕИСС на процесно ниво;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5" w:lineRule="auto"/>
              <w:ind w:right="498" w:firstLine="0"/>
              <w:jc w:val="both"/>
              <w:rPr>
                <w:sz w:val="20"/>
              </w:rPr>
            </w:pPr>
            <w:r>
              <w:rPr>
                <w:sz w:val="20"/>
              </w:rPr>
              <w:t>1 бр. анализ на процедури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работни процеси, свързани с управление на дела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</w:p>
          <w:p w:rsidR="00507FED" w:rsidRDefault="008958AE">
            <w:pPr>
              <w:pStyle w:val="TableParagraph"/>
              <w:spacing w:line="225" w:lineRule="auto"/>
              <w:ind w:right="100"/>
              <w:rPr>
                <w:sz w:val="20"/>
              </w:rPr>
            </w:pPr>
            <w:r>
              <w:rPr>
                <w:sz w:val="20"/>
              </w:rPr>
              <w:t>районен, окръжен и апелативен съд и връзки между тях;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5" w:lineRule="auto"/>
              <w:ind w:right="157" w:firstLine="0"/>
              <w:rPr>
                <w:sz w:val="20"/>
              </w:rPr>
            </w:pPr>
            <w:r>
              <w:rPr>
                <w:sz w:val="20"/>
              </w:rPr>
              <w:t>1 бр. комплект от карти на оптимизирани процеси,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свързани с управление на и достъп 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дела по ел. път;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5" w:lineRule="auto"/>
              <w:ind w:right="681" w:firstLine="0"/>
              <w:rPr>
                <w:sz w:val="20"/>
              </w:rPr>
            </w:pPr>
            <w:r>
              <w:rPr>
                <w:sz w:val="20"/>
              </w:rPr>
              <w:t>1 бр. доклад с конкретни препоръки 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интеграцията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между ЕИСС и други системи на СС или ДА;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5" w:lineRule="auto"/>
              <w:ind w:right="278" w:firstLine="0"/>
              <w:rPr>
                <w:sz w:val="20"/>
              </w:rPr>
            </w:pPr>
            <w:r>
              <w:rPr>
                <w:sz w:val="20"/>
              </w:rPr>
              <w:t>4 бр. анализи 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нормативната уредба,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съществуващите</w:t>
            </w:r>
          </w:p>
          <w:p w:rsidR="00507FED" w:rsidRDefault="008958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технологични процеси,</w:t>
            </w:r>
          </w:p>
          <w:p w:rsidR="00507FED" w:rsidRDefault="008958A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средствата за събиране и</w:t>
            </w:r>
          </w:p>
          <w:p w:rsidR="00507FED" w:rsidRDefault="008958AE">
            <w:pPr>
              <w:pStyle w:val="TableParagraph"/>
              <w:spacing w:before="2" w:line="225" w:lineRule="auto"/>
              <w:ind w:right="453"/>
              <w:rPr>
                <w:sz w:val="20"/>
              </w:rPr>
            </w:pPr>
            <w:r>
              <w:rPr>
                <w:sz w:val="20"/>
              </w:rPr>
              <w:t>обобщаване на статистическа информация.</w:t>
            </w:r>
          </w:p>
          <w:p w:rsidR="00507FED" w:rsidRDefault="00507FED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507FED" w:rsidRDefault="008958AE">
            <w:pPr>
              <w:pStyle w:val="TableParagraph"/>
              <w:spacing w:line="225" w:lineRule="auto"/>
              <w:ind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Разработване на уеб-базирана Единна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информационна</w:t>
            </w:r>
          </w:p>
          <w:p w:rsidR="00507FED" w:rsidRDefault="008958A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 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съдилищата,</w:t>
            </w:r>
          </w:p>
          <w:p w:rsidR="00507FED" w:rsidRDefault="008958AE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внедрена в национален мащаб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5" w:line="225" w:lineRule="auto"/>
              <w:ind w:right="216" w:firstLine="0"/>
              <w:rPr>
                <w:sz w:val="20"/>
              </w:rPr>
            </w:pPr>
            <w:r>
              <w:rPr>
                <w:sz w:val="20"/>
              </w:rPr>
              <w:t>Обучени общо 350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магистрати, съдебни служители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</w:t>
            </w:r>
          </w:p>
          <w:p w:rsidR="00507FED" w:rsidRDefault="008958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експерти – за работа с,</w:t>
            </w:r>
          </w:p>
          <w:p w:rsidR="00507FED" w:rsidRDefault="008958AE">
            <w:pPr>
              <w:pStyle w:val="TableParagraph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>поддръжка и администриране на ЕИСС – от вида обучение на обучители</w:t>
            </w:r>
          </w:p>
          <w:p w:rsidR="00507FED" w:rsidRDefault="008958A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5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Проведени вътрешни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 за работа с ЕИСС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</w:p>
          <w:p w:rsidR="00507FED" w:rsidRDefault="008958AE">
            <w:pPr>
              <w:pStyle w:val="TableParagraph"/>
              <w:spacing w:before="2" w:line="216" w:lineRule="exact"/>
              <w:ind w:right="94"/>
              <w:rPr>
                <w:sz w:val="20"/>
              </w:rPr>
            </w:pPr>
            <w:r>
              <w:rPr>
                <w:sz w:val="20"/>
              </w:rPr>
              <w:t>предназначени за минимум 2650 магистрати, съдебни служители и ИТ експерти, които не са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07FED" w:rsidRDefault="00507FED">
      <w:pPr>
        <w:rPr>
          <w:sz w:val="18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4536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включени в обученията на обучители по Д3.4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- Обучени общо 30 магистрати, съдебни служители и ИТ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експерти – за работа с,</w:t>
            </w:r>
          </w:p>
          <w:p w:rsidR="00507FED" w:rsidRDefault="008958AE">
            <w:pPr>
              <w:pStyle w:val="TableParagraph"/>
              <w:spacing w:before="1" w:line="225" w:lineRule="auto"/>
              <w:rPr>
                <w:sz w:val="20"/>
              </w:rPr>
            </w:pPr>
            <w:r>
              <w:rPr>
                <w:sz w:val="20"/>
              </w:rPr>
              <w:t>поддръжка и администриране на СИСМА</w:t>
            </w:r>
          </w:p>
          <w:p w:rsidR="00507FED" w:rsidRDefault="008958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Общо обучени 3030 магистрати.</w:t>
            </w:r>
          </w:p>
          <w:p w:rsidR="00507FED" w:rsidRDefault="008958A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4" w:line="225" w:lineRule="auto"/>
              <w:ind w:right="216" w:firstLine="0"/>
              <w:rPr>
                <w:sz w:val="20"/>
              </w:rPr>
            </w:pPr>
            <w:r>
              <w:rPr>
                <w:sz w:val="20"/>
              </w:rPr>
              <w:t>Обучени общо 350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магистрати, съдебни служители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експерти – за работа с,</w:t>
            </w:r>
          </w:p>
          <w:p w:rsidR="00507FED" w:rsidRDefault="008958AE">
            <w:pPr>
              <w:pStyle w:val="TableParagraph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>поддръжка и администриране на ЕИСС</w:t>
            </w:r>
          </w:p>
          <w:p w:rsidR="00507FED" w:rsidRDefault="008958A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line="225" w:lineRule="auto"/>
              <w:ind w:right="317" w:firstLine="0"/>
              <w:rPr>
                <w:sz w:val="20"/>
              </w:rPr>
            </w:pPr>
            <w:r>
              <w:rPr>
                <w:sz w:val="20"/>
              </w:rPr>
              <w:t>Обучени общо 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магистрати, съдебни служители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експерти – за работа с,</w:t>
            </w:r>
          </w:p>
          <w:p w:rsidR="00507FED" w:rsidRDefault="008958AE">
            <w:pPr>
              <w:pStyle w:val="TableParagraph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>поддръжка и администриране на СИСМА</w:t>
            </w:r>
          </w:p>
          <w:p w:rsidR="00507FED" w:rsidRDefault="008958AE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sz w:val="20"/>
              </w:rPr>
              <w:t>Общо магистрати, които ще получат сертификат за преминато обучение – 380.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3024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4.7. Мярка 5.8 от Пътната карта за изпълнение на Стратегия за развитие на</w:t>
            </w:r>
          </w:p>
          <w:p w:rsidR="00507FED" w:rsidRDefault="008958AE">
            <w:pPr>
              <w:pStyle w:val="TableParagraph"/>
              <w:spacing w:before="3" w:line="237" w:lineRule="auto"/>
              <w:ind w:right="191"/>
              <w:rPr>
                <w:sz w:val="20"/>
              </w:rPr>
            </w:pPr>
            <w:r>
              <w:rPr>
                <w:b/>
                <w:sz w:val="20"/>
              </w:rPr>
              <w:t xml:space="preserve">електронното управление в Република Българи 2016- 2020Гг. – </w:t>
            </w:r>
            <w:r>
              <w:rPr>
                <w:sz w:val="20"/>
              </w:rPr>
              <w:t>Реализиране на ЦАИС „Съдебен статус“.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BG05SFOP001- 3.001-0010- C01/23.06.2017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</w:p>
          <w:p w:rsidR="00507FED" w:rsidRDefault="008958AE">
            <w:pPr>
              <w:pStyle w:val="TableParagraph"/>
              <w:ind w:right="16"/>
              <w:rPr>
                <w:sz w:val="20"/>
              </w:rPr>
            </w:pPr>
            <w:r>
              <w:rPr>
                <w:sz w:val="20"/>
              </w:rPr>
              <w:t>№3 „Прозрачна и ефективна</w:t>
            </w:r>
          </w:p>
          <w:p w:rsidR="00507FED" w:rsidRDefault="008958AE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съдебна. Бюджет: 1 378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858,00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23.06.2017г.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- 22.12.2018г.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Изграждане на централизирана база данни съдимост 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16" w:lineRule="exact"/>
              <w:ind w:right="2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Реинженеринг</w:t>
            </w:r>
            <w:proofErr w:type="spellEnd"/>
            <w:r>
              <w:rPr>
                <w:sz w:val="20"/>
              </w:rPr>
              <w:t xml:space="preserve"> на процесите по регистриране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промени в съдебния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статус;</w:t>
            </w:r>
          </w:p>
          <w:p w:rsidR="00507FED" w:rsidRDefault="008958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16" w:lineRule="exact"/>
              <w:ind w:right="1153"/>
              <w:rPr>
                <w:sz w:val="20"/>
              </w:rPr>
            </w:pPr>
            <w:r>
              <w:rPr>
                <w:sz w:val="20"/>
              </w:rPr>
              <w:t xml:space="preserve">Изграждане на централизирана </w:t>
            </w:r>
            <w:r>
              <w:rPr>
                <w:w w:val="95"/>
                <w:sz w:val="20"/>
              </w:rPr>
              <w:t>административна</w:t>
            </w:r>
          </w:p>
          <w:p w:rsidR="00507FED" w:rsidRDefault="008958AE">
            <w:pPr>
              <w:pStyle w:val="TableParagraph"/>
              <w:spacing w:line="202" w:lineRule="exact"/>
              <w:ind w:left="468"/>
              <w:rPr>
                <w:sz w:val="20"/>
              </w:rPr>
            </w:pPr>
            <w:r>
              <w:rPr>
                <w:sz w:val="20"/>
              </w:rPr>
              <w:t>информационна система;</w:t>
            </w:r>
          </w:p>
          <w:p w:rsidR="00507FED" w:rsidRDefault="008958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25" w:lineRule="auto"/>
              <w:ind w:right="178"/>
              <w:rPr>
                <w:sz w:val="20"/>
              </w:rPr>
            </w:pPr>
            <w:r>
              <w:rPr>
                <w:sz w:val="20"/>
              </w:rPr>
              <w:t>Предоставяне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електронни услуги 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автоматизиран</w:t>
            </w:r>
          </w:p>
          <w:p w:rsidR="00507FED" w:rsidRDefault="008958AE">
            <w:pPr>
              <w:pStyle w:val="TableParagraph"/>
              <w:spacing w:line="225" w:lineRule="auto"/>
              <w:ind w:left="468" w:right="306"/>
              <w:rPr>
                <w:sz w:val="20"/>
              </w:rPr>
            </w:pPr>
            <w:r>
              <w:rPr>
                <w:sz w:val="20"/>
              </w:rPr>
              <w:t>достъп –Реализирана една административна услуга за граждани – издаване на</w:t>
            </w:r>
          </w:p>
          <w:p w:rsidR="00507FED" w:rsidRDefault="008958AE">
            <w:pPr>
              <w:pStyle w:val="TableParagraph"/>
              <w:spacing w:line="216" w:lineRule="exact"/>
              <w:ind w:left="468" w:right="249"/>
              <w:rPr>
                <w:sz w:val="20"/>
              </w:rPr>
            </w:pPr>
            <w:r>
              <w:rPr>
                <w:sz w:val="20"/>
              </w:rPr>
              <w:t>електронно свидетелство за съдимост – от ниво 4.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51"/>
              <w:rPr>
                <w:sz w:val="20"/>
              </w:rPr>
            </w:pPr>
            <w:r>
              <w:rPr>
                <w:sz w:val="20"/>
              </w:rPr>
              <w:t>МП, с подкрепа на ВСС</w:t>
            </w:r>
          </w:p>
        </w:tc>
      </w:tr>
      <w:tr w:rsidR="00507FED">
        <w:trPr>
          <w:trHeight w:val="9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4.8. Мярка 5.19 от Пътната карта за изпълнение на Стратегия за развитие на</w:t>
            </w:r>
          </w:p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електронното управление в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Договор BG05SFOP001- 1.002-0018-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С01/ 18.04.2017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март 2017г.- октомври 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ind w:right="255"/>
              <w:rPr>
                <w:sz w:val="20"/>
              </w:rPr>
            </w:pPr>
            <w:r>
              <w:rPr>
                <w:sz w:val="20"/>
              </w:rPr>
              <w:t>В рамките на проекта ще бъде изграден централизиран</w:t>
            </w:r>
          </w:p>
          <w:p w:rsidR="00507FED" w:rsidRDefault="008958AE">
            <w:pPr>
              <w:pStyle w:val="TableParagraph"/>
              <w:spacing w:line="225" w:lineRule="auto"/>
              <w:ind w:right="109"/>
              <w:rPr>
                <w:sz w:val="20"/>
              </w:rPr>
            </w:pPr>
            <w:r>
              <w:rPr>
                <w:sz w:val="20"/>
              </w:rPr>
              <w:t>регистър на запорите, в който частните и държавните съдебни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Промяна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нормативната</w:t>
            </w:r>
          </w:p>
          <w:p w:rsidR="00507FED" w:rsidRDefault="008958AE">
            <w:pPr>
              <w:pStyle w:val="TableParagraph"/>
              <w:spacing w:line="208" w:lineRule="exact"/>
              <w:ind w:left="468"/>
              <w:rPr>
                <w:sz w:val="20"/>
              </w:rPr>
            </w:pPr>
            <w:r>
              <w:rPr>
                <w:sz w:val="20"/>
              </w:rPr>
              <w:t>уредба;</w:t>
            </w:r>
          </w:p>
          <w:p w:rsidR="00507FED" w:rsidRDefault="008958A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auto"/>
              <w:ind w:right="208"/>
              <w:rPr>
                <w:sz w:val="20"/>
              </w:rPr>
            </w:pPr>
            <w:r>
              <w:rPr>
                <w:sz w:val="20"/>
              </w:rPr>
              <w:t>Изграждане и внедряване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 регистър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запорите;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ind w:left="110" w:right="51"/>
              <w:rPr>
                <w:sz w:val="20"/>
              </w:rPr>
            </w:pPr>
            <w:r>
              <w:rPr>
                <w:sz w:val="20"/>
              </w:rPr>
              <w:t>МП, с подкрепа на КЧСИ</w:t>
            </w:r>
          </w:p>
        </w:tc>
      </w:tr>
    </w:tbl>
    <w:p w:rsidR="00507FED" w:rsidRDefault="00507FED">
      <w:pPr>
        <w:rPr>
          <w:sz w:val="20"/>
        </w:rPr>
        <w:sectPr w:rsidR="00507FED">
          <w:pgSz w:w="16840" w:h="11910" w:orient="landscape"/>
          <w:pgMar w:top="1120" w:right="420" w:bottom="114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2299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before="4" w:line="235" w:lineRule="auto"/>
              <w:ind w:right="383"/>
              <w:rPr>
                <w:sz w:val="20"/>
              </w:rPr>
            </w:pPr>
            <w:r>
              <w:rPr>
                <w:b/>
                <w:sz w:val="20"/>
              </w:rPr>
              <w:t xml:space="preserve">Република Българи 2016- 2020Гг. </w:t>
            </w:r>
            <w:r>
              <w:rPr>
                <w:sz w:val="20"/>
              </w:rPr>
              <w:t>– Национален</w:t>
            </w:r>
          </w:p>
          <w:p w:rsidR="00507FED" w:rsidRDefault="008958A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регистър на запорите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г. По ОПДУ,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Приоритетна </w:t>
            </w:r>
            <w:r>
              <w:rPr>
                <w:sz w:val="20"/>
              </w:rPr>
              <w:t>ос 1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„</w:t>
            </w:r>
            <w:proofErr w:type="spellStart"/>
            <w:r>
              <w:rPr>
                <w:w w:val="95"/>
                <w:sz w:val="20"/>
              </w:rPr>
              <w:t>Администрати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  <w:p w:rsidR="00507FED" w:rsidRDefault="008958AE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обслужване и електронно управление“. Бюдет:431</w:t>
            </w:r>
          </w:p>
          <w:p w:rsidR="00507FED" w:rsidRDefault="008958A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661.70 лв.</w:t>
            </w: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изпълнители ще вписват всеки запор. Физическите и юридическите лица, след</w:t>
            </w:r>
          </w:p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успешна електронна</w:t>
            </w:r>
          </w:p>
          <w:p w:rsidR="00507FED" w:rsidRDefault="008958AE">
            <w:pPr>
              <w:pStyle w:val="TableParagraph"/>
              <w:spacing w:before="1" w:line="225" w:lineRule="auto"/>
              <w:rPr>
                <w:sz w:val="20"/>
              </w:rPr>
            </w:pPr>
            <w:r>
              <w:rPr>
                <w:sz w:val="20"/>
              </w:rPr>
              <w:t>идентификация, ще могат да проверяват статуса си, а трети заинтересовани лица ще получават служебен достъп.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auto"/>
              <w:ind w:left="468" w:right="504"/>
              <w:rPr>
                <w:sz w:val="20"/>
              </w:rPr>
            </w:pPr>
            <w:r>
              <w:rPr>
                <w:sz w:val="20"/>
              </w:rPr>
              <w:t>Мигриране на данни от съществуващи регистри;</w:t>
            </w:r>
          </w:p>
          <w:p w:rsidR="00507FED" w:rsidRDefault="008958AE">
            <w:pPr>
              <w:pStyle w:val="TableParagraph"/>
              <w:spacing w:line="225" w:lineRule="auto"/>
              <w:ind w:left="468" w:right="750"/>
              <w:rPr>
                <w:sz w:val="20"/>
              </w:rPr>
            </w:pPr>
            <w:r>
              <w:rPr>
                <w:sz w:val="20"/>
              </w:rPr>
              <w:t>Обучение на частни и държавни съдебни</w:t>
            </w:r>
          </w:p>
          <w:p w:rsidR="00507FED" w:rsidRDefault="008958AE">
            <w:pPr>
              <w:pStyle w:val="TableParagraph"/>
              <w:spacing w:line="225" w:lineRule="auto"/>
              <w:ind w:left="468" w:right="554"/>
              <w:rPr>
                <w:sz w:val="20"/>
              </w:rPr>
            </w:pPr>
            <w:r>
              <w:rPr>
                <w:sz w:val="20"/>
              </w:rPr>
              <w:t>изпълнители за работа с регистъра.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3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4.9. Мярка 5.19 от Пътната карта за изпълнение на Стратегия за развитие на</w:t>
            </w:r>
          </w:p>
          <w:p w:rsidR="00507FED" w:rsidRDefault="008958AE">
            <w:pPr>
              <w:pStyle w:val="TableParagraph"/>
              <w:spacing w:before="3" w:line="237" w:lineRule="auto"/>
              <w:ind w:right="211"/>
              <w:rPr>
                <w:sz w:val="20"/>
              </w:rPr>
            </w:pPr>
            <w:r>
              <w:rPr>
                <w:b/>
                <w:sz w:val="20"/>
              </w:rPr>
              <w:t>електронното управление в Република Българи 2016- 2020Гг.-</w:t>
            </w:r>
            <w:r>
              <w:rPr>
                <w:sz w:val="20"/>
              </w:rPr>
              <w:t>Регистър на пълномощните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Договор BG05SFOP001- 1.002-0020-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C01/ 18.04.2017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r>
              <w:rPr>
                <w:w w:val="95"/>
                <w:sz w:val="20"/>
              </w:rPr>
              <w:t xml:space="preserve">Приоритетна </w:t>
            </w:r>
            <w:r>
              <w:rPr>
                <w:sz w:val="20"/>
              </w:rPr>
              <w:t>ос 1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„</w:t>
            </w:r>
            <w:proofErr w:type="spellStart"/>
            <w:r>
              <w:rPr>
                <w:w w:val="95"/>
                <w:sz w:val="20"/>
              </w:rPr>
              <w:t>Администрати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  <w:p w:rsidR="00507FED" w:rsidRDefault="008958AE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обслужване и електронно управление“. Бюдет:572</w:t>
            </w:r>
          </w:p>
          <w:p w:rsidR="00507FED" w:rsidRDefault="008958A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751.00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март 2017г.- септември 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Регистърът ще поддържа националната схема за</w:t>
            </w:r>
          </w:p>
          <w:p w:rsidR="00507FED" w:rsidRDefault="008958AE">
            <w:pPr>
              <w:pStyle w:val="TableParagraph"/>
              <w:spacing w:line="225" w:lineRule="auto"/>
              <w:ind w:right="200"/>
              <w:rPr>
                <w:sz w:val="20"/>
              </w:rPr>
            </w:pPr>
            <w:r>
              <w:rPr>
                <w:sz w:val="20"/>
              </w:rPr>
              <w:t>електронна идентификация, като така ще позволи на</w:t>
            </w:r>
          </w:p>
          <w:p w:rsidR="00507FED" w:rsidRDefault="008958AE">
            <w:pPr>
              <w:pStyle w:val="TableParagraph"/>
              <w:spacing w:line="225" w:lineRule="auto"/>
              <w:ind w:right="197"/>
              <w:rPr>
                <w:sz w:val="20"/>
              </w:rPr>
            </w:pPr>
            <w:r>
              <w:rPr>
                <w:sz w:val="20"/>
              </w:rPr>
              <w:t>гражданите да преглеждат пълномощните си и при нужда да ги прекратяват по</w:t>
            </w:r>
          </w:p>
          <w:p w:rsidR="00507FED" w:rsidRDefault="008958A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електронен път.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Промяна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нормативната</w:t>
            </w:r>
          </w:p>
          <w:p w:rsidR="00507FED" w:rsidRDefault="008958AE">
            <w:pPr>
              <w:pStyle w:val="TableParagraph"/>
              <w:spacing w:line="216" w:lineRule="exact"/>
              <w:ind w:left="468"/>
              <w:rPr>
                <w:sz w:val="20"/>
              </w:rPr>
            </w:pPr>
            <w:r>
              <w:rPr>
                <w:sz w:val="20"/>
              </w:rPr>
              <w:t>уредба; Изграждане на</w:t>
            </w:r>
          </w:p>
          <w:p w:rsidR="00507FED" w:rsidRDefault="008958AE">
            <w:pPr>
              <w:pStyle w:val="TableParagraph"/>
              <w:spacing w:line="209" w:lineRule="exact"/>
              <w:ind w:left="468"/>
              <w:rPr>
                <w:sz w:val="20"/>
              </w:rPr>
            </w:pPr>
            <w:r>
              <w:rPr>
                <w:sz w:val="20"/>
              </w:rPr>
              <w:t>регистъра на пълномощните;</w:t>
            </w:r>
          </w:p>
          <w:p w:rsidR="00507FED" w:rsidRDefault="008958A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25" w:lineRule="auto"/>
              <w:ind w:right="204"/>
              <w:rPr>
                <w:sz w:val="20"/>
              </w:rPr>
            </w:pPr>
            <w:r>
              <w:rPr>
                <w:sz w:val="20"/>
              </w:rPr>
              <w:t>Изграждане на интерфейс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граждани;</w:t>
            </w:r>
          </w:p>
          <w:p w:rsidR="00507FED" w:rsidRDefault="008958A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16" w:lineRule="exact"/>
              <w:ind w:right="461"/>
              <w:rPr>
                <w:sz w:val="20"/>
              </w:rPr>
            </w:pPr>
            <w:r>
              <w:rPr>
                <w:sz w:val="20"/>
              </w:rPr>
              <w:t>Мигриране на данните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настоящия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регистър;</w:t>
            </w:r>
          </w:p>
          <w:p w:rsidR="00507FED" w:rsidRDefault="008958A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Обучение на нотариуси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before="3" w:line="225" w:lineRule="auto"/>
              <w:ind w:left="468" w:right="478"/>
              <w:rPr>
                <w:sz w:val="20"/>
              </w:rPr>
            </w:pPr>
            <w:r>
              <w:rPr>
                <w:sz w:val="20"/>
              </w:rPr>
              <w:t>техните служители за използване на регистъра.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МП, с</w:t>
            </w:r>
          </w:p>
          <w:p w:rsidR="00507FED" w:rsidRDefault="008958AE">
            <w:pPr>
              <w:pStyle w:val="TableParagraph"/>
              <w:ind w:left="110" w:right="3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подкрепата </w:t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>Нотариалната камара</w:t>
            </w:r>
          </w:p>
        </w:tc>
      </w:tr>
      <w:tr w:rsidR="00507FED">
        <w:trPr>
          <w:trHeight w:val="299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161"/>
              <w:rPr>
                <w:sz w:val="20"/>
              </w:rPr>
            </w:pPr>
            <w:r>
              <w:rPr>
                <w:b/>
                <w:sz w:val="20"/>
              </w:rPr>
              <w:t>4.10. Мярка 3.2.4 от Пътната карта за изпълнение на Актуализираната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стратегия за съдебна реформа - </w:t>
            </w:r>
            <w:r>
              <w:rPr>
                <w:sz w:val="20"/>
              </w:rPr>
              <w:t>Пакет от мерки за намаляване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натовареността, включително с помощта на облекчаване на процедурни правила, засилено използване на алтернативни</w:t>
            </w:r>
          </w:p>
          <w:p w:rsidR="00507FED" w:rsidRDefault="008958AE">
            <w:pPr>
              <w:pStyle w:val="TableParagraph"/>
              <w:spacing w:line="230" w:lineRule="exact"/>
              <w:ind w:right="13"/>
              <w:rPr>
                <w:sz w:val="20"/>
              </w:rPr>
            </w:pPr>
            <w:r>
              <w:rPr>
                <w:sz w:val="20"/>
              </w:rPr>
              <w:t>форми за решаване на спорове и въвеждане на електронно правосъдие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 w:firstLine="50"/>
              <w:rPr>
                <w:sz w:val="20"/>
              </w:rPr>
            </w:pPr>
            <w:r>
              <w:rPr>
                <w:sz w:val="20"/>
              </w:rPr>
              <w:t>Договор BG05SFOP001- 3.001-0014- C01/03.10.2017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proofErr w:type="spellStart"/>
            <w:r>
              <w:rPr>
                <w:w w:val="95"/>
                <w:sz w:val="20"/>
              </w:rPr>
              <w:t>Приоритерна</w:t>
            </w:r>
            <w:proofErr w:type="spellEnd"/>
          </w:p>
          <w:p w:rsidR="00507FED" w:rsidRDefault="008958AE">
            <w:pPr>
              <w:pStyle w:val="TableParagraph"/>
              <w:ind w:right="16"/>
              <w:rPr>
                <w:sz w:val="20"/>
              </w:rPr>
            </w:pPr>
            <w:r>
              <w:rPr>
                <w:sz w:val="20"/>
              </w:rPr>
              <w:t>№3 „Прозрачна и ефективна</w:t>
            </w:r>
          </w:p>
          <w:p w:rsidR="00507FED" w:rsidRDefault="008958A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съдебна. Бюджет на проекта: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423 165.30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03.10.2017г.</w:t>
            </w:r>
          </w:p>
          <w:p w:rsidR="00507FED" w:rsidRDefault="008958A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– 31.12.2018г.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ind w:right="102"/>
              <w:rPr>
                <w:sz w:val="20"/>
              </w:rPr>
            </w:pPr>
            <w:r>
              <w:rPr>
                <w:sz w:val="20"/>
              </w:rPr>
              <w:t>1.Създаване на централизиран електронен портал за Медиация чрез който ще се:</w:t>
            </w:r>
          </w:p>
          <w:p w:rsidR="00507FED" w:rsidRDefault="008958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популяризира</w:t>
            </w:r>
          </w:p>
          <w:p w:rsidR="00507FED" w:rsidRDefault="008958AE">
            <w:pPr>
              <w:pStyle w:val="TableParagraph"/>
              <w:spacing w:before="1" w:line="225" w:lineRule="auto"/>
              <w:ind w:left="468" w:right="93"/>
              <w:rPr>
                <w:sz w:val="20"/>
              </w:rPr>
            </w:pPr>
            <w:r>
              <w:rPr>
                <w:sz w:val="20"/>
              </w:rPr>
              <w:t>възможността за решаване на спорове от самите</w:t>
            </w:r>
          </w:p>
          <w:p w:rsidR="00507FED" w:rsidRDefault="008958AE">
            <w:pPr>
              <w:pStyle w:val="TableParagraph"/>
              <w:spacing w:line="205" w:lineRule="exact"/>
              <w:ind w:left="468"/>
              <w:rPr>
                <w:sz w:val="20"/>
              </w:rPr>
            </w:pPr>
            <w:r>
              <w:rPr>
                <w:sz w:val="20"/>
              </w:rPr>
              <w:t>страни;</w:t>
            </w:r>
          </w:p>
          <w:p w:rsidR="00507FED" w:rsidRDefault="008958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повиши доверието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07FED" w:rsidRDefault="008958AE">
            <w:pPr>
              <w:pStyle w:val="TableParagraph"/>
              <w:spacing w:before="4" w:line="225" w:lineRule="auto"/>
              <w:ind w:left="468"/>
              <w:rPr>
                <w:sz w:val="20"/>
              </w:rPr>
            </w:pPr>
            <w:r>
              <w:rPr>
                <w:sz w:val="20"/>
              </w:rPr>
              <w:t>медиацията като ефективен способ за решаване на</w:t>
            </w:r>
          </w:p>
          <w:p w:rsidR="00507FED" w:rsidRDefault="008958AE">
            <w:pPr>
              <w:pStyle w:val="TableParagraph"/>
              <w:spacing w:line="204" w:lineRule="exact"/>
              <w:ind w:left="468"/>
              <w:rPr>
                <w:sz w:val="20"/>
              </w:rPr>
            </w:pPr>
            <w:r>
              <w:rPr>
                <w:sz w:val="20"/>
              </w:rPr>
              <w:t>спорове;</w:t>
            </w:r>
          </w:p>
          <w:p w:rsidR="00507FED" w:rsidRDefault="008958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25" w:lineRule="auto"/>
              <w:ind w:right="242"/>
              <w:rPr>
                <w:sz w:val="20"/>
              </w:rPr>
            </w:pPr>
            <w:r>
              <w:rPr>
                <w:sz w:val="20"/>
              </w:rPr>
              <w:t>предостави възможност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 онлайн медиация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Изготвен </w:t>
            </w:r>
            <w:proofErr w:type="spellStart"/>
            <w:r>
              <w:rPr>
                <w:sz w:val="20"/>
              </w:rPr>
              <w:t>aнализ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включващ</w:t>
            </w:r>
          </w:p>
          <w:p w:rsidR="00507FED" w:rsidRDefault="008958AE">
            <w:pPr>
              <w:pStyle w:val="TableParagraph"/>
              <w:spacing w:before="4" w:line="225" w:lineRule="auto"/>
              <w:ind w:left="468" w:right="197"/>
              <w:rPr>
                <w:sz w:val="20"/>
              </w:rPr>
            </w:pPr>
            <w:r>
              <w:rPr>
                <w:sz w:val="20"/>
              </w:rPr>
              <w:t>предложения за нормативни промени;</w:t>
            </w:r>
          </w:p>
          <w:p w:rsidR="00507FED" w:rsidRDefault="008958A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2" w:line="216" w:lineRule="exact"/>
              <w:ind w:right="686"/>
              <w:rPr>
                <w:sz w:val="20"/>
              </w:rPr>
            </w:pPr>
            <w:r>
              <w:rPr>
                <w:sz w:val="20"/>
              </w:rPr>
              <w:t>Надграден регистър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медиаторите</w:t>
            </w:r>
            <w:proofErr w:type="spellEnd"/>
            <w:r>
              <w:rPr>
                <w:sz w:val="20"/>
              </w:rPr>
              <w:t>;</w:t>
            </w:r>
          </w:p>
          <w:p w:rsidR="00507FED" w:rsidRDefault="008958A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16" w:lineRule="exact"/>
              <w:ind w:right="639"/>
              <w:rPr>
                <w:sz w:val="20"/>
              </w:rPr>
            </w:pPr>
            <w:r>
              <w:rPr>
                <w:sz w:val="20"/>
              </w:rPr>
              <w:t>Разработен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Електронен портал 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медиация;</w:t>
            </w:r>
          </w:p>
          <w:p w:rsidR="00507FED" w:rsidRDefault="008958A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16" w:lineRule="exact"/>
              <w:ind w:right="302"/>
              <w:rPr>
                <w:sz w:val="20"/>
              </w:rPr>
            </w:pPr>
            <w:r>
              <w:rPr>
                <w:sz w:val="20"/>
              </w:rPr>
              <w:t>Разкрити 5 бр. Пилотни центрове в 5-те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апелативни района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страната.;</w:t>
            </w:r>
          </w:p>
          <w:p w:rsidR="00507FED" w:rsidRDefault="008958A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16" w:lineRule="exact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Реализирана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информационна кампания за популяризиране на целите и резултатите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МП, ВСС</w:t>
            </w:r>
          </w:p>
        </w:tc>
      </w:tr>
    </w:tbl>
    <w:p w:rsidR="00507FED" w:rsidRDefault="00507FED">
      <w:pPr>
        <w:spacing w:line="225" w:lineRule="exact"/>
        <w:rPr>
          <w:sz w:val="20"/>
        </w:rPr>
        <w:sectPr w:rsidR="00507FED">
          <w:pgSz w:w="16840" w:h="11910" w:orient="landscape"/>
          <w:pgMar w:top="1120" w:right="420" w:bottom="112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3024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auto"/>
              <w:ind w:left="468" w:right="311"/>
              <w:rPr>
                <w:sz w:val="20"/>
              </w:rPr>
            </w:pPr>
            <w:r>
              <w:rPr>
                <w:sz w:val="20"/>
              </w:rPr>
              <w:t>решаване на спорове без физическо присъствие на</w:t>
            </w:r>
          </w:p>
          <w:p w:rsidR="00507FED" w:rsidRDefault="008958AE">
            <w:pPr>
              <w:pStyle w:val="TableParagraph"/>
              <w:spacing w:line="225" w:lineRule="auto"/>
              <w:ind w:left="468" w:right="194"/>
              <w:rPr>
                <w:sz w:val="20"/>
              </w:rPr>
            </w:pPr>
            <w:r>
              <w:rPr>
                <w:sz w:val="20"/>
              </w:rPr>
              <w:t>страните, трансгранични и други спорове.</w:t>
            </w:r>
          </w:p>
          <w:p w:rsidR="00507FED" w:rsidRDefault="008958AE">
            <w:pPr>
              <w:pStyle w:val="TableParagraph"/>
              <w:spacing w:line="225" w:lineRule="auto"/>
              <w:rPr>
                <w:sz w:val="20"/>
              </w:rPr>
            </w:pPr>
            <w:r>
              <w:rPr>
                <w:sz w:val="20"/>
              </w:rPr>
              <w:t>2. Разтоварване на съдилищата чрез увеличаване броя на:</w:t>
            </w:r>
          </w:p>
          <w:p w:rsidR="00507FED" w:rsidRDefault="008958A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16" w:lineRule="exact"/>
              <w:ind w:right="445"/>
              <w:rPr>
                <w:sz w:val="20"/>
              </w:rPr>
            </w:pPr>
            <w:r>
              <w:rPr>
                <w:sz w:val="20"/>
              </w:rPr>
              <w:t xml:space="preserve">извънсъдебно </w:t>
            </w:r>
            <w:r>
              <w:rPr>
                <w:spacing w:val="-3"/>
                <w:sz w:val="20"/>
              </w:rPr>
              <w:t xml:space="preserve">решените </w:t>
            </w:r>
            <w:r>
              <w:rPr>
                <w:sz w:val="20"/>
              </w:rPr>
              <w:t>спорове;</w:t>
            </w:r>
          </w:p>
          <w:p w:rsidR="00507FED" w:rsidRDefault="008958A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16" w:lineRule="exact"/>
              <w:ind w:right="178"/>
              <w:rPr>
                <w:sz w:val="20"/>
              </w:rPr>
            </w:pPr>
            <w:r>
              <w:rPr>
                <w:sz w:val="20"/>
              </w:rPr>
              <w:t>прекратените в резултат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медиация съдебни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дела;</w:t>
            </w:r>
          </w:p>
          <w:p w:rsidR="00507FED" w:rsidRDefault="008958A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16" w:lineRule="exact"/>
              <w:ind w:right="187"/>
              <w:rPr>
                <w:sz w:val="20"/>
              </w:rPr>
            </w:pPr>
            <w:r>
              <w:rPr>
                <w:sz w:val="20"/>
              </w:rPr>
              <w:t>приключените със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съдебно решение дела,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</w:t>
            </w:r>
          </w:p>
          <w:p w:rsidR="00507FED" w:rsidRDefault="008958AE">
            <w:pPr>
              <w:pStyle w:val="TableParagraph"/>
              <w:spacing w:line="216" w:lineRule="exact"/>
              <w:ind w:left="468"/>
              <w:rPr>
                <w:sz w:val="20"/>
              </w:rPr>
            </w:pPr>
            <w:r>
              <w:rPr>
                <w:sz w:val="20"/>
              </w:rPr>
              <w:t xml:space="preserve">одобрена </w:t>
            </w:r>
            <w:proofErr w:type="spellStart"/>
            <w:r>
              <w:rPr>
                <w:sz w:val="20"/>
              </w:rPr>
              <w:t>медиационна</w:t>
            </w:r>
            <w:proofErr w:type="spellEnd"/>
            <w:r>
              <w:rPr>
                <w:sz w:val="20"/>
              </w:rPr>
              <w:t xml:space="preserve"> спогодба.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16" w:lineRule="exact"/>
              <w:ind w:left="468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45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before="2" w:line="230" w:lineRule="exact"/>
              <w:ind w:right="984"/>
              <w:rPr>
                <w:b/>
                <w:sz w:val="20"/>
              </w:rPr>
            </w:pPr>
            <w:r>
              <w:rPr>
                <w:b/>
                <w:sz w:val="20"/>
              </w:rPr>
              <w:t>5. Въвеждане на Е- здравеопазване</w:t>
            </w: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482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line="242" w:lineRule="auto"/>
              <w:ind w:right="291"/>
              <w:rPr>
                <w:b/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b/>
                <w:sz w:val="20"/>
              </w:rPr>
              <w:t>Мярка 5.23 от Пътната карта за изпълнение на Стратегия за развитие на</w:t>
            </w:r>
          </w:p>
          <w:p w:rsidR="00507FED" w:rsidRDefault="008958AE">
            <w:pPr>
              <w:pStyle w:val="TableParagraph"/>
              <w:spacing w:line="237" w:lineRule="auto"/>
              <w:ind w:right="191"/>
              <w:rPr>
                <w:sz w:val="20"/>
              </w:rPr>
            </w:pPr>
            <w:r>
              <w:rPr>
                <w:b/>
                <w:sz w:val="20"/>
              </w:rPr>
              <w:t xml:space="preserve">електронното управление в Република Българи 2016- 2020г. - </w:t>
            </w:r>
            <w:r>
              <w:rPr>
                <w:sz w:val="20"/>
              </w:rPr>
              <w:t>Реализиране на НЗИС - Етап 1 и Етап 2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Проект: Договор № BG05SFOP001- 1.002-0007- C01/21.03.2017</w:t>
            </w:r>
          </w:p>
          <w:p w:rsidR="00507FED" w:rsidRDefault="008958AE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 xml:space="preserve">г. по ОПДУ, </w:t>
            </w:r>
            <w:r>
              <w:rPr>
                <w:w w:val="95"/>
                <w:sz w:val="20"/>
              </w:rPr>
              <w:t xml:space="preserve">Приоритетна </w:t>
            </w:r>
            <w:r>
              <w:rPr>
                <w:sz w:val="20"/>
              </w:rPr>
              <w:t>ос 1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„</w:t>
            </w:r>
            <w:proofErr w:type="spellStart"/>
            <w:r>
              <w:rPr>
                <w:w w:val="95"/>
                <w:sz w:val="20"/>
              </w:rPr>
              <w:t>Администрати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  <w:p w:rsidR="00507FED" w:rsidRDefault="008958AE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 xml:space="preserve">обслужване и електронно управление“. </w:t>
            </w:r>
            <w:proofErr w:type="spellStart"/>
            <w:r>
              <w:rPr>
                <w:sz w:val="20"/>
              </w:rPr>
              <w:t>Бюдет</w:t>
            </w:r>
            <w:proofErr w:type="spellEnd"/>
            <w:r>
              <w:rPr>
                <w:sz w:val="20"/>
              </w:rPr>
              <w:t xml:space="preserve"> на проекта: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12 000 000 лв.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21.03.2017</w:t>
            </w:r>
          </w:p>
          <w:p w:rsidR="00507FED" w:rsidRDefault="008958AE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- 31.12.2018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 рамките на проекта ще бъде изградена национална здравно- информационна система с възможност за контрол и обмен на информация в реално време чрез модули за наблюдение на основни показатели 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системата на здравеопазване и осигуряване на достъп 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гражданите до системата. Осигурената през системата възможност да се извършват онлайн административни и здравни услуги в сектора ще</w:t>
            </w:r>
          </w:p>
          <w:p w:rsidR="00507FED" w:rsidRDefault="008958AE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осигури достъп до информация на пациента за собственото му здраве, ще подобри взаимовръзките между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отделните нива на системата,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ще подобри ефективността на разходването на публичните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Промяна 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нормативната уредба;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Функционираща НЗИС;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Подкрепени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регистри;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5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Здравно-информационен </w:t>
            </w:r>
            <w:r>
              <w:rPr>
                <w:sz w:val="20"/>
              </w:rPr>
              <w:t>портал;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Подкрепени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електронни</w:t>
            </w:r>
          </w:p>
          <w:p w:rsidR="00507FED" w:rsidRDefault="008958AE">
            <w:pPr>
              <w:pStyle w:val="TableParagraph"/>
              <w:ind w:left="468" w:right="159"/>
              <w:rPr>
                <w:sz w:val="20"/>
              </w:rPr>
            </w:pPr>
            <w:r>
              <w:rPr>
                <w:sz w:val="20"/>
              </w:rPr>
              <w:t>услуги за предоставянето им в транзакционен режим;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37" w:lineRule="auto"/>
              <w:ind w:right="542"/>
              <w:rPr>
                <w:sz w:val="20"/>
              </w:rPr>
            </w:pPr>
            <w:r>
              <w:rPr>
                <w:sz w:val="20"/>
              </w:rPr>
              <w:t xml:space="preserve">Подкрепени </w:t>
            </w:r>
            <w:r>
              <w:rPr>
                <w:rFonts w:ascii="Calibri" w:hAnsi="Calibri"/>
                <w:sz w:val="20"/>
              </w:rPr>
              <w:t>к</w:t>
            </w:r>
            <w:r>
              <w:rPr>
                <w:sz w:val="20"/>
              </w:rPr>
              <w:t>онтролни, приходни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регулаторни орган</w:t>
            </w:r>
            <w:r>
              <w:rPr>
                <w:rFonts w:ascii="Calibri" w:hAnsi="Calibri"/>
                <w:sz w:val="20"/>
              </w:rPr>
              <w:t xml:space="preserve">и </w:t>
            </w:r>
            <w:r>
              <w:rPr>
                <w:sz w:val="20"/>
              </w:rPr>
              <w:t>за развитие на организационен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07FED" w:rsidRDefault="008958AE">
            <w:pPr>
              <w:pStyle w:val="TableParagraph"/>
              <w:spacing w:before="2" w:line="242" w:lineRule="auto"/>
              <w:ind w:left="468" w:right="10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аналитичен капацитет, включително за извършване на съвместни проверки</w:t>
            </w:r>
            <w:r>
              <w:rPr>
                <w:rFonts w:ascii="Calibri" w:hAnsi="Calibri"/>
                <w:sz w:val="20"/>
              </w:rPr>
              <w:t>.</w:t>
            </w:r>
          </w:p>
          <w:p w:rsidR="00507FED" w:rsidRDefault="008958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 w:line="235" w:lineRule="auto"/>
              <w:ind w:right="56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П</w:t>
            </w:r>
            <w:r>
              <w:rPr>
                <w:sz w:val="20"/>
              </w:rPr>
              <w:t>одкрепено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комплексно административно</w:t>
            </w:r>
          </w:p>
          <w:p w:rsidR="00507FED" w:rsidRDefault="008958AE">
            <w:pPr>
              <w:pStyle w:val="TableParagraph"/>
              <w:spacing w:before="7"/>
              <w:ind w:left="468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обслужване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МЗ</w:t>
            </w:r>
          </w:p>
        </w:tc>
      </w:tr>
    </w:tbl>
    <w:p w:rsidR="00507FED" w:rsidRDefault="00507FED">
      <w:pPr>
        <w:spacing w:line="223" w:lineRule="exact"/>
        <w:rPr>
          <w:sz w:val="20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382" w:hanging="557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07FED">
        <w:trPr>
          <w:trHeight w:val="230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 за здравеопазване.</w:t>
            </w:r>
          </w:p>
        </w:tc>
        <w:tc>
          <w:tcPr>
            <w:tcW w:w="3119" w:type="dxa"/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1515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 Предоставяне на</w:t>
            </w:r>
          </w:p>
          <w:p w:rsidR="00507FED" w:rsidRDefault="008958AE">
            <w:pPr>
              <w:pStyle w:val="TableParagraph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достоверна и навременна онлайн информация за околната среда, прилагайки съвременни информационни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Държавен </w:t>
            </w:r>
            <w:r>
              <w:rPr>
                <w:sz w:val="20"/>
              </w:rPr>
              <w:t>бюджет*;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Оперативни </w:t>
            </w:r>
            <w:r>
              <w:rPr>
                <w:sz w:val="20"/>
              </w:rPr>
              <w:t>програми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Улесняване на достъпа на гражданите, бизнеса и</w:t>
            </w:r>
          </w:p>
          <w:p w:rsidR="00507FED" w:rsidRDefault="008958AE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неправителствените организации до достоверна и актуална екологична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информация.</w:t>
            </w:r>
          </w:p>
        </w:tc>
        <w:tc>
          <w:tcPr>
            <w:tcW w:w="3119" w:type="dxa"/>
            <w:vMerge w:val="restart"/>
          </w:tcPr>
          <w:p w:rsidR="00507FED" w:rsidRDefault="008958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Разработени,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внедрени,</w:t>
            </w:r>
          </w:p>
          <w:p w:rsidR="00507FED" w:rsidRDefault="008958AE">
            <w:pPr>
              <w:pStyle w:val="TableParagraph"/>
              <w:ind w:left="468" w:right="101"/>
              <w:rPr>
                <w:sz w:val="20"/>
              </w:rPr>
            </w:pPr>
            <w:r>
              <w:rPr>
                <w:sz w:val="20"/>
              </w:rPr>
              <w:t xml:space="preserve">актуализирани и поддържани информационни </w:t>
            </w:r>
            <w:proofErr w:type="spellStart"/>
            <w:r>
              <w:rPr>
                <w:sz w:val="20"/>
              </w:rPr>
              <w:t>ситеми</w:t>
            </w:r>
            <w:proofErr w:type="spellEnd"/>
            <w:r>
              <w:rPr>
                <w:sz w:val="20"/>
              </w:rPr>
              <w:t>,</w:t>
            </w:r>
          </w:p>
          <w:p w:rsidR="00507FED" w:rsidRDefault="008958AE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регистри и бази данни с публичен достъп;</w:t>
            </w:r>
          </w:p>
          <w:p w:rsidR="00507FED" w:rsidRDefault="008958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725"/>
              <w:rPr>
                <w:sz w:val="20"/>
              </w:rPr>
            </w:pPr>
            <w:r>
              <w:rPr>
                <w:sz w:val="20"/>
              </w:rPr>
              <w:t>Публикувани 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пространсвени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данни;</w:t>
            </w:r>
          </w:p>
          <w:p w:rsidR="00507FED" w:rsidRDefault="008958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37" w:lineRule="auto"/>
              <w:ind w:right="523"/>
              <w:rPr>
                <w:sz w:val="20"/>
              </w:rPr>
            </w:pPr>
            <w:r>
              <w:rPr>
                <w:sz w:val="20"/>
              </w:rPr>
              <w:t>Публикувани набори от данни в отворен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формат.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ИАОС</w:t>
            </w:r>
          </w:p>
        </w:tc>
      </w:tr>
      <w:tr w:rsidR="00507FED">
        <w:trPr>
          <w:trHeight w:val="139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26"/>
              <w:ind w:right="157"/>
              <w:rPr>
                <w:sz w:val="20"/>
              </w:rPr>
            </w:pPr>
            <w:r>
              <w:rPr>
                <w:sz w:val="20"/>
              </w:rPr>
              <w:t>Осигуряване на необходимата информация за докладване в изпълнение на изискванията на европейското екологично законодателство.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90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before="106"/>
              <w:ind w:right="377"/>
              <w:rPr>
                <w:sz w:val="20"/>
              </w:rPr>
            </w:pPr>
            <w:r>
              <w:rPr>
                <w:sz w:val="20"/>
              </w:rPr>
              <w:t>Предоставяне на електронни услуги в областта на</w:t>
            </w:r>
          </w:p>
          <w:p w:rsidR="00507FED" w:rsidRDefault="008958A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пространствените данни.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57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Публикуване на данни в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машинночетим</w:t>
            </w:r>
            <w:proofErr w:type="spellEnd"/>
            <w:r>
              <w:rPr>
                <w:sz w:val="20"/>
              </w:rPr>
              <w:t xml:space="preserve"> отворен формат.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32"/>
        </w:trPr>
        <w:tc>
          <w:tcPr>
            <w:tcW w:w="2268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 11. Създаване на</w:t>
            </w: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Транспониране на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Финансиране в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По-добър достъп до уебсайтове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Изготвен нормативен акт/актове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МТИТС -</w:t>
            </w: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 за равен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Директива (ЕС) 2016/2102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рамките 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 мобилни приложения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отговорна</w:t>
            </w: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достъп на всички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относно достъпността 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одобрените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предлагащи обществени услуги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инстутуция</w:t>
            </w:r>
            <w:proofErr w:type="spellEnd"/>
            <w:r>
              <w:rPr>
                <w:sz w:val="20"/>
              </w:rPr>
              <w:t xml:space="preserve"> за</w:t>
            </w: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социални групи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уебсайтовете и мобилните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бюджетни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 хората с увреждания,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изготвянето на</w:t>
            </w: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включително хора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приложения 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ограничения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особено на лицата със зрителни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нормативния акт</w:t>
            </w: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увреждания до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организациите 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разходни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 слухови увреждания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цифрови обществени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обществения сектор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тавани за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2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услуги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организациите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27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обществения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  <w:tr w:rsidR="00507FED">
        <w:trPr>
          <w:trHeight w:val="230"/>
        </w:trPr>
        <w:tc>
          <w:tcPr>
            <w:tcW w:w="226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сектор*</w:t>
            </w: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07FED" w:rsidRDefault="00507FED">
      <w:pPr>
        <w:rPr>
          <w:sz w:val="16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416" w:right="1815" w:hanging="4064"/>
              <w:rPr>
                <w:b/>
                <w:sz w:val="20"/>
              </w:rPr>
            </w:pPr>
            <w:r>
              <w:rPr>
                <w:b/>
                <w:sz w:val="20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507FED">
        <w:trPr>
          <w:trHeight w:val="4613"/>
        </w:trPr>
        <w:tc>
          <w:tcPr>
            <w:tcW w:w="2268" w:type="dxa"/>
            <w:vMerge w:val="restart"/>
          </w:tcPr>
          <w:p w:rsidR="00507FED" w:rsidRDefault="008958AE">
            <w:pPr>
              <w:pStyle w:val="TableParagraph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Цел 12. Осигуряване на висока степен на оперативна</w:t>
            </w:r>
          </w:p>
          <w:p w:rsidR="00507FED" w:rsidRDefault="008958AE">
            <w:pPr>
              <w:pStyle w:val="TableParagraph"/>
              <w:ind w:left="107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съвместимост, мрежова и </w:t>
            </w:r>
            <w:r>
              <w:rPr>
                <w:b/>
                <w:w w:val="95"/>
                <w:sz w:val="20"/>
              </w:rPr>
              <w:t xml:space="preserve">информационна </w:t>
            </w:r>
            <w:r>
              <w:rPr>
                <w:b/>
                <w:sz w:val="20"/>
              </w:rPr>
              <w:t>сигурност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1.Постигане на пълна оперативна съвместимост на информационните</w:t>
            </w:r>
          </w:p>
          <w:p w:rsidR="00507FED" w:rsidRDefault="008958AE">
            <w:pPr>
              <w:pStyle w:val="TableParagraph"/>
              <w:ind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системи в държавната администрация при</w:t>
            </w:r>
          </w:p>
          <w:p w:rsidR="00507FED" w:rsidRDefault="008958AE">
            <w:pPr>
              <w:pStyle w:val="TableParagraph"/>
              <w:ind w:right="2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спазване на европейските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и националните нормативни актове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 ЕУ*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Декември </w:t>
            </w: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Изготвяне на концепция за установяване и поддръжка на</w:t>
            </w:r>
          </w:p>
          <w:p w:rsidR="00507FED" w:rsidRDefault="008958AE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СОС чрез създаване на система от дефиниции на понятия,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данни и процеси. Изготвяне на правила и процедури по</w:t>
            </w:r>
          </w:p>
          <w:p w:rsidR="00507FED" w:rsidRDefault="008958AE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>вписване в регистрите, и за контрол на съответствието с изискванията за СОС.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Изграждане на информационна система за поддръжка на</w:t>
            </w:r>
          </w:p>
          <w:p w:rsidR="00507FED" w:rsidRDefault="008958AE">
            <w:pPr>
              <w:pStyle w:val="TableParagraph"/>
              <w:ind w:right="320"/>
              <w:jc w:val="both"/>
              <w:rPr>
                <w:sz w:val="20"/>
              </w:rPr>
            </w:pPr>
            <w:r>
              <w:rPr>
                <w:sz w:val="20"/>
              </w:rPr>
              <w:t>регистрите чрез създаване на архитектура за РИО, РР, РС и Списъка на удостоверените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системи, технологични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средства за осигуряване на процесите по вписване 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дейностите по контрол за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съответствие с изискванията за</w:t>
            </w:r>
          </w:p>
          <w:p w:rsidR="00507FED" w:rsidRDefault="008958AE">
            <w:pPr>
              <w:pStyle w:val="TableParagraph"/>
              <w:spacing w:before="2" w:line="223" w:lineRule="exact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СОС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Одобрена национална рамка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 оперативна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съвместимост.</w:t>
            </w:r>
          </w:p>
          <w:p w:rsidR="00507FED" w:rsidRDefault="008958A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743" w:firstLine="0"/>
              <w:rPr>
                <w:sz w:val="20"/>
              </w:rPr>
            </w:pPr>
            <w:r>
              <w:rPr>
                <w:sz w:val="20"/>
              </w:rPr>
              <w:t>Одобрена национална концепция за семантична оперативна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съвместимост. 3.Изградени регистри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оперативна съвместимост – 4 бр.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1151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2.Оперативна съвместимост с платформи на ЕС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 ЕУ*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Декември </w:t>
            </w: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Синхронизация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националния модел на данни с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Vocabularies</w:t>
            </w:r>
            <w:proofErr w:type="spellEnd"/>
            <w:r>
              <w:rPr>
                <w:sz w:val="20"/>
              </w:rPr>
              <w:t>.</w:t>
            </w:r>
          </w:p>
          <w:p w:rsidR="00507FED" w:rsidRDefault="008958AE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 w:line="230" w:lineRule="atLeast"/>
              <w:ind w:left="108" w:right="130" w:firstLine="0"/>
              <w:rPr>
                <w:sz w:val="20"/>
              </w:rPr>
            </w:pPr>
            <w:r>
              <w:rPr>
                <w:sz w:val="20"/>
              </w:rPr>
              <w:t>Интеграция на системата 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е- Връчване 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eDelivery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 xml:space="preserve">1. Брой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Vocabularies</w:t>
            </w:r>
            <w:proofErr w:type="spellEnd"/>
            <w:r>
              <w:rPr>
                <w:sz w:val="20"/>
              </w:rPr>
              <w:t>, с които е направена синхронизация. 2.Брой трансгранични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трансакции.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2299"/>
        </w:trPr>
        <w:tc>
          <w:tcPr>
            <w:tcW w:w="2268" w:type="dxa"/>
          </w:tcPr>
          <w:p w:rsidR="00507FED" w:rsidRDefault="008958AE">
            <w:pPr>
              <w:pStyle w:val="TableParagraph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Цел 13. Изграждане на устойчивост на кибер атаки и</w:t>
            </w:r>
          </w:p>
          <w:p w:rsidR="00507FED" w:rsidRDefault="008958AE">
            <w:pPr>
              <w:pStyle w:val="TableParagraph"/>
              <w:ind w:left="107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засилване на капацитета в областта на кибер сигурността</w:t>
            </w: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Закон за кибер сигурност</w:t>
            </w:r>
          </w:p>
          <w:p w:rsidR="00507FED" w:rsidRDefault="008958A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– транспониране на</w:t>
            </w:r>
          </w:p>
          <w:p w:rsidR="00507FED" w:rsidRDefault="008958AE">
            <w:pPr>
              <w:pStyle w:val="TableParagraph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Директива (EС) 2016/1148 на Европейския парламент и на Съвета от 6 юли 2016 година относно мерки за високо общо ниво на</w:t>
            </w:r>
          </w:p>
          <w:p w:rsidR="00507FED" w:rsidRDefault="008958AE">
            <w:pPr>
              <w:pStyle w:val="TableParagraph"/>
              <w:spacing w:line="230" w:lineRule="atLeas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сигурност на мрежите и информационните системи в Съюза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 ЕУ*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 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Установяване на мерки с цел постигане на високо общо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ниво на сигурност на мрежите и</w:t>
            </w:r>
          </w:p>
          <w:p w:rsidR="00507FED" w:rsidRDefault="008958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информационните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Изготвен нормативен акт/актове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460"/>
        </w:trPr>
        <w:tc>
          <w:tcPr>
            <w:tcW w:w="2268" w:type="dxa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spacing w:line="230" w:lineRule="atLeast"/>
              <w:ind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2. Повишаване нивото на осъзнатост на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 ЕУ*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ОПДУ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Декември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Намаляване на кибер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инцидентите чрез постигане на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Проведени мероприятия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  <w:p w:rsidR="00507FED" w:rsidRDefault="008958A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ИПА</w:t>
            </w:r>
          </w:p>
        </w:tc>
      </w:tr>
    </w:tbl>
    <w:p w:rsidR="00507FED" w:rsidRDefault="00507FED">
      <w:pPr>
        <w:spacing w:line="215" w:lineRule="exact"/>
        <w:rPr>
          <w:sz w:val="20"/>
        </w:rPr>
        <w:sectPr w:rsidR="00507FED">
          <w:pgSz w:w="16840" w:h="11910" w:orient="landscape"/>
          <w:pgMar w:top="1120" w:right="420" w:bottom="110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60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line="230" w:lineRule="atLeast"/>
              <w:ind w:left="6416" w:right="1815" w:hanging="4064"/>
              <w:rPr>
                <w:b/>
                <w:sz w:val="20"/>
              </w:rPr>
            </w:pPr>
            <w:r>
              <w:rPr>
                <w:b/>
                <w:sz w:val="20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507FED">
        <w:trPr>
          <w:trHeight w:val="227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потребителите и</w:t>
            </w:r>
          </w:p>
        </w:tc>
        <w:tc>
          <w:tcPr>
            <w:tcW w:w="1560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осъзнато и отговорно</w:t>
            </w:r>
          </w:p>
        </w:tc>
        <w:tc>
          <w:tcPr>
            <w:tcW w:w="311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администраторите на ИКТ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поведение в Интернет и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относно значението 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прилагането на добрите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мрежоваата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практики в областта на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мрежовата и информационна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2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сигурността и сигурното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сигурност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поведение в Интернет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</w:tr>
      <w:tr w:rsidR="00507FED">
        <w:trPr>
          <w:trHeight w:val="228"/>
        </w:trPr>
        <w:tc>
          <w:tcPr>
            <w:tcW w:w="2268" w:type="dxa"/>
            <w:vMerge w:val="restart"/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 Създаване на национален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ДА ЕУ*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ноември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Установяване на адекватни,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Изготвен нормативен акт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орган за издаване 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пропорционални и актуални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</w:tr>
      <w:tr w:rsidR="00507FED">
        <w:trPr>
          <w:trHeight w:val="219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доверени цифрови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изисквания за прилаганите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сертификати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механизми за защита 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</w:tr>
      <w:tr w:rsidR="00507FED">
        <w:trPr>
          <w:trHeight w:val="217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информацията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</w:tr>
      <w:tr w:rsidR="00507FED">
        <w:trPr>
          <w:trHeight w:val="220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07FED" w:rsidRDefault="008958A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информационните мрежи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4"/>
              </w:rPr>
            </w:pPr>
          </w:p>
        </w:tc>
      </w:tr>
      <w:tr w:rsidR="00507FED">
        <w:trPr>
          <w:trHeight w:val="225"/>
        </w:trPr>
        <w:tc>
          <w:tcPr>
            <w:tcW w:w="2268" w:type="dxa"/>
            <w:vMerge/>
            <w:tcBorders>
              <w:top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ситеми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07FED" w:rsidRDefault="00507FED">
      <w:pPr>
        <w:rPr>
          <w:sz w:val="16"/>
        </w:rPr>
        <w:sectPr w:rsidR="00507FED">
          <w:pgSz w:w="16840" w:h="11910" w:orient="landscape"/>
          <w:pgMar w:top="1120" w:right="420" w:bottom="1160" w:left="460" w:header="718" w:footer="894" w:gutter="0"/>
          <w:cols w:space="708"/>
        </w:sectPr>
      </w:pPr>
    </w:p>
    <w:p w:rsidR="00507FED" w:rsidRDefault="00507FED">
      <w:pPr>
        <w:pStyle w:val="BodyText"/>
        <w:rPr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560"/>
        <w:gridCol w:w="1277"/>
        <w:gridCol w:w="2976"/>
        <w:gridCol w:w="3119"/>
        <w:gridCol w:w="1699"/>
      </w:tblGrid>
      <w:tr w:rsidR="00507FED">
        <w:trPr>
          <w:trHeight w:val="460"/>
        </w:trPr>
        <w:tc>
          <w:tcPr>
            <w:tcW w:w="2268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823" w:right="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Финансиране</w:t>
            </w:r>
          </w:p>
        </w:tc>
        <w:tc>
          <w:tcPr>
            <w:tcW w:w="1277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11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за </w:t>
            </w:r>
            <w:r>
              <w:rPr>
                <w:b/>
                <w:w w:val="95"/>
                <w:sz w:val="20"/>
              </w:rPr>
              <w:t>реализация</w:t>
            </w:r>
          </w:p>
        </w:tc>
        <w:tc>
          <w:tcPr>
            <w:tcW w:w="2976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 резултати</w:t>
            </w:r>
          </w:p>
        </w:tc>
        <w:tc>
          <w:tcPr>
            <w:tcW w:w="3119" w:type="dxa"/>
            <w:shd w:val="clear" w:color="auto" w:fill="BCD5ED"/>
          </w:tcPr>
          <w:p w:rsidR="00507FED" w:rsidRDefault="008958AE">
            <w:pPr>
              <w:pStyle w:val="TableParagraph"/>
              <w:spacing w:before="116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Индикатори за изпълнение</w:t>
            </w:r>
          </w:p>
        </w:tc>
        <w:tc>
          <w:tcPr>
            <w:tcW w:w="1699" w:type="dxa"/>
            <w:shd w:val="clear" w:color="auto" w:fill="BCD5ED"/>
          </w:tcPr>
          <w:p w:rsidR="00507FED" w:rsidRDefault="008958AE">
            <w:pPr>
              <w:pStyle w:val="TableParagraph"/>
              <w:spacing w:line="230" w:lineRule="atLeast"/>
              <w:ind w:left="314" w:right="27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Отговорни институции</w:t>
            </w:r>
          </w:p>
        </w:tc>
      </w:tr>
      <w:tr w:rsidR="00507FED">
        <w:trPr>
          <w:trHeight w:val="433"/>
        </w:trPr>
        <w:tc>
          <w:tcPr>
            <w:tcW w:w="15734" w:type="dxa"/>
            <w:gridSpan w:val="7"/>
            <w:shd w:val="clear" w:color="auto" w:fill="DEEAF6"/>
          </w:tcPr>
          <w:p w:rsidR="00507FED" w:rsidRDefault="008958AE">
            <w:pPr>
              <w:pStyle w:val="TableParagraph"/>
              <w:spacing w:before="103"/>
              <w:ind w:left="5777" w:right="57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 6: ИНТЕРНЕТ УПРАВЛЕНИЕ</w:t>
            </w:r>
          </w:p>
        </w:tc>
      </w:tr>
      <w:tr w:rsidR="00507FED">
        <w:trPr>
          <w:trHeight w:val="2301"/>
        </w:trPr>
        <w:tc>
          <w:tcPr>
            <w:tcW w:w="2268" w:type="dxa"/>
            <w:vMerge w:val="restart"/>
            <w:tcBorders>
              <w:bottom w:val="nil"/>
            </w:tcBorders>
          </w:tcPr>
          <w:p w:rsidR="00507FED" w:rsidRDefault="008958AE">
            <w:pPr>
              <w:pStyle w:val="TableParagraph"/>
              <w:ind w:left="107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Цел 14. Управление на българските</w:t>
            </w:r>
          </w:p>
          <w:p w:rsidR="00507FED" w:rsidRDefault="008958AE">
            <w:pPr>
              <w:pStyle w:val="TableParagraph"/>
              <w:spacing w:before="1"/>
              <w:ind w:left="107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домейни от високо ниво (.bg и .бг) в интерес на</w:t>
            </w:r>
          </w:p>
          <w:p w:rsidR="00507FED" w:rsidRDefault="008958AE">
            <w:pPr>
              <w:pStyle w:val="TableParagraph"/>
              <w:spacing w:before="1"/>
              <w:ind w:left="107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обществото и превръщането им в предпочитано място за регистрация на имена от страна на</w:t>
            </w:r>
          </w:p>
          <w:p w:rsidR="00507FED" w:rsidRDefault="008958A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български граждани и </w:t>
            </w:r>
            <w:proofErr w:type="spellStart"/>
            <w:r>
              <w:rPr>
                <w:b/>
                <w:sz w:val="20"/>
              </w:rPr>
              <w:t>органзиации</w:t>
            </w:r>
            <w:proofErr w:type="spellEnd"/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1.Ефективна политика за имената на домейните, използвани от</w:t>
            </w:r>
          </w:p>
          <w:p w:rsidR="00507FED" w:rsidRDefault="008958A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административните органи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 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необходимо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Повишаване на посещаемостта на официалните страници на</w:t>
            </w:r>
          </w:p>
          <w:p w:rsidR="00507FED" w:rsidRDefault="008958AE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държавните институции, която е изключително ниска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Брой на одобрените</w:t>
            </w:r>
          </w:p>
          <w:p w:rsidR="00507FED" w:rsidRDefault="008958AE">
            <w:pPr>
              <w:pStyle w:val="TableParagraph"/>
              <w:ind w:right="575"/>
              <w:rPr>
                <w:sz w:val="20"/>
              </w:rPr>
            </w:pPr>
            <w:r>
              <w:rPr>
                <w:sz w:val="20"/>
              </w:rPr>
              <w:t xml:space="preserve">наименования на домейни и </w:t>
            </w:r>
            <w:proofErr w:type="spellStart"/>
            <w:r>
              <w:rPr>
                <w:sz w:val="20"/>
              </w:rPr>
              <w:t>поддомейни</w:t>
            </w:r>
            <w:proofErr w:type="spellEnd"/>
            <w:r>
              <w:rPr>
                <w:sz w:val="20"/>
              </w:rPr>
              <w:t>, използвани от</w:t>
            </w:r>
          </w:p>
          <w:p w:rsidR="00507FED" w:rsidRDefault="008958AE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административните органи, в съответствие с Чл. 47 от</w:t>
            </w:r>
          </w:p>
          <w:p w:rsidR="00507FED" w:rsidRDefault="008958AE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Наредбата за общите изисквания към информационните системи, регистрите и електронните</w:t>
            </w:r>
          </w:p>
          <w:p w:rsidR="00507FED" w:rsidRDefault="008958AE">
            <w:pPr>
              <w:pStyle w:val="TableParagraph"/>
              <w:spacing w:before="2" w:line="230" w:lineRule="exact"/>
              <w:ind w:right="133"/>
              <w:rPr>
                <w:sz w:val="20"/>
              </w:rPr>
            </w:pPr>
            <w:r>
              <w:rPr>
                <w:sz w:val="20"/>
              </w:rPr>
              <w:t>административни услуги, приета с ПМС №3 от 2017 г.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 ЕУ</w:t>
            </w:r>
          </w:p>
        </w:tc>
      </w:tr>
      <w:tr w:rsidR="00507FED">
        <w:trPr>
          <w:trHeight w:val="183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07FED" w:rsidRDefault="00507F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2.Съблюдаване на обществения интерес в управлението на</w:t>
            </w:r>
          </w:p>
          <w:p w:rsidR="00507FED" w:rsidRDefault="008958AE">
            <w:pPr>
              <w:pStyle w:val="TableParagraph"/>
              <w:ind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националните домейни от високо ниво (ccTLDs)</w:t>
            </w:r>
          </w:p>
        </w:tc>
        <w:tc>
          <w:tcPr>
            <w:tcW w:w="1560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 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необходимо</w:t>
            </w:r>
          </w:p>
        </w:tc>
        <w:tc>
          <w:tcPr>
            <w:tcW w:w="1277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Нарастващ интерес за</w:t>
            </w:r>
          </w:p>
          <w:p w:rsidR="00507FED" w:rsidRDefault="008958AE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регистрация на имена от страна на български граждани и </w:t>
            </w:r>
            <w:proofErr w:type="spellStart"/>
            <w:r>
              <w:rPr>
                <w:sz w:val="20"/>
              </w:rPr>
              <w:t>органзиации</w:t>
            </w:r>
            <w:proofErr w:type="spellEnd"/>
            <w:r>
              <w:rPr>
                <w:sz w:val="20"/>
              </w:rPr>
              <w:t>.</w:t>
            </w:r>
          </w:p>
          <w:p w:rsidR="00507FED" w:rsidRDefault="00507FE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507FED" w:rsidRDefault="008958AE">
            <w:pPr>
              <w:pStyle w:val="TableParagraph"/>
              <w:ind w:right="691"/>
              <w:rPr>
                <w:sz w:val="20"/>
              </w:rPr>
            </w:pPr>
            <w:r>
              <w:rPr>
                <w:sz w:val="20"/>
              </w:rPr>
              <w:t>Намаляване на цените на предлаганите услуги.</w:t>
            </w:r>
          </w:p>
        </w:tc>
        <w:tc>
          <w:tcPr>
            <w:tcW w:w="3119" w:type="dxa"/>
            <w:tcBorders>
              <w:bottom w:val="nil"/>
            </w:tcBorders>
          </w:tcPr>
          <w:p w:rsidR="00507FED" w:rsidRDefault="008958AE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Подписване на Меморандум за сътрудничество с Регистъра на домейна от високо ниво .bg План за действие при ситуация</w:t>
            </w:r>
          </w:p>
          <w:p w:rsidR="00507FED" w:rsidRDefault="008958AE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на криза с националните домейни от първо ниво</w:t>
            </w:r>
          </w:p>
          <w:p w:rsidR="00507FED" w:rsidRDefault="008958AE"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Брой на регистрираните имена в домейните .bg и .бг</w:t>
            </w:r>
          </w:p>
        </w:tc>
        <w:tc>
          <w:tcPr>
            <w:tcW w:w="1699" w:type="dxa"/>
            <w:tcBorders>
              <w:bottom w:val="nil"/>
            </w:tcBorders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  <w:tr w:rsidR="00507FED">
        <w:trPr>
          <w:trHeight w:val="459"/>
        </w:trPr>
        <w:tc>
          <w:tcPr>
            <w:tcW w:w="2268" w:type="dxa"/>
            <w:tcBorders>
              <w:top w:val="nil"/>
              <w:bottom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07FED" w:rsidRDefault="008958A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Прозрачност и отчетност в</w:t>
            </w:r>
          </w:p>
          <w:p w:rsidR="00507FED" w:rsidRDefault="008958A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управлението на ccTLD</w:t>
            </w:r>
          </w:p>
        </w:tc>
        <w:tc>
          <w:tcPr>
            <w:tcW w:w="311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FED">
        <w:trPr>
          <w:trHeight w:val="1609"/>
        </w:trPr>
        <w:tc>
          <w:tcPr>
            <w:tcW w:w="2268" w:type="dxa"/>
            <w:tcBorders>
              <w:top w:val="nil"/>
            </w:tcBorders>
          </w:tcPr>
          <w:p w:rsidR="00507FED" w:rsidRDefault="00507F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07FED" w:rsidRDefault="008958AE">
            <w:pPr>
              <w:pStyle w:val="TableParagraph"/>
              <w:ind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3.Сътрудничество по въпросите на интернет</w:t>
            </w:r>
          </w:p>
          <w:p w:rsidR="00507FED" w:rsidRDefault="008958AE">
            <w:pPr>
              <w:pStyle w:val="TableParagraph"/>
              <w:spacing w:before="1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управлението – създаване на работещ модел на</w:t>
            </w:r>
          </w:p>
          <w:p w:rsidR="00507FED" w:rsidRDefault="008958AE">
            <w:pPr>
              <w:pStyle w:val="TableParagraph"/>
              <w:spacing w:before="1"/>
              <w:ind w:right="593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на всички заинтересовани страни</w:t>
            </w:r>
          </w:p>
          <w:p w:rsidR="00507FED" w:rsidRDefault="008958A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(мултистейкхолдър модел)</w:t>
            </w:r>
          </w:p>
        </w:tc>
        <w:tc>
          <w:tcPr>
            <w:tcW w:w="1560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 е</w:t>
            </w:r>
          </w:p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необходимо</w:t>
            </w:r>
          </w:p>
        </w:tc>
        <w:tc>
          <w:tcPr>
            <w:tcW w:w="1277" w:type="dxa"/>
          </w:tcPr>
          <w:p w:rsidR="00507FED" w:rsidRDefault="008958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976" w:type="dxa"/>
          </w:tcPr>
          <w:p w:rsidR="00507FED" w:rsidRDefault="008958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Ефективна политика по въпросите на интернет управлението.</w:t>
            </w:r>
          </w:p>
        </w:tc>
        <w:tc>
          <w:tcPr>
            <w:tcW w:w="3119" w:type="dxa"/>
          </w:tcPr>
          <w:p w:rsidR="00507FED" w:rsidRDefault="008958AE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Създаване на Форум за дискусии по въпросите на интернет</w:t>
            </w:r>
          </w:p>
          <w:p w:rsidR="00507FED" w:rsidRDefault="008958AE">
            <w:pPr>
              <w:pStyle w:val="TableParagraph"/>
              <w:ind w:right="5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управлението към МТИТС с активното участие на всички </w:t>
            </w:r>
            <w:proofErr w:type="spellStart"/>
            <w:r>
              <w:rPr>
                <w:sz w:val="20"/>
              </w:rPr>
              <w:t>заинтересовени</w:t>
            </w:r>
            <w:proofErr w:type="spellEnd"/>
            <w:r>
              <w:rPr>
                <w:sz w:val="20"/>
              </w:rPr>
              <w:t xml:space="preserve"> страни</w:t>
            </w:r>
          </w:p>
        </w:tc>
        <w:tc>
          <w:tcPr>
            <w:tcW w:w="1699" w:type="dxa"/>
          </w:tcPr>
          <w:p w:rsidR="00507FED" w:rsidRDefault="008958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МТИТС</w:t>
            </w:r>
          </w:p>
        </w:tc>
      </w:tr>
    </w:tbl>
    <w:p w:rsidR="008958AE" w:rsidRDefault="008958AE"/>
    <w:sectPr w:rsidR="008958AE">
      <w:pgSz w:w="16840" w:h="11910" w:orient="landscape"/>
      <w:pgMar w:top="1120" w:right="420" w:bottom="1160" w:left="460" w:header="718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D1" w:rsidRDefault="007240D1">
      <w:r>
        <w:separator/>
      </w:r>
    </w:p>
  </w:endnote>
  <w:endnote w:type="continuationSeparator" w:id="0">
    <w:p w:rsidR="007240D1" w:rsidRDefault="0072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7" w:rsidRDefault="006739A7">
    <w:pPr>
      <w:pStyle w:val="BodyText"/>
      <w:spacing w:before="0" w:line="14" w:lineRule="auto"/>
      <w:rPr>
        <w:sz w:val="13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0656" behindDoc="1" locked="0" layoutInCell="1" allowOverlap="1">
              <wp:simplePos x="0" y="0"/>
              <wp:positionH relativeFrom="page">
                <wp:posOffset>10125710</wp:posOffset>
              </wp:positionH>
              <wp:positionV relativeFrom="page">
                <wp:posOffset>6807200</wp:posOffset>
              </wp:positionV>
              <wp:extent cx="220980" cy="139065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A7" w:rsidRDefault="006739A7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82C">
                            <w:rPr>
                              <w:b/>
                              <w:noProof/>
                              <w:color w:val="7E7E7E"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7.3pt;margin-top:536pt;width:17.4pt;height:10.95pt;z-index:-1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/as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BF0dwUsCRP4u9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" filled="f" stroked="f">
              <v:textbox inset="0,0,0,0">
                <w:txbxContent>
                  <w:p w:rsidR="006739A7" w:rsidRDefault="006739A7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82C">
                      <w:rPr>
                        <w:b/>
                        <w:noProof/>
                        <w:color w:val="7E7E7E"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>/</w:t>
                    </w:r>
                    <w:r>
                      <w:rPr>
                        <w:b/>
                        <w:color w:val="7E7E7E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7" w:rsidRDefault="006739A7">
    <w:pPr>
      <w:pStyle w:val="BodyText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0680" behindDoc="1" locked="0" layoutInCell="1" allowOverlap="1">
              <wp:simplePos x="0" y="0"/>
              <wp:positionH relativeFrom="page">
                <wp:posOffset>10075545</wp:posOffset>
              </wp:positionH>
              <wp:positionV relativeFrom="page">
                <wp:posOffset>6985635</wp:posOffset>
              </wp:positionV>
              <wp:extent cx="269875" cy="139065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A7" w:rsidRDefault="006739A7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82C">
                            <w:rPr>
                              <w:b/>
                              <w:noProof/>
                              <w:color w:val="7E7E7E"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93.35pt;margin-top:550.05pt;width:21.25pt;height:10.95pt;z-index:-12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we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" filled="f" stroked="f">
              <v:textbox inset="0,0,0,0">
                <w:txbxContent>
                  <w:p w:rsidR="006739A7" w:rsidRDefault="006739A7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82C">
                      <w:rPr>
                        <w:b/>
                        <w:noProof/>
                        <w:color w:val="7E7E7E"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>/</w:t>
                    </w:r>
                    <w:r>
                      <w:rPr>
                        <w:b/>
                        <w:color w:val="7E7E7E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7" w:rsidRDefault="006739A7">
    <w:pPr>
      <w:pStyle w:val="BodyText"/>
      <w:spacing w:before="0" w:line="14" w:lineRule="auto"/>
      <w:rPr>
        <w:sz w:val="13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0704" behindDoc="1" locked="0" layoutInCell="1" allowOverlap="1">
              <wp:simplePos x="0" y="0"/>
              <wp:positionH relativeFrom="page">
                <wp:posOffset>10075545</wp:posOffset>
              </wp:positionH>
              <wp:positionV relativeFrom="page">
                <wp:posOffset>6807200</wp:posOffset>
              </wp:positionV>
              <wp:extent cx="2698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A7" w:rsidRDefault="006739A7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82C">
                            <w:rPr>
                              <w:b/>
                              <w:noProof/>
                              <w:color w:val="7E7E7E"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93.35pt;margin-top:536pt;width:21.25pt;height:10.95pt;z-index:-12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v4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" filled="f" stroked="f">
              <v:textbox inset="0,0,0,0">
                <w:txbxContent>
                  <w:p w:rsidR="006739A7" w:rsidRDefault="006739A7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82C">
                      <w:rPr>
                        <w:b/>
                        <w:noProof/>
                        <w:color w:val="7E7E7E"/>
                        <w:sz w:val="16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>/</w:t>
                    </w:r>
                    <w:r>
                      <w:rPr>
                        <w:b/>
                        <w:color w:val="7E7E7E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D1" w:rsidRDefault="007240D1">
      <w:r>
        <w:separator/>
      </w:r>
    </w:p>
  </w:footnote>
  <w:footnote w:type="continuationSeparator" w:id="0">
    <w:p w:rsidR="007240D1" w:rsidRDefault="0072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7" w:rsidRDefault="006739A7">
    <w:pPr>
      <w:pStyle w:val="BodyText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0632" behindDoc="1" locked="0" layoutInCell="1" allowOverlap="1">
              <wp:simplePos x="0" y="0"/>
              <wp:positionH relativeFrom="page">
                <wp:posOffset>9425305</wp:posOffset>
              </wp:positionH>
              <wp:positionV relativeFrom="page">
                <wp:posOffset>443230</wp:posOffset>
              </wp:positionV>
              <wp:extent cx="849630" cy="165735"/>
              <wp:effectExtent l="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A7" w:rsidRDefault="006739A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2.15pt;margin-top:34.9pt;width:66.9pt;height:13.05pt;z-index:-12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XJqwIAAKg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" filled="f" stroked="f">
              <v:textbox inset="0,0,0,0">
                <w:txbxContent>
                  <w:p w:rsidR="006739A7" w:rsidRDefault="006739A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5F2"/>
    <w:multiLevelType w:val="hybridMultilevel"/>
    <w:tmpl w:val="95A66D7E"/>
    <w:lvl w:ilvl="0" w:tplc="E6C0E6B2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C21EAFE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C7C68422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70C83AB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627CCE78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5A3ADB6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7A2B7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1440AB6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499EBB0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159353DF"/>
    <w:multiLevelType w:val="hybridMultilevel"/>
    <w:tmpl w:val="9E48C3F2"/>
    <w:lvl w:ilvl="0" w:tplc="A15829A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0C00BFF6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D1EAB788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72E0918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EF4E85E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14623D72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ADAC347A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736A0926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544E9930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2" w15:restartNumberingAfterBreak="0">
    <w:nsid w:val="165A2A54"/>
    <w:multiLevelType w:val="hybridMultilevel"/>
    <w:tmpl w:val="149C2CE4"/>
    <w:lvl w:ilvl="0" w:tplc="B2FC02C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6FB885F4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40B6F256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8B96658E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CB247A0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23C7E0A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E4564D38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DE9A63BA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2E169228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3" w15:restartNumberingAfterBreak="0">
    <w:nsid w:val="1C1577FA"/>
    <w:multiLevelType w:val="hybridMultilevel"/>
    <w:tmpl w:val="1742B532"/>
    <w:lvl w:ilvl="0" w:tplc="C81C96F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91BECB28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59AEFC08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8F80150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CFB2839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868C29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E42E81E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8960D23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1C3C9A8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225A7C1B"/>
    <w:multiLevelType w:val="hybridMultilevel"/>
    <w:tmpl w:val="CF1633E6"/>
    <w:lvl w:ilvl="0" w:tplc="657A99A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CFC30D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74BCB04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0FCBD0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E1C3AAE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9F4867A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58C0395C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D16CC7E4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EFF2C27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232D1B23"/>
    <w:multiLevelType w:val="hybridMultilevel"/>
    <w:tmpl w:val="7FD0DF9C"/>
    <w:lvl w:ilvl="0" w:tplc="FB405AF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14AAFBE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AB1849C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EC0E7FE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F4342DF4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39B8B5F4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48E78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37A8A73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6B5E74B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24503770"/>
    <w:multiLevelType w:val="hybridMultilevel"/>
    <w:tmpl w:val="0AF49F2C"/>
    <w:lvl w:ilvl="0" w:tplc="CFD2500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8CB0A1F0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14020C70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6E38E19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EFF2C03C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6A472F8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04B4E42C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0FB4C95C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6F0206FC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7" w15:restartNumberingAfterBreak="0">
    <w:nsid w:val="32181135"/>
    <w:multiLevelType w:val="hybridMultilevel"/>
    <w:tmpl w:val="983E2A8A"/>
    <w:lvl w:ilvl="0" w:tplc="5A76E97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850E726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498374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04FED00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1D2E20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C88CC10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BE8AB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560801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8DF42CF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8" w15:restartNumberingAfterBreak="0">
    <w:nsid w:val="33800231"/>
    <w:multiLevelType w:val="hybridMultilevel"/>
    <w:tmpl w:val="81C0003E"/>
    <w:lvl w:ilvl="0" w:tplc="B2760AB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A8CEA9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9F4D4AA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1B784ED6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DD86E26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D616C99E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60BEEC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01FC65A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34E47E4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38D33041"/>
    <w:multiLevelType w:val="hybridMultilevel"/>
    <w:tmpl w:val="C87AABBC"/>
    <w:lvl w:ilvl="0" w:tplc="E61E9676">
      <w:numFmt w:val="bullet"/>
      <w:lvlText w:val="-"/>
      <w:lvlJc w:val="left"/>
      <w:pPr>
        <w:ind w:left="109" w:hanging="96"/>
      </w:pPr>
      <w:rPr>
        <w:rFonts w:ascii="Calibri" w:eastAsia="Calibri" w:hAnsi="Calibri" w:cs="Calibri" w:hint="default"/>
        <w:w w:val="100"/>
        <w:sz w:val="17"/>
        <w:szCs w:val="17"/>
        <w:lang w:val="bg-BG" w:eastAsia="bg-BG" w:bidi="bg-BG"/>
      </w:rPr>
    </w:lvl>
    <w:lvl w:ilvl="1" w:tplc="D27C6F00">
      <w:numFmt w:val="bullet"/>
      <w:lvlText w:val="•"/>
      <w:lvlJc w:val="left"/>
      <w:pPr>
        <w:ind w:left="400" w:hanging="96"/>
      </w:pPr>
      <w:rPr>
        <w:rFonts w:hint="default"/>
        <w:lang w:val="bg-BG" w:eastAsia="bg-BG" w:bidi="bg-BG"/>
      </w:rPr>
    </w:lvl>
    <w:lvl w:ilvl="2" w:tplc="C1707F64">
      <w:numFmt w:val="bullet"/>
      <w:lvlText w:val="•"/>
      <w:lvlJc w:val="left"/>
      <w:pPr>
        <w:ind w:left="701" w:hanging="96"/>
      </w:pPr>
      <w:rPr>
        <w:rFonts w:hint="default"/>
        <w:lang w:val="bg-BG" w:eastAsia="bg-BG" w:bidi="bg-BG"/>
      </w:rPr>
    </w:lvl>
    <w:lvl w:ilvl="3" w:tplc="9FD68590">
      <w:numFmt w:val="bullet"/>
      <w:lvlText w:val="•"/>
      <w:lvlJc w:val="left"/>
      <w:pPr>
        <w:ind w:left="1002" w:hanging="96"/>
      </w:pPr>
      <w:rPr>
        <w:rFonts w:hint="default"/>
        <w:lang w:val="bg-BG" w:eastAsia="bg-BG" w:bidi="bg-BG"/>
      </w:rPr>
    </w:lvl>
    <w:lvl w:ilvl="4" w:tplc="660A1A04">
      <w:numFmt w:val="bullet"/>
      <w:lvlText w:val="•"/>
      <w:lvlJc w:val="left"/>
      <w:pPr>
        <w:ind w:left="1303" w:hanging="96"/>
      </w:pPr>
      <w:rPr>
        <w:rFonts w:hint="default"/>
        <w:lang w:val="bg-BG" w:eastAsia="bg-BG" w:bidi="bg-BG"/>
      </w:rPr>
    </w:lvl>
    <w:lvl w:ilvl="5" w:tplc="5204F78A">
      <w:numFmt w:val="bullet"/>
      <w:lvlText w:val="•"/>
      <w:lvlJc w:val="left"/>
      <w:pPr>
        <w:ind w:left="1604" w:hanging="96"/>
      </w:pPr>
      <w:rPr>
        <w:rFonts w:hint="default"/>
        <w:lang w:val="bg-BG" w:eastAsia="bg-BG" w:bidi="bg-BG"/>
      </w:rPr>
    </w:lvl>
    <w:lvl w:ilvl="6" w:tplc="2B5A6D94">
      <w:numFmt w:val="bullet"/>
      <w:lvlText w:val="•"/>
      <w:lvlJc w:val="left"/>
      <w:pPr>
        <w:ind w:left="1905" w:hanging="96"/>
      </w:pPr>
      <w:rPr>
        <w:rFonts w:hint="default"/>
        <w:lang w:val="bg-BG" w:eastAsia="bg-BG" w:bidi="bg-BG"/>
      </w:rPr>
    </w:lvl>
    <w:lvl w:ilvl="7" w:tplc="4A8404A0">
      <w:numFmt w:val="bullet"/>
      <w:lvlText w:val="•"/>
      <w:lvlJc w:val="left"/>
      <w:pPr>
        <w:ind w:left="2206" w:hanging="96"/>
      </w:pPr>
      <w:rPr>
        <w:rFonts w:hint="default"/>
        <w:lang w:val="bg-BG" w:eastAsia="bg-BG" w:bidi="bg-BG"/>
      </w:rPr>
    </w:lvl>
    <w:lvl w:ilvl="8" w:tplc="F0C2EC30">
      <w:numFmt w:val="bullet"/>
      <w:lvlText w:val="•"/>
      <w:lvlJc w:val="left"/>
      <w:pPr>
        <w:ind w:left="2507" w:hanging="96"/>
      </w:pPr>
      <w:rPr>
        <w:rFonts w:hint="default"/>
        <w:lang w:val="bg-BG" w:eastAsia="bg-BG" w:bidi="bg-BG"/>
      </w:rPr>
    </w:lvl>
  </w:abstractNum>
  <w:abstractNum w:abstractNumId="10" w15:restartNumberingAfterBreak="0">
    <w:nsid w:val="426F57FE"/>
    <w:multiLevelType w:val="hybridMultilevel"/>
    <w:tmpl w:val="F548705A"/>
    <w:lvl w:ilvl="0" w:tplc="9B10202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EB66566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8530142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8CA1A98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D1CBA06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1B0AC3D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4726FC6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AEF4524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74A442A0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1" w15:restartNumberingAfterBreak="0">
    <w:nsid w:val="547376FE"/>
    <w:multiLevelType w:val="hybridMultilevel"/>
    <w:tmpl w:val="5A9EF0FC"/>
    <w:lvl w:ilvl="0" w:tplc="97D4213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780ADCC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EEE67A32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3F506152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F2EAC682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252693E6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1A2BC3E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4C12A27C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E0F83A2C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59097DC0"/>
    <w:multiLevelType w:val="hybridMultilevel"/>
    <w:tmpl w:val="15CCA2BC"/>
    <w:lvl w:ilvl="0" w:tplc="9154D594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bg-BG" w:bidi="bg-BG"/>
      </w:rPr>
    </w:lvl>
    <w:lvl w:ilvl="1" w:tplc="07EC2B62">
      <w:numFmt w:val="bullet"/>
      <w:lvlText w:val="•"/>
      <w:lvlJc w:val="left"/>
      <w:pPr>
        <w:ind w:left="386" w:hanging="201"/>
      </w:pPr>
      <w:rPr>
        <w:rFonts w:hint="default"/>
        <w:lang w:val="bg-BG" w:eastAsia="bg-BG" w:bidi="bg-BG"/>
      </w:rPr>
    </w:lvl>
    <w:lvl w:ilvl="2" w:tplc="AA1EDC76">
      <w:numFmt w:val="bullet"/>
      <w:lvlText w:val="•"/>
      <w:lvlJc w:val="left"/>
      <w:pPr>
        <w:ind w:left="673" w:hanging="201"/>
      </w:pPr>
      <w:rPr>
        <w:rFonts w:hint="default"/>
        <w:lang w:val="bg-BG" w:eastAsia="bg-BG" w:bidi="bg-BG"/>
      </w:rPr>
    </w:lvl>
    <w:lvl w:ilvl="3" w:tplc="509CCC62">
      <w:numFmt w:val="bullet"/>
      <w:lvlText w:val="•"/>
      <w:lvlJc w:val="left"/>
      <w:pPr>
        <w:ind w:left="959" w:hanging="201"/>
      </w:pPr>
      <w:rPr>
        <w:rFonts w:hint="default"/>
        <w:lang w:val="bg-BG" w:eastAsia="bg-BG" w:bidi="bg-BG"/>
      </w:rPr>
    </w:lvl>
    <w:lvl w:ilvl="4" w:tplc="67C0D064">
      <w:numFmt w:val="bullet"/>
      <w:lvlText w:val="•"/>
      <w:lvlJc w:val="left"/>
      <w:pPr>
        <w:ind w:left="1246" w:hanging="201"/>
      </w:pPr>
      <w:rPr>
        <w:rFonts w:hint="default"/>
        <w:lang w:val="bg-BG" w:eastAsia="bg-BG" w:bidi="bg-BG"/>
      </w:rPr>
    </w:lvl>
    <w:lvl w:ilvl="5" w:tplc="0876E542">
      <w:numFmt w:val="bullet"/>
      <w:lvlText w:val="•"/>
      <w:lvlJc w:val="left"/>
      <w:pPr>
        <w:ind w:left="1533" w:hanging="201"/>
      </w:pPr>
      <w:rPr>
        <w:rFonts w:hint="default"/>
        <w:lang w:val="bg-BG" w:eastAsia="bg-BG" w:bidi="bg-BG"/>
      </w:rPr>
    </w:lvl>
    <w:lvl w:ilvl="6" w:tplc="C74E8D68">
      <w:numFmt w:val="bullet"/>
      <w:lvlText w:val="•"/>
      <w:lvlJc w:val="left"/>
      <w:pPr>
        <w:ind w:left="1819" w:hanging="201"/>
      </w:pPr>
      <w:rPr>
        <w:rFonts w:hint="default"/>
        <w:lang w:val="bg-BG" w:eastAsia="bg-BG" w:bidi="bg-BG"/>
      </w:rPr>
    </w:lvl>
    <w:lvl w:ilvl="7" w:tplc="344A87A2">
      <w:numFmt w:val="bullet"/>
      <w:lvlText w:val="•"/>
      <w:lvlJc w:val="left"/>
      <w:pPr>
        <w:ind w:left="2106" w:hanging="201"/>
      </w:pPr>
      <w:rPr>
        <w:rFonts w:hint="default"/>
        <w:lang w:val="bg-BG" w:eastAsia="bg-BG" w:bidi="bg-BG"/>
      </w:rPr>
    </w:lvl>
    <w:lvl w:ilvl="8" w:tplc="D0C00F20">
      <w:numFmt w:val="bullet"/>
      <w:lvlText w:val="•"/>
      <w:lvlJc w:val="left"/>
      <w:pPr>
        <w:ind w:left="2392" w:hanging="201"/>
      </w:pPr>
      <w:rPr>
        <w:rFonts w:hint="default"/>
        <w:lang w:val="bg-BG" w:eastAsia="bg-BG" w:bidi="bg-BG"/>
      </w:rPr>
    </w:lvl>
  </w:abstractNum>
  <w:abstractNum w:abstractNumId="13" w15:restartNumberingAfterBreak="0">
    <w:nsid w:val="6153701D"/>
    <w:multiLevelType w:val="hybridMultilevel"/>
    <w:tmpl w:val="A296C8E6"/>
    <w:lvl w:ilvl="0" w:tplc="D938D64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DDC8DF8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0818D8CE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EA8220E6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7622823C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D1BA7A9E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A441788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2DAA3FA0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317A77EE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4" w15:restartNumberingAfterBreak="0">
    <w:nsid w:val="654B408A"/>
    <w:multiLevelType w:val="hybridMultilevel"/>
    <w:tmpl w:val="3CE809E6"/>
    <w:lvl w:ilvl="0" w:tplc="399462F6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F912C318">
      <w:numFmt w:val="bullet"/>
      <w:lvlText w:val="•"/>
      <w:lvlJc w:val="left"/>
      <w:pPr>
        <w:ind w:left="530" w:hanging="152"/>
      </w:pPr>
      <w:rPr>
        <w:rFonts w:hint="default"/>
        <w:lang w:val="bg-BG" w:eastAsia="bg-BG" w:bidi="bg-BG"/>
      </w:rPr>
    </w:lvl>
    <w:lvl w:ilvl="2" w:tplc="05A25BF6">
      <w:numFmt w:val="bullet"/>
      <w:lvlText w:val="•"/>
      <w:lvlJc w:val="left"/>
      <w:pPr>
        <w:ind w:left="801" w:hanging="152"/>
      </w:pPr>
      <w:rPr>
        <w:rFonts w:hint="default"/>
        <w:lang w:val="bg-BG" w:eastAsia="bg-BG" w:bidi="bg-BG"/>
      </w:rPr>
    </w:lvl>
    <w:lvl w:ilvl="3" w:tplc="577CCC9A">
      <w:numFmt w:val="bullet"/>
      <w:lvlText w:val="•"/>
      <w:lvlJc w:val="left"/>
      <w:pPr>
        <w:ind w:left="1071" w:hanging="152"/>
      </w:pPr>
      <w:rPr>
        <w:rFonts w:hint="default"/>
        <w:lang w:val="bg-BG" w:eastAsia="bg-BG" w:bidi="bg-BG"/>
      </w:rPr>
    </w:lvl>
    <w:lvl w:ilvl="4" w:tplc="DC787D4C">
      <w:numFmt w:val="bullet"/>
      <w:lvlText w:val="•"/>
      <w:lvlJc w:val="left"/>
      <w:pPr>
        <w:ind w:left="1342" w:hanging="152"/>
      </w:pPr>
      <w:rPr>
        <w:rFonts w:hint="default"/>
        <w:lang w:val="bg-BG" w:eastAsia="bg-BG" w:bidi="bg-BG"/>
      </w:rPr>
    </w:lvl>
    <w:lvl w:ilvl="5" w:tplc="71F6621E">
      <w:numFmt w:val="bullet"/>
      <w:lvlText w:val="•"/>
      <w:lvlJc w:val="left"/>
      <w:pPr>
        <w:ind w:left="1613" w:hanging="152"/>
      </w:pPr>
      <w:rPr>
        <w:rFonts w:hint="default"/>
        <w:lang w:val="bg-BG" w:eastAsia="bg-BG" w:bidi="bg-BG"/>
      </w:rPr>
    </w:lvl>
    <w:lvl w:ilvl="6" w:tplc="AC0826B4">
      <w:numFmt w:val="bullet"/>
      <w:lvlText w:val="•"/>
      <w:lvlJc w:val="left"/>
      <w:pPr>
        <w:ind w:left="1883" w:hanging="152"/>
      </w:pPr>
      <w:rPr>
        <w:rFonts w:hint="default"/>
        <w:lang w:val="bg-BG" w:eastAsia="bg-BG" w:bidi="bg-BG"/>
      </w:rPr>
    </w:lvl>
    <w:lvl w:ilvl="7" w:tplc="48E26DDA">
      <w:numFmt w:val="bullet"/>
      <w:lvlText w:val="•"/>
      <w:lvlJc w:val="left"/>
      <w:pPr>
        <w:ind w:left="2154" w:hanging="152"/>
      </w:pPr>
      <w:rPr>
        <w:rFonts w:hint="default"/>
        <w:lang w:val="bg-BG" w:eastAsia="bg-BG" w:bidi="bg-BG"/>
      </w:rPr>
    </w:lvl>
    <w:lvl w:ilvl="8" w:tplc="E5024498">
      <w:numFmt w:val="bullet"/>
      <w:lvlText w:val="•"/>
      <w:lvlJc w:val="left"/>
      <w:pPr>
        <w:ind w:left="2424" w:hanging="152"/>
      </w:pPr>
      <w:rPr>
        <w:rFonts w:hint="default"/>
        <w:lang w:val="bg-BG" w:eastAsia="bg-BG" w:bidi="bg-BG"/>
      </w:rPr>
    </w:lvl>
  </w:abstractNum>
  <w:abstractNum w:abstractNumId="15" w15:restartNumberingAfterBreak="0">
    <w:nsid w:val="6B4F7F03"/>
    <w:multiLevelType w:val="hybridMultilevel"/>
    <w:tmpl w:val="DF4E59B4"/>
    <w:lvl w:ilvl="0" w:tplc="A9AA72C6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82D6E6BC">
      <w:numFmt w:val="bullet"/>
      <w:lvlText w:val="•"/>
      <w:lvlJc w:val="left"/>
      <w:pPr>
        <w:ind w:left="400" w:hanging="152"/>
      </w:pPr>
      <w:rPr>
        <w:rFonts w:hint="default"/>
        <w:lang w:val="bg-BG" w:eastAsia="bg-BG" w:bidi="bg-BG"/>
      </w:rPr>
    </w:lvl>
    <w:lvl w:ilvl="2" w:tplc="759430B0">
      <w:numFmt w:val="bullet"/>
      <w:lvlText w:val="•"/>
      <w:lvlJc w:val="left"/>
      <w:pPr>
        <w:ind w:left="701" w:hanging="152"/>
      </w:pPr>
      <w:rPr>
        <w:rFonts w:hint="default"/>
        <w:lang w:val="bg-BG" w:eastAsia="bg-BG" w:bidi="bg-BG"/>
      </w:rPr>
    </w:lvl>
    <w:lvl w:ilvl="3" w:tplc="486CCD62">
      <w:numFmt w:val="bullet"/>
      <w:lvlText w:val="•"/>
      <w:lvlJc w:val="left"/>
      <w:pPr>
        <w:ind w:left="1002" w:hanging="152"/>
      </w:pPr>
      <w:rPr>
        <w:rFonts w:hint="default"/>
        <w:lang w:val="bg-BG" w:eastAsia="bg-BG" w:bidi="bg-BG"/>
      </w:rPr>
    </w:lvl>
    <w:lvl w:ilvl="4" w:tplc="D2E8BA74">
      <w:numFmt w:val="bullet"/>
      <w:lvlText w:val="•"/>
      <w:lvlJc w:val="left"/>
      <w:pPr>
        <w:ind w:left="1303" w:hanging="152"/>
      </w:pPr>
      <w:rPr>
        <w:rFonts w:hint="default"/>
        <w:lang w:val="bg-BG" w:eastAsia="bg-BG" w:bidi="bg-BG"/>
      </w:rPr>
    </w:lvl>
    <w:lvl w:ilvl="5" w:tplc="93E8C2B4">
      <w:numFmt w:val="bullet"/>
      <w:lvlText w:val="•"/>
      <w:lvlJc w:val="left"/>
      <w:pPr>
        <w:ind w:left="1604" w:hanging="152"/>
      </w:pPr>
      <w:rPr>
        <w:rFonts w:hint="default"/>
        <w:lang w:val="bg-BG" w:eastAsia="bg-BG" w:bidi="bg-BG"/>
      </w:rPr>
    </w:lvl>
    <w:lvl w:ilvl="6" w:tplc="F3489260">
      <w:numFmt w:val="bullet"/>
      <w:lvlText w:val="•"/>
      <w:lvlJc w:val="left"/>
      <w:pPr>
        <w:ind w:left="1905" w:hanging="152"/>
      </w:pPr>
      <w:rPr>
        <w:rFonts w:hint="default"/>
        <w:lang w:val="bg-BG" w:eastAsia="bg-BG" w:bidi="bg-BG"/>
      </w:rPr>
    </w:lvl>
    <w:lvl w:ilvl="7" w:tplc="0494FC1C">
      <w:numFmt w:val="bullet"/>
      <w:lvlText w:val="•"/>
      <w:lvlJc w:val="left"/>
      <w:pPr>
        <w:ind w:left="2206" w:hanging="152"/>
      </w:pPr>
      <w:rPr>
        <w:rFonts w:hint="default"/>
        <w:lang w:val="bg-BG" w:eastAsia="bg-BG" w:bidi="bg-BG"/>
      </w:rPr>
    </w:lvl>
    <w:lvl w:ilvl="8" w:tplc="88F22ED0">
      <w:numFmt w:val="bullet"/>
      <w:lvlText w:val="•"/>
      <w:lvlJc w:val="left"/>
      <w:pPr>
        <w:ind w:left="2507" w:hanging="152"/>
      </w:pPr>
      <w:rPr>
        <w:rFonts w:hint="default"/>
        <w:lang w:val="bg-BG" w:eastAsia="bg-BG" w:bidi="bg-BG"/>
      </w:rPr>
    </w:lvl>
  </w:abstractNum>
  <w:abstractNum w:abstractNumId="16" w15:restartNumberingAfterBreak="0">
    <w:nsid w:val="6E5B6953"/>
    <w:multiLevelType w:val="hybridMultilevel"/>
    <w:tmpl w:val="D988D838"/>
    <w:lvl w:ilvl="0" w:tplc="8DD4A0A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AB98652C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D8C8EEC4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EEC8252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C0C6A70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5E009F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0329A3A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403CA05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2B9A1EE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D"/>
    <w:rsid w:val="00053352"/>
    <w:rsid w:val="000D282C"/>
    <w:rsid w:val="00150F15"/>
    <w:rsid w:val="00226D7F"/>
    <w:rsid w:val="00303964"/>
    <w:rsid w:val="00507FED"/>
    <w:rsid w:val="0066109F"/>
    <w:rsid w:val="006739A7"/>
    <w:rsid w:val="007240D1"/>
    <w:rsid w:val="007B449A"/>
    <w:rsid w:val="00891977"/>
    <w:rsid w:val="008958AE"/>
    <w:rsid w:val="0097533A"/>
    <w:rsid w:val="009D13D6"/>
    <w:rsid w:val="00A7571D"/>
    <w:rsid w:val="00A8412C"/>
    <w:rsid w:val="00AC60CD"/>
    <w:rsid w:val="00BC68AF"/>
    <w:rsid w:val="00C71645"/>
    <w:rsid w:val="00CC35AC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A4A2"/>
  <w15:docId w15:val="{0998D62A-265F-4632-8BF8-6B308EC3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България@2015</vt:lpstr>
    </vt:vector>
  </TitlesOfParts>
  <Company>MTITC</Company>
  <LinksUpToDate>false</LinksUpToDate>
  <CharactersWithSpaces>54291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България@2015</dc:title>
  <dc:creator>Kalina Ivanova</dc:creator>
  <cp:lastModifiedBy>Viktoriya Dzhermanska</cp:lastModifiedBy>
  <cp:revision>7</cp:revision>
  <dcterms:created xsi:type="dcterms:W3CDTF">2018-12-20T12:29:00Z</dcterms:created>
  <dcterms:modified xsi:type="dcterms:W3CDTF">2019-01-11T09:36:00Z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2018-12-13T00:00:00Z</vt:filetime>
  </property>
</Properties>
</file>