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40" w:rsidRDefault="003C7E1B" w:rsidP="003C7E1B">
      <w:pPr>
        <w:pStyle w:val="NormalWeb"/>
        <w:spacing w:before="0" w:beforeAutospacing="0" w:after="120" w:afterAutospacing="0"/>
        <w:jc w:val="center"/>
        <w:rPr>
          <w:b/>
        </w:rPr>
      </w:pPr>
      <w:r w:rsidRPr="003C7E1B">
        <w:rPr>
          <w:b/>
        </w:rPr>
        <w:t>Общ дневен ред за Черно море</w:t>
      </w:r>
      <w:r w:rsidR="003968D3">
        <w:rPr>
          <w:b/>
        </w:rPr>
        <w:t>:</w:t>
      </w:r>
    </w:p>
    <w:p w:rsidR="003C7E1B" w:rsidRPr="003C7E1B" w:rsidRDefault="00844C40" w:rsidP="003C7E1B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 xml:space="preserve">Първо </w:t>
      </w:r>
      <w:r w:rsidR="003C7E1B" w:rsidRPr="003C7E1B">
        <w:rPr>
          <w:b/>
        </w:rPr>
        <w:t>заседание на Управляващата група</w:t>
      </w:r>
    </w:p>
    <w:p w:rsidR="003C7E1B" w:rsidRPr="003C7E1B" w:rsidRDefault="003C7E1B" w:rsidP="003C7E1B">
      <w:pPr>
        <w:pStyle w:val="NormalWeb"/>
        <w:spacing w:before="0" w:beforeAutospacing="0" w:after="120" w:afterAutospacing="0"/>
        <w:jc w:val="center"/>
        <w:rPr>
          <w:i/>
        </w:rPr>
      </w:pPr>
      <w:r w:rsidRPr="003C7E1B">
        <w:rPr>
          <w:i/>
        </w:rPr>
        <w:t>19 март 2026 г.</w:t>
      </w:r>
    </w:p>
    <w:p w:rsidR="003C7E1B" w:rsidRDefault="003C7E1B" w:rsidP="0058581D">
      <w:pPr>
        <w:pStyle w:val="NormalWeb"/>
        <w:spacing w:before="0" w:beforeAutospacing="0" w:after="120" w:afterAutospacing="0"/>
        <w:ind w:firstLine="709"/>
        <w:jc w:val="both"/>
      </w:pPr>
    </w:p>
    <w:p w:rsidR="003C7E1B" w:rsidRDefault="003C7E1B" w:rsidP="0058581D">
      <w:pPr>
        <w:pStyle w:val="NormalWeb"/>
        <w:spacing w:before="0" w:beforeAutospacing="0" w:after="120" w:afterAutospacing="0"/>
        <w:ind w:firstLine="709"/>
        <w:jc w:val="both"/>
      </w:pPr>
    </w:p>
    <w:p w:rsidR="002C3BE1" w:rsidRDefault="00900B97" w:rsidP="0058581D">
      <w:pPr>
        <w:pStyle w:val="NormalWeb"/>
        <w:spacing w:before="0" w:beforeAutospacing="0" w:after="120" w:afterAutospacing="0"/>
        <w:ind w:firstLine="709"/>
        <w:jc w:val="both"/>
      </w:pPr>
      <w:r>
        <w:t>На 19 март 2026 г. се проведе първ</w:t>
      </w:r>
      <w:r w:rsidR="002C3BE1">
        <w:t>о</w:t>
      </w:r>
      <w:r>
        <w:t>т</w:t>
      </w:r>
      <w:r w:rsidR="002C3BE1">
        <w:t>о</w:t>
      </w:r>
      <w:r w:rsidR="00F40B41">
        <w:t xml:space="preserve"> за годината</w:t>
      </w:r>
      <w:r w:rsidR="002C3BE1">
        <w:t xml:space="preserve"> заседание</w:t>
      </w:r>
      <w:r>
        <w:t xml:space="preserve"> на Управляващата група </w:t>
      </w:r>
      <w:r w:rsidR="002C3BE1" w:rsidRPr="002C3BE1">
        <w:t>на инициативата „Общ дневен ред за Черно море“ (Common Maritime Agenda - CMA).</w:t>
      </w:r>
      <w:r w:rsidR="002C3BE1">
        <w:t xml:space="preserve"> От 1 януари 2026 г. България пое </w:t>
      </w:r>
      <w:r w:rsidR="00B76512">
        <w:t>водещата координационна роля</w:t>
      </w:r>
      <w:r w:rsidR="002C3BE1">
        <w:t xml:space="preserve"> за втори пореден път – п</w:t>
      </w:r>
      <w:r w:rsidR="002C3BE1" w:rsidRPr="002C3BE1">
        <w:t>рез 2020 г</w:t>
      </w:r>
      <w:r w:rsidR="002C3BE1">
        <w:t>.</w:t>
      </w:r>
      <w:r w:rsidR="002C3BE1" w:rsidRPr="002C3BE1">
        <w:t xml:space="preserve"> </w:t>
      </w:r>
      <w:r w:rsidR="00245D7B">
        <w:t>тя</w:t>
      </w:r>
      <w:r w:rsidR="002C3BE1" w:rsidRPr="002C3BE1">
        <w:t xml:space="preserve"> беше първият координатор на инициативата.</w:t>
      </w:r>
    </w:p>
    <w:p w:rsidR="002C3BE1" w:rsidRDefault="00F40B41" w:rsidP="0058581D">
      <w:pPr>
        <w:pStyle w:val="NormalWeb"/>
        <w:spacing w:before="0" w:beforeAutospacing="0" w:after="120" w:afterAutospacing="0"/>
        <w:ind w:firstLine="709"/>
        <w:jc w:val="both"/>
      </w:pPr>
      <w:r>
        <w:t xml:space="preserve">Инициативата </w:t>
      </w:r>
      <w:r w:rsidR="002C3BE1">
        <w:t>е насочен</w:t>
      </w:r>
      <w:r>
        <w:t>а</w:t>
      </w:r>
      <w:r w:rsidR="002C3BE1">
        <w:t xml:space="preserve"> </w:t>
      </w:r>
      <w:r w:rsidR="002C3BE1" w:rsidRPr="00452781">
        <w:t>към укрепване на сътрудничеството между дъ</w:t>
      </w:r>
      <w:r w:rsidR="002C3BE1">
        <w:t xml:space="preserve">ржавите от Черноморския басейн </w:t>
      </w:r>
      <w:r w:rsidR="002C3BE1" w:rsidRPr="00452781">
        <w:t>за постигане на устойчива синя икономика</w:t>
      </w:r>
      <w:r w:rsidR="002C3BE1">
        <w:t>. Т</w:t>
      </w:r>
      <w:r>
        <w:t>я</w:t>
      </w:r>
      <w:r w:rsidR="002C3BE1">
        <w:t xml:space="preserve"> допринася за</w:t>
      </w:r>
      <w:r w:rsidR="002C3BE1" w:rsidRPr="00452781">
        <w:t xml:space="preserve"> регионалния диалог между участващите държави и заинтересованите страни, </w:t>
      </w:r>
      <w:r w:rsidR="002C3BE1">
        <w:t xml:space="preserve">дава им възможности за </w:t>
      </w:r>
      <w:r w:rsidR="002C3BE1" w:rsidRPr="00452781">
        <w:t xml:space="preserve">съвместно </w:t>
      </w:r>
      <w:r w:rsidR="002C3BE1">
        <w:t xml:space="preserve">справяне </w:t>
      </w:r>
      <w:r w:rsidR="002C3BE1" w:rsidRPr="00452781">
        <w:t>с предизвикателствата, осигур</w:t>
      </w:r>
      <w:r w:rsidR="002C3BE1">
        <w:t>явайки екологична устойчивост,</w:t>
      </w:r>
      <w:r w:rsidR="002C3BE1" w:rsidRPr="00452781">
        <w:t xml:space="preserve"> насърчава</w:t>
      </w:r>
      <w:r w:rsidR="002C3BE1">
        <w:t>йки</w:t>
      </w:r>
      <w:r w:rsidR="002C3BE1" w:rsidRPr="00452781">
        <w:t xml:space="preserve"> растежа и промотира</w:t>
      </w:r>
      <w:r w:rsidR="002C3BE1">
        <w:t>йки</w:t>
      </w:r>
      <w:r w:rsidR="002C3BE1" w:rsidRPr="00452781">
        <w:t xml:space="preserve"> проектите в синята икономика.</w:t>
      </w:r>
    </w:p>
    <w:p w:rsidR="00245D7B" w:rsidRDefault="00245D7B" w:rsidP="0058581D">
      <w:pPr>
        <w:pStyle w:val="NormalWeb"/>
        <w:spacing w:before="0" w:beforeAutospacing="0" w:after="120" w:afterAutospacing="0"/>
        <w:ind w:firstLine="709"/>
        <w:jc w:val="both"/>
      </w:pPr>
      <w:r>
        <w:t>Заседанието бе открито от г-жа Н. Бухова, директор дирекция ЕКМС, която п</w:t>
      </w:r>
      <w:r w:rsidRPr="00245D7B">
        <w:t>риветства участниците</w:t>
      </w:r>
      <w:r>
        <w:t>, очерта перспективите, визията и целите на бъдещото българско председателство и насърчи тясното сътрудничество на държавите от инициативата и на страните-наблюдатели.</w:t>
      </w:r>
      <w:r w:rsidR="00B76512" w:rsidRPr="00B76512">
        <w:t xml:space="preserve"> </w:t>
      </w:r>
      <w:r w:rsidR="00B76512">
        <w:t>Бе представена и работната програма за 2026 г.</w:t>
      </w:r>
    </w:p>
    <w:p w:rsidR="00900B97" w:rsidRDefault="00900B97" w:rsidP="0058581D">
      <w:pPr>
        <w:pStyle w:val="NormalWeb"/>
        <w:spacing w:before="0" w:beforeAutospacing="0" w:after="120" w:afterAutospacing="0"/>
        <w:ind w:firstLine="709"/>
        <w:jc w:val="both"/>
      </w:pPr>
      <w:r>
        <w:t xml:space="preserve">Следващите точки от дневния ред </w:t>
      </w:r>
      <w:r w:rsidR="0058581D">
        <w:t xml:space="preserve">бяха свързани с </w:t>
      </w:r>
      <w:r>
        <w:t xml:space="preserve">презентации и актуална информация относно доклада за изпълнението на Общия </w:t>
      </w:r>
      <w:r w:rsidR="0058581D" w:rsidRPr="0058581D">
        <w:t>дневен ред за Черно море</w:t>
      </w:r>
      <w:r w:rsidR="0058581D">
        <w:t xml:space="preserve">, </w:t>
      </w:r>
      <w:r>
        <w:t>актуална информация относно прилагането на стратегическия подход на ЕС за Черноморския регион от ГД „</w:t>
      </w:r>
      <w:r w:rsidR="00F3045C">
        <w:t>Разширяване и източно съседство</w:t>
      </w:r>
      <w:r w:rsidR="0058581D">
        <w:t xml:space="preserve">“, бе направена </w:t>
      </w:r>
      <w:r>
        <w:t>междинна оценка на изпълнението на „Стратегическите насоки за аквакултурите в ЕС“ и „Многогодишните национални стратегически планове за аквакултури“ от ГД „Морско дело и рибарство“</w:t>
      </w:r>
      <w:r w:rsidR="003968D3">
        <w:t xml:space="preserve">, </w:t>
      </w:r>
      <w:r w:rsidR="009A55B2">
        <w:rPr>
          <w:lang w:val="en-US"/>
        </w:rPr>
        <w:t>и</w:t>
      </w:r>
      <w:r w:rsidR="009A55B2" w:rsidRPr="009A55B2">
        <w:t xml:space="preserve"> </w:t>
      </w:r>
      <w:r w:rsidR="009A55B2">
        <w:t xml:space="preserve">очертана </w:t>
      </w:r>
      <w:r w:rsidR="009A55B2" w:rsidRPr="009A55B2">
        <w:t>синергията между Черно море и Дунав</w:t>
      </w:r>
      <w:r w:rsidR="009A55B2">
        <w:t xml:space="preserve"> от представител на МВнР</w:t>
      </w:r>
      <w:r w:rsidR="00F3045C">
        <w:t>.</w:t>
      </w:r>
    </w:p>
    <w:p w:rsidR="00900B97" w:rsidRDefault="00900B97" w:rsidP="003968D3">
      <w:pPr>
        <w:pStyle w:val="NormalWeb"/>
        <w:spacing w:before="0" w:beforeAutospacing="0" w:after="120" w:afterAutospacing="0"/>
        <w:ind w:firstLine="709"/>
        <w:jc w:val="both"/>
      </w:pPr>
      <w:r>
        <w:t>Дискусиите продълж</w:t>
      </w:r>
      <w:r w:rsidR="0058581D">
        <w:t>иха</w:t>
      </w:r>
      <w:r>
        <w:t xml:space="preserve"> с обмен на мнения между националните координатори относно последващите дейности, основните нужди и потенциалните синергии в подкрепа на изпълнението на Работната програма за 2026 г., подхода на Техническата група по устойчиви аквакултури и приоритетите по стълб 3 от Черноморската стратегия </w:t>
      </w:r>
      <w:r w:rsidR="00F40B41">
        <w:t xml:space="preserve">на ЕС </w:t>
      </w:r>
      <w:r>
        <w:t>(мониторинг на околната среда).</w:t>
      </w:r>
      <w:r w:rsidR="0058581D">
        <w:t xml:space="preserve"> Представителите на страните-наблюдатели </w:t>
      </w:r>
      <w:r w:rsidR="0058581D" w:rsidRPr="002C3BE1">
        <w:t xml:space="preserve">на инициативата „Общ дневен ред за Черно море“ </w:t>
      </w:r>
      <w:r>
        <w:t>предста</w:t>
      </w:r>
      <w:r w:rsidR="0058581D">
        <w:t>виха</w:t>
      </w:r>
      <w:r>
        <w:t xml:space="preserve"> актуална информация за регионалните дейности.</w:t>
      </w:r>
    </w:p>
    <w:p w:rsidR="00900B97" w:rsidRDefault="00900B97" w:rsidP="003968D3">
      <w:pPr>
        <w:pStyle w:val="NormalWeb"/>
        <w:spacing w:before="0" w:beforeAutospacing="0" w:after="120" w:afterAutospacing="0"/>
        <w:ind w:firstLine="709"/>
        <w:jc w:val="both"/>
      </w:pPr>
      <w:r>
        <w:t xml:space="preserve">В заключение </w:t>
      </w:r>
      <w:r w:rsidR="0058581D">
        <w:t>бе отправена благодарност към</w:t>
      </w:r>
      <w:r>
        <w:t xml:space="preserve"> Европейската комисия и Механизма за подпомагане на Че</w:t>
      </w:r>
      <w:bookmarkStart w:id="0" w:name="_GoBack"/>
      <w:bookmarkEnd w:id="0"/>
      <w:r>
        <w:t xml:space="preserve">рно море за тяхната подкрепа, както и </w:t>
      </w:r>
      <w:r w:rsidR="0058581D">
        <w:t>към</w:t>
      </w:r>
      <w:r>
        <w:t xml:space="preserve"> всички </w:t>
      </w:r>
      <w:r w:rsidR="0058581D">
        <w:t>участници за активната им роля в срещата.</w:t>
      </w:r>
    </w:p>
    <w:p w:rsidR="00AD774E" w:rsidRDefault="00AD774E" w:rsidP="00180B35">
      <w:pPr>
        <w:pStyle w:val="NormalWeb"/>
        <w:spacing w:before="0" w:beforeAutospacing="0" w:after="120" w:afterAutospacing="0"/>
        <w:ind w:firstLine="709"/>
        <w:jc w:val="both"/>
        <w:rPr>
          <w:lang w:val="en-US"/>
        </w:rPr>
      </w:pPr>
    </w:p>
    <w:p w:rsidR="00180B35" w:rsidRPr="00A52D15" w:rsidRDefault="00A52D15" w:rsidP="00180B35">
      <w:pPr>
        <w:pStyle w:val="NormalWeb"/>
        <w:spacing w:before="0" w:beforeAutospacing="0" w:after="120" w:afterAutospacing="0"/>
        <w:ind w:firstLine="709"/>
        <w:jc w:val="both"/>
        <w:rPr>
          <w:b/>
          <w:i/>
        </w:rPr>
      </w:pPr>
      <w:r w:rsidRPr="00A52D15">
        <w:rPr>
          <w:b/>
          <w:i/>
        </w:rPr>
        <w:t xml:space="preserve">Снимки от </w:t>
      </w:r>
      <w:r w:rsidRPr="00A52D15">
        <w:rPr>
          <w:b/>
          <w:i/>
        </w:rPr>
        <w:t>Първо</w:t>
      </w:r>
      <w:r w:rsidRPr="00A52D15">
        <w:rPr>
          <w:b/>
          <w:i/>
        </w:rPr>
        <w:t>то</w:t>
      </w:r>
      <w:r w:rsidRPr="00A52D15">
        <w:rPr>
          <w:b/>
          <w:i/>
        </w:rPr>
        <w:t xml:space="preserve"> заседание на Управляващата група</w:t>
      </w:r>
      <w:r w:rsidRPr="00A52D15">
        <w:rPr>
          <w:b/>
          <w:i/>
        </w:rPr>
        <w:t xml:space="preserve"> на </w:t>
      </w:r>
      <w:r w:rsidRPr="00A52D15">
        <w:rPr>
          <w:b/>
          <w:i/>
        </w:rPr>
        <w:t>19 март 2026 г.</w:t>
      </w:r>
    </w:p>
    <w:p w:rsidR="00180B35" w:rsidRPr="00697420" w:rsidRDefault="00180B35" w:rsidP="00180B35">
      <w:pPr>
        <w:pStyle w:val="NormalWeb"/>
        <w:spacing w:before="0" w:beforeAutospacing="0" w:after="120" w:afterAutospacing="0"/>
        <w:jc w:val="both"/>
        <w:rPr>
          <w:lang w:val="en-US"/>
        </w:rPr>
      </w:pPr>
      <w:r>
        <w:rPr>
          <w:lang w:val="en-US"/>
        </w:rPr>
        <w:object w:dxaOrig="2760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40.8pt" o:ole="">
            <v:imagedata r:id="rId6" o:title=""/>
          </v:shape>
          <o:OLEObject Type="Embed" ProgID="Package" ShapeID="_x0000_i1025" DrawAspect="Content" ObjectID="_1836474167" r:id="rId7"/>
        </w:object>
      </w:r>
      <w:r>
        <w:rPr>
          <w:lang w:val="en-US"/>
        </w:rPr>
        <w:t xml:space="preserve">   </w:t>
      </w:r>
      <w:r>
        <w:rPr>
          <w:lang w:val="en-US"/>
        </w:rPr>
        <w:object w:dxaOrig="2760" w:dyaOrig="816">
          <v:shape id="_x0000_i1026" type="#_x0000_t75" style="width:138pt;height:40.8pt" o:ole="">
            <v:imagedata r:id="rId8" o:title=""/>
          </v:shape>
          <o:OLEObject Type="Embed" ProgID="Package" ShapeID="_x0000_i1026" DrawAspect="Content" ObjectID="_1836474168" r:id="rId9"/>
        </w:object>
      </w:r>
      <w:r>
        <w:rPr>
          <w:lang w:val="en-US"/>
        </w:rPr>
        <w:object w:dxaOrig="2760" w:dyaOrig="816">
          <v:shape id="_x0000_i1027" type="#_x0000_t75" style="width:138pt;height:40.8pt" o:ole="">
            <v:imagedata r:id="rId10" o:title=""/>
          </v:shape>
          <o:OLEObject Type="Embed" ProgID="Package" ShapeID="_x0000_i1027" DrawAspect="Content" ObjectID="_1836474169" r:id="rId11"/>
        </w:object>
      </w:r>
    </w:p>
    <w:sectPr w:rsidR="00180B35" w:rsidRPr="0069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042AC"/>
    <w:multiLevelType w:val="multilevel"/>
    <w:tmpl w:val="E6E2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97"/>
    <w:rsid w:val="00180B35"/>
    <w:rsid w:val="00204BF4"/>
    <w:rsid w:val="00245D7B"/>
    <w:rsid w:val="002C3BE1"/>
    <w:rsid w:val="00321A5C"/>
    <w:rsid w:val="003968D3"/>
    <w:rsid w:val="003C7E1B"/>
    <w:rsid w:val="0058581D"/>
    <w:rsid w:val="005C2346"/>
    <w:rsid w:val="00697420"/>
    <w:rsid w:val="006D2532"/>
    <w:rsid w:val="00844C40"/>
    <w:rsid w:val="00900B97"/>
    <w:rsid w:val="009A2BA6"/>
    <w:rsid w:val="009A55B2"/>
    <w:rsid w:val="00A52D15"/>
    <w:rsid w:val="00AC6321"/>
    <w:rsid w:val="00AD774E"/>
    <w:rsid w:val="00B72876"/>
    <w:rsid w:val="00B76512"/>
    <w:rsid w:val="00CC0559"/>
    <w:rsid w:val="00E823B3"/>
    <w:rsid w:val="00F3045C"/>
    <w:rsid w:val="00F4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837E"/>
  <w15:chartTrackingRefBased/>
  <w15:docId w15:val="{6FD4A96A-B4D0-4719-92FD-EB4D1376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6C55-8D3C-4C42-B2D6-F9490349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Popov</dc:creator>
  <cp:keywords/>
  <dc:description/>
  <cp:lastModifiedBy>Mariana Daskalova</cp:lastModifiedBy>
  <cp:revision>4</cp:revision>
  <dcterms:created xsi:type="dcterms:W3CDTF">2026-03-31T08:52:00Z</dcterms:created>
  <dcterms:modified xsi:type="dcterms:W3CDTF">2026-03-31T11:56:00Z</dcterms:modified>
</cp:coreProperties>
</file>