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BA3" w:rsidRPr="005A6BA3" w:rsidRDefault="005A6BA3" w:rsidP="005A6BA3">
      <w:pPr>
        <w:jc w:val="center"/>
        <w:rPr>
          <w:rFonts w:ascii="Calibri" w:eastAsia="Times New Roman" w:hAnsi="Calibri" w:cs="Times New Roman"/>
          <w:b/>
          <w:sz w:val="52"/>
          <w:lang w:val="en-GB" w:eastAsia="en-GB"/>
        </w:rPr>
      </w:pPr>
      <w:r w:rsidRPr="005A6BA3">
        <w:rPr>
          <w:rFonts w:ascii="Calibri" w:eastAsia="Times New Roman" w:hAnsi="Calibri" w:cs="Times New Roman"/>
          <w:b/>
          <w:sz w:val="52"/>
          <w:lang w:val="en-GB" w:eastAsia="en-GB"/>
        </w:rPr>
        <w:t>Pan-European Open Data Portal</w:t>
      </w:r>
    </w:p>
    <w:p w:rsidR="005A6BA3" w:rsidRPr="005A6BA3" w:rsidRDefault="005A6BA3" w:rsidP="005A6BA3">
      <w:pPr>
        <w:pBdr>
          <w:bottom w:val="single" w:sz="4" w:space="1" w:color="auto"/>
        </w:pBdr>
        <w:spacing w:line="240" w:lineRule="auto"/>
        <w:contextualSpacing/>
        <w:jc w:val="both"/>
        <w:rPr>
          <w:rFonts w:ascii="Cambria" w:eastAsia="Times New Roman" w:hAnsi="Cambria" w:cs="Arial"/>
          <w:spacing w:val="5"/>
          <w:sz w:val="26"/>
          <w:szCs w:val="52"/>
          <w:lang w:val="en-GB" w:eastAsia="en-GB"/>
        </w:rPr>
      </w:pPr>
    </w:p>
    <w:p w:rsidR="005A6BA3" w:rsidRPr="005A6BA3" w:rsidRDefault="005A6BA3" w:rsidP="005A6BA3">
      <w:pPr>
        <w:keepNext/>
        <w:keepLines/>
        <w:pBdr>
          <w:top w:val="single" w:sz="18" w:space="1" w:color="943634"/>
          <w:left w:val="single" w:sz="18" w:space="4" w:color="943634"/>
          <w:bottom w:val="single" w:sz="18" w:space="1" w:color="943634"/>
          <w:right w:val="single" w:sz="18" w:space="4" w:color="943634"/>
        </w:pBdr>
        <w:shd w:val="clear" w:color="auto" w:fill="C0504D"/>
        <w:tabs>
          <w:tab w:val="left" w:pos="900"/>
          <w:tab w:val="center" w:pos="4334"/>
        </w:tabs>
        <w:spacing w:before="240" w:after="0" w:line="240" w:lineRule="auto"/>
        <w:jc w:val="center"/>
        <w:rPr>
          <w:rFonts w:ascii="Arial" w:eastAsia="Times New Roman" w:hAnsi="Arial" w:cs="Arial"/>
          <w:b/>
          <w:color w:val="FFFFFF"/>
          <w:sz w:val="40"/>
          <w:szCs w:val="24"/>
          <w:lang w:val="en-GB" w:eastAsia="en-GB"/>
        </w:rPr>
      </w:pPr>
      <w:r w:rsidRPr="005A6BA3">
        <w:rPr>
          <w:rFonts w:ascii="Arial" w:eastAsia="Times New Roman" w:hAnsi="Arial" w:cs="Arial"/>
          <w:b/>
          <w:color w:val="FFFFFF"/>
          <w:sz w:val="40"/>
          <w:szCs w:val="40"/>
          <w:lang w:val="en-GB" w:eastAsia="en-GB"/>
        </w:rPr>
        <w:t>Landscaping questionnaire</w:t>
      </w:r>
    </w:p>
    <w:p w:rsidR="005A6BA3" w:rsidRPr="005A6BA3" w:rsidRDefault="005A6BA3" w:rsidP="005A6BA3">
      <w:pPr>
        <w:jc w:val="both"/>
        <w:rPr>
          <w:rFonts w:ascii="Calibri" w:eastAsia="Times New Roman" w:hAnsi="Calibri" w:cs="Times New Roman"/>
          <w:lang w:val="en-GB" w:eastAsia="en-GB"/>
        </w:rPr>
      </w:pPr>
    </w:p>
    <w:p w:rsidR="005A6BA3" w:rsidRPr="005A6BA3" w:rsidRDefault="005A6BA3" w:rsidP="005A6BA3">
      <w:pPr>
        <w:jc w:val="both"/>
        <w:rPr>
          <w:rFonts w:ascii="Calibri" w:eastAsia="Times New Roman" w:hAnsi="Calibri" w:cs="Times New Roman"/>
          <w:i/>
          <w:sz w:val="6"/>
          <w:lang w:val="en-GB" w:eastAsia="en-GB"/>
        </w:rPr>
      </w:pPr>
    </w:p>
    <w:p w:rsidR="005A6BA3" w:rsidRPr="005A6BA3" w:rsidRDefault="005A6BA3" w:rsidP="005A6BA3">
      <w:pPr>
        <w:spacing w:after="60" w:line="240" w:lineRule="auto"/>
        <w:jc w:val="both"/>
        <w:rPr>
          <w:rFonts w:ascii="Cambria" w:eastAsia="Times New Roman" w:hAnsi="Cambria" w:cs="Times New Roman"/>
          <w:b/>
          <w:bCs/>
          <w:sz w:val="28"/>
          <w:szCs w:val="28"/>
          <w:lang w:val="en-GB" w:eastAsia="en-GB"/>
        </w:rPr>
      </w:pPr>
      <w:r w:rsidRPr="005A6BA3">
        <w:rPr>
          <w:rFonts w:ascii="Cambria" w:eastAsia="Times New Roman" w:hAnsi="Cambria" w:cs="Times New Roman"/>
          <w:b/>
          <w:bCs/>
          <w:sz w:val="28"/>
          <w:szCs w:val="28"/>
          <w:lang w:val="en-GB" w:eastAsia="en-GB"/>
        </w:rPr>
        <w:t>Table of Contents</w:t>
      </w:r>
    </w:p>
    <w:p w:rsidR="005A6BA3" w:rsidRPr="005A6BA3" w:rsidRDefault="005A6BA3" w:rsidP="005A6BA3">
      <w:pPr>
        <w:tabs>
          <w:tab w:val="left" w:pos="440"/>
          <w:tab w:val="right" w:leader="dot" w:pos="9062"/>
        </w:tabs>
        <w:spacing w:after="60"/>
        <w:rPr>
          <w:rFonts w:ascii="Calibri" w:eastAsia="Times New Roman" w:hAnsi="Calibri" w:cs="Times New Roman"/>
          <w:noProof/>
          <w:lang w:val="fr-FR" w:eastAsia="fr-FR"/>
        </w:rPr>
      </w:pPr>
      <w:r w:rsidRPr="005A6BA3">
        <w:rPr>
          <w:rFonts w:ascii="Calibri" w:eastAsia="Times New Roman" w:hAnsi="Calibri" w:cs="Times New Roman"/>
          <w:lang w:val="en-GB" w:eastAsia="en-GB"/>
        </w:rPr>
        <w:fldChar w:fldCharType="begin"/>
      </w:r>
      <w:r w:rsidRPr="005A6BA3">
        <w:rPr>
          <w:rFonts w:ascii="Calibri" w:eastAsia="Times New Roman" w:hAnsi="Calibri" w:cs="Times New Roman"/>
          <w:lang w:val="en-GB" w:eastAsia="en-GB"/>
        </w:rPr>
        <w:instrText xml:space="preserve"> TOC \o "1-3" \h \z \u </w:instrText>
      </w:r>
      <w:r w:rsidRPr="005A6BA3">
        <w:rPr>
          <w:rFonts w:ascii="Calibri" w:eastAsia="Times New Roman" w:hAnsi="Calibri" w:cs="Times New Roman"/>
          <w:lang w:val="en-GB" w:eastAsia="en-GB"/>
        </w:rPr>
        <w:fldChar w:fldCharType="separate"/>
      </w:r>
      <w:hyperlink w:anchor="_Toc415586400" w:history="1">
        <w:r w:rsidRPr="005A6BA3">
          <w:rPr>
            <w:rFonts w:ascii="Calibri" w:eastAsia="Times New Roman" w:hAnsi="Calibri" w:cs="Times New Roman"/>
            <w:noProof/>
            <w:color w:val="0000FF"/>
            <w:u w:val="single"/>
            <w:lang w:val="en-GB" w:eastAsia="en-GB"/>
          </w:rPr>
          <w:t>1</w:t>
        </w:r>
        <w:r w:rsidRPr="005A6BA3">
          <w:rPr>
            <w:rFonts w:ascii="Calibri" w:eastAsia="Times New Roman" w:hAnsi="Calibri" w:cs="Times New Roman"/>
            <w:noProof/>
            <w:lang w:val="fr-FR" w:eastAsia="fr-FR"/>
          </w:rPr>
          <w:tab/>
        </w:r>
        <w:r w:rsidRPr="005A6BA3">
          <w:rPr>
            <w:rFonts w:ascii="Calibri" w:eastAsia="Times New Roman" w:hAnsi="Calibri" w:cs="Times New Roman"/>
            <w:noProof/>
            <w:color w:val="0000FF"/>
            <w:u w:val="single"/>
            <w:lang w:val="en-GB" w:eastAsia="en-GB"/>
          </w:rPr>
          <w:t>Foreword</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_Toc415586400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2</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left" w:pos="880"/>
          <w:tab w:val="right" w:leader="dot" w:pos="9062"/>
        </w:tabs>
        <w:spacing w:after="60"/>
        <w:ind w:left="220"/>
        <w:rPr>
          <w:rFonts w:ascii="Calibri" w:eastAsia="Times New Roman" w:hAnsi="Calibri" w:cs="Times New Roman"/>
          <w:noProof/>
          <w:lang w:val="fr-FR" w:eastAsia="fr-FR"/>
        </w:rPr>
      </w:pPr>
      <w:hyperlink w:anchor="_Toc415586401" w:history="1">
        <w:r w:rsidRPr="005A6BA3">
          <w:rPr>
            <w:rFonts w:ascii="Calibri" w:eastAsia="Times New Roman" w:hAnsi="Calibri" w:cs="Times New Roman"/>
            <w:noProof/>
            <w:color w:val="0000FF"/>
            <w:u w:val="single"/>
            <w:lang w:val="en-GB" w:eastAsia="en-GB"/>
          </w:rPr>
          <w:t>1.1</w:t>
        </w:r>
        <w:r w:rsidRPr="005A6BA3">
          <w:rPr>
            <w:rFonts w:ascii="Calibri" w:eastAsia="Times New Roman" w:hAnsi="Calibri" w:cs="Times New Roman"/>
            <w:noProof/>
            <w:lang w:val="fr-FR" w:eastAsia="fr-FR"/>
          </w:rPr>
          <w:tab/>
        </w:r>
        <w:r w:rsidRPr="005A6BA3">
          <w:rPr>
            <w:rFonts w:ascii="Calibri" w:eastAsia="Times New Roman" w:hAnsi="Calibri" w:cs="Times New Roman"/>
            <w:noProof/>
            <w:color w:val="0000FF"/>
            <w:u w:val="single"/>
            <w:lang w:val="en-GB" w:eastAsia="en-GB"/>
          </w:rPr>
          <w:t>Objectives</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_Toc415586401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2</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left" w:pos="880"/>
          <w:tab w:val="right" w:leader="dot" w:pos="9062"/>
        </w:tabs>
        <w:spacing w:after="60"/>
        <w:ind w:left="220"/>
        <w:rPr>
          <w:rFonts w:ascii="Calibri" w:eastAsia="Times New Roman" w:hAnsi="Calibri" w:cs="Times New Roman"/>
          <w:noProof/>
          <w:lang w:val="fr-FR" w:eastAsia="fr-FR"/>
        </w:rPr>
      </w:pPr>
      <w:hyperlink w:anchor="_Toc415586402" w:history="1">
        <w:r w:rsidRPr="005A6BA3">
          <w:rPr>
            <w:rFonts w:ascii="Calibri" w:eastAsia="Times New Roman" w:hAnsi="Calibri" w:cs="Times New Roman"/>
            <w:noProof/>
            <w:color w:val="0000FF"/>
            <w:u w:val="single"/>
            <w:lang w:val="en-GB" w:eastAsia="en-GB"/>
          </w:rPr>
          <w:t>1.2</w:t>
        </w:r>
        <w:r w:rsidRPr="005A6BA3">
          <w:rPr>
            <w:rFonts w:ascii="Calibri" w:eastAsia="Times New Roman" w:hAnsi="Calibri" w:cs="Times New Roman"/>
            <w:noProof/>
            <w:lang w:val="fr-FR" w:eastAsia="fr-FR"/>
          </w:rPr>
          <w:tab/>
        </w:r>
        <w:r w:rsidRPr="005A6BA3">
          <w:rPr>
            <w:rFonts w:ascii="Calibri" w:eastAsia="Times New Roman" w:hAnsi="Calibri" w:cs="Times New Roman"/>
            <w:noProof/>
            <w:color w:val="0000FF"/>
            <w:u w:val="single"/>
            <w:lang w:val="en-GB" w:eastAsia="en-GB"/>
          </w:rPr>
          <w:t>Working Definitions</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_Toc415586402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2</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left" w:pos="880"/>
          <w:tab w:val="right" w:leader="dot" w:pos="9062"/>
        </w:tabs>
        <w:spacing w:after="60"/>
        <w:ind w:left="220"/>
        <w:rPr>
          <w:rFonts w:ascii="Calibri" w:eastAsia="Times New Roman" w:hAnsi="Calibri" w:cs="Times New Roman"/>
          <w:noProof/>
          <w:lang w:val="fr-FR" w:eastAsia="fr-FR"/>
        </w:rPr>
      </w:pPr>
      <w:hyperlink w:anchor="_Toc415586403" w:history="1">
        <w:r w:rsidRPr="005A6BA3">
          <w:rPr>
            <w:rFonts w:ascii="Calibri" w:eastAsia="Times New Roman" w:hAnsi="Calibri" w:cs="Times New Roman"/>
            <w:noProof/>
            <w:color w:val="0000FF"/>
            <w:u w:val="single"/>
            <w:lang w:val="en-GB" w:eastAsia="en-GB"/>
          </w:rPr>
          <w:t>1.3</w:t>
        </w:r>
        <w:r w:rsidRPr="005A6BA3">
          <w:rPr>
            <w:rFonts w:ascii="Calibri" w:eastAsia="Times New Roman" w:hAnsi="Calibri" w:cs="Times New Roman"/>
            <w:noProof/>
            <w:lang w:val="fr-FR" w:eastAsia="fr-FR"/>
          </w:rPr>
          <w:tab/>
        </w:r>
        <w:r w:rsidRPr="005A6BA3">
          <w:rPr>
            <w:rFonts w:ascii="Calibri" w:eastAsia="Times New Roman" w:hAnsi="Calibri" w:cs="Times New Roman"/>
            <w:noProof/>
            <w:color w:val="0000FF"/>
            <w:u w:val="single"/>
            <w:lang w:val="en-GB" w:eastAsia="en-GB"/>
          </w:rPr>
          <w:t>Approach for the Landscaping</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_Toc415586403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2</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left" w:pos="880"/>
          <w:tab w:val="right" w:leader="dot" w:pos="9062"/>
        </w:tabs>
        <w:spacing w:after="60"/>
        <w:ind w:left="220"/>
        <w:rPr>
          <w:rFonts w:ascii="Calibri" w:eastAsia="Times New Roman" w:hAnsi="Calibri" w:cs="Times New Roman"/>
          <w:noProof/>
          <w:lang w:val="fr-FR" w:eastAsia="fr-FR"/>
        </w:rPr>
      </w:pPr>
      <w:hyperlink w:anchor="_Toc415586404" w:history="1">
        <w:r w:rsidRPr="005A6BA3">
          <w:rPr>
            <w:rFonts w:ascii="Calibri" w:eastAsia="Times New Roman" w:hAnsi="Calibri" w:cs="Times New Roman"/>
            <w:noProof/>
            <w:color w:val="0000FF"/>
            <w:u w:val="single"/>
            <w:lang w:val="en-GB" w:eastAsia="en-GB"/>
          </w:rPr>
          <w:t>1.4</w:t>
        </w:r>
        <w:r w:rsidRPr="005A6BA3">
          <w:rPr>
            <w:rFonts w:ascii="Calibri" w:eastAsia="Times New Roman" w:hAnsi="Calibri" w:cs="Times New Roman"/>
            <w:noProof/>
            <w:lang w:val="fr-FR" w:eastAsia="fr-FR"/>
          </w:rPr>
          <w:tab/>
        </w:r>
        <w:r w:rsidRPr="005A6BA3">
          <w:rPr>
            <w:rFonts w:ascii="Calibri" w:eastAsia="Times New Roman" w:hAnsi="Calibri" w:cs="Times New Roman"/>
            <w:noProof/>
            <w:color w:val="0000FF"/>
            <w:u w:val="single"/>
            <w:lang w:val="en-GB" w:eastAsia="en-GB"/>
          </w:rPr>
          <w:t>Expected Output</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_Toc415586404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4</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left" w:pos="440"/>
          <w:tab w:val="right" w:leader="dot" w:pos="9062"/>
        </w:tabs>
        <w:spacing w:after="60"/>
        <w:rPr>
          <w:rFonts w:ascii="Calibri" w:eastAsia="Times New Roman" w:hAnsi="Calibri" w:cs="Times New Roman"/>
          <w:noProof/>
          <w:lang w:val="fr-FR" w:eastAsia="fr-FR"/>
        </w:rPr>
      </w:pPr>
      <w:hyperlink w:anchor="_Toc415586405" w:history="1">
        <w:r w:rsidRPr="005A6BA3">
          <w:rPr>
            <w:rFonts w:ascii="Calibri" w:eastAsia="Times New Roman" w:hAnsi="Calibri" w:cs="Times New Roman"/>
            <w:noProof/>
            <w:color w:val="0000FF"/>
            <w:u w:val="single"/>
            <w:lang w:val="en-GB" w:eastAsia="en-GB"/>
          </w:rPr>
          <w:t>2</w:t>
        </w:r>
        <w:r w:rsidRPr="005A6BA3">
          <w:rPr>
            <w:rFonts w:ascii="Calibri" w:eastAsia="Times New Roman" w:hAnsi="Calibri" w:cs="Times New Roman"/>
            <w:noProof/>
            <w:lang w:val="fr-FR" w:eastAsia="fr-FR"/>
          </w:rPr>
          <w:tab/>
        </w:r>
        <w:r w:rsidRPr="005A6BA3">
          <w:rPr>
            <w:rFonts w:ascii="Calibri" w:eastAsia="Times New Roman" w:hAnsi="Calibri" w:cs="Times New Roman"/>
            <w:noProof/>
            <w:color w:val="0000FF"/>
            <w:u w:val="single"/>
            <w:lang w:val="en-GB" w:eastAsia="en-GB"/>
          </w:rPr>
          <w:t>Pan-European Open Data Maturity Landscaping Questionnaire</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_Toc415586405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5</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left" w:pos="880"/>
          <w:tab w:val="right" w:leader="dot" w:pos="9062"/>
        </w:tabs>
        <w:spacing w:after="60"/>
        <w:ind w:left="220"/>
        <w:rPr>
          <w:rFonts w:ascii="Calibri" w:eastAsia="Times New Roman" w:hAnsi="Calibri" w:cs="Times New Roman"/>
          <w:noProof/>
          <w:lang w:val="fr-FR" w:eastAsia="fr-FR"/>
        </w:rPr>
      </w:pPr>
      <w:hyperlink w:anchor="_Toc415586406" w:history="1">
        <w:r w:rsidRPr="005A6BA3">
          <w:rPr>
            <w:rFonts w:ascii="Calibri" w:eastAsia="Times New Roman" w:hAnsi="Calibri" w:cs="Times New Roman"/>
            <w:b/>
            <w:noProof/>
            <w:color w:val="0000FF"/>
            <w:u w:val="single"/>
            <w:lang w:val="en-GB" w:eastAsia="en-GB"/>
          </w:rPr>
          <w:t>2.1</w:t>
        </w:r>
        <w:r w:rsidRPr="005A6BA3">
          <w:rPr>
            <w:rFonts w:ascii="Calibri" w:eastAsia="Times New Roman" w:hAnsi="Calibri" w:cs="Times New Roman"/>
            <w:noProof/>
            <w:lang w:val="fr-FR" w:eastAsia="fr-FR"/>
          </w:rPr>
          <w:tab/>
        </w:r>
        <w:r w:rsidRPr="005A6BA3">
          <w:rPr>
            <w:rFonts w:ascii="Calibri" w:eastAsia="Times New Roman" w:hAnsi="Calibri" w:cs="Times New Roman"/>
            <w:b/>
            <w:noProof/>
            <w:color w:val="0000FF"/>
            <w:u w:val="single"/>
            <w:lang w:val="en-GB" w:eastAsia="en-GB"/>
          </w:rPr>
          <w:t>Information on the respondent</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_Toc415586406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5</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left" w:pos="880"/>
          <w:tab w:val="right" w:leader="dot" w:pos="9062"/>
        </w:tabs>
        <w:spacing w:after="60"/>
        <w:ind w:left="220"/>
        <w:rPr>
          <w:rFonts w:ascii="Calibri" w:eastAsia="Times New Roman" w:hAnsi="Calibri" w:cs="Times New Roman"/>
          <w:noProof/>
          <w:lang w:val="fr-FR" w:eastAsia="fr-FR"/>
        </w:rPr>
      </w:pPr>
      <w:hyperlink w:anchor="_Toc415586407" w:history="1">
        <w:r w:rsidRPr="005A6BA3">
          <w:rPr>
            <w:rFonts w:ascii="Calibri" w:eastAsia="Times New Roman" w:hAnsi="Calibri" w:cs="Times New Roman"/>
            <w:b/>
            <w:noProof/>
            <w:color w:val="0000FF"/>
            <w:u w:val="single"/>
            <w:lang w:val="en-GB" w:eastAsia="en-GB"/>
          </w:rPr>
          <w:t>2.2</w:t>
        </w:r>
        <w:r w:rsidRPr="005A6BA3">
          <w:rPr>
            <w:rFonts w:ascii="Calibri" w:eastAsia="Times New Roman" w:hAnsi="Calibri" w:cs="Times New Roman"/>
            <w:noProof/>
            <w:lang w:val="fr-FR" w:eastAsia="fr-FR"/>
          </w:rPr>
          <w:tab/>
        </w:r>
        <w:r w:rsidRPr="005A6BA3">
          <w:rPr>
            <w:rFonts w:ascii="Calibri" w:eastAsia="Times New Roman" w:hAnsi="Calibri" w:cs="Times New Roman"/>
            <w:b/>
            <w:noProof/>
            <w:color w:val="0000FF"/>
            <w:u w:val="single"/>
            <w:lang w:val="en-GB" w:eastAsia="en-GB"/>
          </w:rPr>
          <w:t>Presence of (Open) Data policy</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_Toc415586407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5</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left" w:pos="1320"/>
          <w:tab w:val="right" w:leader="dot" w:pos="9062"/>
        </w:tabs>
        <w:spacing w:after="60"/>
        <w:ind w:left="440"/>
        <w:rPr>
          <w:rFonts w:ascii="Calibri" w:eastAsia="Times New Roman" w:hAnsi="Calibri" w:cs="Times New Roman"/>
          <w:noProof/>
          <w:lang w:val="fr-FR" w:eastAsia="fr-FR"/>
        </w:rPr>
      </w:pPr>
      <w:hyperlink w:anchor="_Toc415586408" w:history="1">
        <w:r w:rsidRPr="005A6BA3">
          <w:rPr>
            <w:rFonts w:ascii="Calibri" w:eastAsia="Times New Roman" w:hAnsi="Calibri" w:cs="Times New Roman"/>
            <w:noProof/>
            <w:color w:val="0000FF"/>
            <w:u w:val="single"/>
            <w:lang w:val="en-GB" w:eastAsia="en-GB"/>
          </w:rPr>
          <w:t>2.2.1</w:t>
        </w:r>
        <w:r w:rsidRPr="005A6BA3">
          <w:rPr>
            <w:rFonts w:ascii="Calibri" w:eastAsia="Times New Roman" w:hAnsi="Calibri" w:cs="Times New Roman"/>
            <w:noProof/>
            <w:lang w:val="fr-FR" w:eastAsia="fr-FR"/>
          </w:rPr>
          <w:tab/>
        </w:r>
        <w:r w:rsidRPr="005A6BA3">
          <w:rPr>
            <w:rFonts w:ascii="Calibri" w:eastAsia="Times New Roman" w:hAnsi="Calibri" w:cs="Times New Roman"/>
            <w:noProof/>
            <w:color w:val="0000FF"/>
            <w:u w:val="single"/>
            <w:lang w:val="en-GB" w:eastAsia="en-GB"/>
          </w:rPr>
          <w:t>(Open) Data Policy</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_Toc415586408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5</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left" w:pos="1320"/>
          <w:tab w:val="right" w:leader="dot" w:pos="9062"/>
        </w:tabs>
        <w:spacing w:after="60"/>
        <w:ind w:left="440"/>
        <w:rPr>
          <w:rFonts w:ascii="Calibri" w:eastAsia="Times New Roman" w:hAnsi="Calibri" w:cs="Times New Roman"/>
          <w:noProof/>
          <w:lang w:val="fr-FR" w:eastAsia="fr-FR"/>
        </w:rPr>
      </w:pPr>
      <w:hyperlink w:anchor="_Toc415586409" w:history="1">
        <w:r w:rsidRPr="005A6BA3">
          <w:rPr>
            <w:rFonts w:ascii="Calibri" w:eastAsia="Times New Roman" w:hAnsi="Calibri" w:cs="Times New Roman"/>
            <w:noProof/>
            <w:color w:val="0000FF"/>
            <w:u w:val="single"/>
            <w:lang w:val="en-GB" w:eastAsia="en-GB"/>
          </w:rPr>
          <w:t>2.2.2</w:t>
        </w:r>
        <w:r w:rsidRPr="005A6BA3">
          <w:rPr>
            <w:rFonts w:ascii="Calibri" w:eastAsia="Times New Roman" w:hAnsi="Calibri" w:cs="Times New Roman"/>
            <w:noProof/>
            <w:lang w:val="fr-FR" w:eastAsia="fr-FR"/>
          </w:rPr>
          <w:tab/>
        </w:r>
        <w:r w:rsidRPr="005A6BA3">
          <w:rPr>
            <w:rFonts w:ascii="Calibri" w:eastAsia="Times New Roman" w:hAnsi="Calibri" w:cs="Times New Roman"/>
            <w:noProof/>
            <w:color w:val="0000FF"/>
            <w:u w:val="single"/>
            <w:lang w:val="en-GB" w:eastAsia="en-GB"/>
          </w:rPr>
          <w:t>Licensing Norms</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_Toc415586409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7</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left" w:pos="1320"/>
          <w:tab w:val="right" w:leader="dot" w:pos="9062"/>
        </w:tabs>
        <w:spacing w:after="60"/>
        <w:ind w:left="440"/>
        <w:rPr>
          <w:rFonts w:ascii="Calibri" w:eastAsia="Times New Roman" w:hAnsi="Calibri" w:cs="Times New Roman"/>
          <w:noProof/>
          <w:lang w:val="fr-FR" w:eastAsia="fr-FR"/>
        </w:rPr>
      </w:pPr>
      <w:hyperlink w:anchor="_Toc415586410" w:history="1">
        <w:r w:rsidRPr="005A6BA3">
          <w:rPr>
            <w:rFonts w:ascii="Calibri" w:eastAsia="Times New Roman" w:hAnsi="Calibri" w:cs="Times New Roman"/>
            <w:noProof/>
            <w:color w:val="0000FF"/>
            <w:u w:val="single"/>
            <w:lang w:val="en-GB" w:eastAsia="en-GB"/>
          </w:rPr>
          <w:t>2.2.3</w:t>
        </w:r>
        <w:r w:rsidRPr="005A6BA3">
          <w:rPr>
            <w:rFonts w:ascii="Calibri" w:eastAsia="Times New Roman" w:hAnsi="Calibri" w:cs="Times New Roman"/>
            <w:noProof/>
            <w:lang w:val="fr-FR" w:eastAsia="fr-FR"/>
          </w:rPr>
          <w:tab/>
        </w:r>
        <w:r w:rsidRPr="005A6BA3">
          <w:rPr>
            <w:rFonts w:ascii="Calibri" w:eastAsia="Times New Roman" w:hAnsi="Calibri" w:cs="Times New Roman"/>
            <w:noProof/>
            <w:color w:val="0000FF"/>
            <w:u w:val="single"/>
            <w:lang w:val="en-GB" w:eastAsia="en-GB"/>
          </w:rPr>
          <w:t>Extent of Coordination at National Level</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_Toc415586410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7</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left" w:pos="880"/>
          <w:tab w:val="right" w:leader="dot" w:pos="9062"/>
        </w:tabs>
        <w:spacing w:after="60"/>
        <w:ind w:left="220"/>
        <w:rPr>
          <w:rFonts w:ascii="Calibri" w:eastAsia="Times New Roman" w:hAnsi="Calibri" w:cs="Times New Roman"/>
          <w:noProof/>
          <w:lang w:val="fr-FR" w:eastAsia="fr-FR"/>
        </w:rPr>
      </w:pPr>
      <w:hyperlink w:anchor="_Toc415586411" w:history="1">
        <w:r w:rsidRPr="005A6BA3">
          <w:rPr>
            <w:rFonts w:ascii="Calibri" w:eastAsia="Times New Roman" w:hAnsi="Calibri" w:cs="Times New Roman"/>
            <w:b/>
            <w:noProof/>
            <w:color w:val="0000FF"/>
            <w:u w:val="single"/>
            <w:lang w:val="en-GB" w:eastAsia="en-GB"/>
          </w:rPr>
          <w:t>2.3</w:t>
        </w:r>
        <w:r w:rsidRPr="005A6BA3">
          <w:rPr>
            <w:rFonts w:ascii="Calibri" w:eastAsia="Times New Roman" w:hAnsi="Calibri" w:cs="Times New Roman"/>
            <w:noProof/>
            <w:lang w:val="fr-FR" w:eastAsia="fr-FR"/>
          </w:rPr>
          <w:tab/>
        </w:r>
        <w:r w:rsidRPr="005A6BA3">
          <w:rPr>
            <w:rFonts w:ascii="Calibri" w:eastAsia="Times New Roman" w:hAnsi="Calibri" w:cs="Times New Roman"/>
            <w:b/>
            <w:noProof/>
            <w:color w:val="0000FF"/>
            <w:u w:val="single"/>
            <w:lang w:val="en-GB" w:eastAsia="en-GB"/>
          </w:rPr>
          <w:t>Use of Open Data</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_Toc415586411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9</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left" w:pos="880"/>
          <w:tab w:val="right" w:leader="dot" w:pos="9062"/>
        </w:tabs>
        <w:spacing w:after="60"/>
        <w:ind w:left="220"/>
        <w:rPr>
          <w:rFonts w:ascii="Calibri" w:eastAsia="Times New Roman" w:hAnsi="Calibri" w:cs="Times New Roman"/>
          <w:noProof/>
          <w:lang w:val="fr-FR" w:eastAsia="fr-FR"/>
        </w:rPr>
      </w:pPr>
      <w:hyperlink w:anchor="_Toc415586412" w:history="1">
        <w:r w:rsidRPr="005A6BA3">
          <w:rPr>
            <w:rFonts w:ascii="Calibri" w:eastAsia="Times New Roman" w:hAnsi="Calibri" w:cs="Times New Roman"/>
            <w:b/>
            <w:noProof/>
            <w:color w:val="0000FF"/>
            <w:u w:val="single"/>
            <w:lang w:val="en-GB" w:eastAsia="en-GB"/>
          </w:rPr>
          <w:t>2.4</w:t>
        </w:r>
        <w:r w:rsidRPr="005A6BA3">
          <w:rPr>
            <w:rFonts w:ascii="Calibri" w:eastAsia="Times New Roman" w:hAnsi="Calibri" w:cs="Times New Roman"/>
            <w:noProof/>
            <w:lang w:val="fr-FR" w:eastAsia="fr-FR"/>
          </w:rPr>
          <w:tab/>
        </w:r>
        <w:r w:rsidRPr="005A6BA3">
          <w:rPr>
            <w:rFonts w:ascii="Calibri" w:eastAsia="Times New Roman" w:hAnsi="Calibri" w:cs="Times New Roman"/>
            <w:b/>
            <w:noProof/>
            <w:color w:val="0000FF"/>
            <w:u w:val="single"/>
            <w:lang w:val="en-GB" w:eastAsia="en-GB"/>
          </w:rPr>
          <w:t>Impact of Open Data</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_Toc415586412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12</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left" w:pos="1320"/>
          <w:tab w:val="right" w:leader="dot" w:pos="9062"/>
        </w:tabs>
        <w:spacing w:after="60"/>
        <w:ind w:left="440"/>
        <w:rPr>
          <w:rFonts w:ascii="Calibri" w:eastAsia="Times New Roman" w:hAnsi="Calibri" w:cs="Times New Roman"/>
          <w:noProof/>
          <w:lang w:val="fr-FR" w:eastAsia="fr-FR"/>
        </w:rPr>
      </w:pPr>
      <w:hyperlink w:anchor="_Toc415586413" w:history="1">
        <w:r w:rsidRPr="005A6BA3">
          <w:rPr>
            <w:rFonts w:ascii="Calibri" w:eastAsia="Times New Roman" w:hAnsi="Calibri" w:cs="Times New Roman"/>
            <w:noProof/>
            <w:color w:val="0000FF"/>
            <w:u w:val="single"/>
            <w:lang w:val="en-GB" w:eastAsia="en-GB"/>
          </w:rPr>
          <w:t>2.4.1</w:t>
        </w:r>
        <w:r w:rsidRPr="005A6BA3">
          <w:rPr>
            <w:rFonts w:ascii="Calibri" w:eastAsia="Times New Roman" w:hAnsi="Calibri" w:cs="Times New Roman"/>
            <w:noProof/>
            <w:lang w:val="fr-FR" w:eastAsia="fr-FR"/>
          </w:rPr>
          <w:tab/>
        </w:r>
        <w:r w:rsidRPr="005A6BA3">
          <w:rPr>
            <w:rFonts w:ascii="Calibri" w:eastAsia="Times New Roman" w:hAnsi="Calibri" w:cs="Times New Roman"/>
            <w:noProof/>
            <w:color w:val="0000FF"/>
            <w:u w:val="single"/>
            <w:lang w:val="en-GB" w:eastAsia="en-GB"/>
          </w:rPr>
          <w:t>Political Impact</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_Toc415586413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12</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left" w:pos="1320"/>
          <w:tab w:val="right" w:leader="dot" w:pos="9062"/>
        </w:tabs>
        <w:spacing w:after="60"/>
        <w:ind w:left="440"/>
        <w:rPr>
          <w:rFonts w:ascii="Calibri" w:eastAsia="Times New Roman" w:hAnsi="Calibri" w:cs="Times New Roman"/>
          <w:noProof/>
          <w:lang w:val="fr-FR" w:eastAsia="fr-FR"/>
        </w:rPr>
      </w:pPr>
      <w:hyperlink w:anchor="_Toc415586414" w:history="1">
        <w:r w:rsidRPr="005A6BA3">
          <w:rPr>
            <w:rFonts w:ascii="Calibri" w:eastAsia="Times New Roman" w:hAnsi="Calibri" w:cs="Times New Roman"/>
            <w:noProof/>
            <w:color w:val="0000FF"/>
            <w:u w:val="single"/>
            <w:lang w:val="en-GB" w:eastAsia="en-GB"/>
          </w:rPr>
          <w:t>2.4.2</w:t>
        </w:r>
        <w:r w:rsidRPr="005A6BA3">
          <w:rPr>
            <w:rFonts w:ascii="Calibri" w:eastAsia="Times New Roman" w:hAnsi="Calibri" w:cs="Times New Roman"/>
            <w:noProof/>
            <w:lang w:val="fr-FR" w:eastAsia="fr-FR"/>
          </w:rPr>
          <w:tab/>
        </w:r>
        <w:r w:rsidRPr="005A6BA3">
          <w:rPr>
            <w:rFonts w:ascii="Calibri" w:eastAsia="Times New Roman" w:hAnsi="Calibri" w:cs="Times New Roman"/>
            <w:noProof/>
            <w:color w:val="0000FF"/>
            <w:u w:val="single"/>
            <w:lang w:val="en-GB" w:eastAsia="en-GB"/>
          </w:rPr>
          <w:t>Social Impact</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_Toc415586414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12</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left" w:pos="1320"/>
          <w:tab w:val="right" w:leader="dot" w:pos="9062"/>
        </w:tabs>
        <w:spacing w:after="60"/>
        <w:ind w:left="440"/>
        <w:rPr>
          <w:rFonts w:ascii="Calibri" w:eastAsia="Times New Roman" w:hAnsi="Calibri" w:cs="Times New Roman"/>
          <w:noProof/>
          <w:lang w:val="fr-FR" w:eastAsia="fr-FR"/>
        </w:rPr>
      </w:pPr>
      <w:hyperlink w:anchor="_Toc415586415" w:history="1">
        <w:r w:rsidRPr="005A6BA3">
          <w:rPr>
            <w:rFonts w:ascii="Calibri" w:eastAsia="Times New Roman" w:hAnsi="Calibri" w:cs="Times New Roman"/>
            <w:noProof/>
            <w:color w:val="0000FF"/>
            <w:u w:val="single"/>
            <w:lang w:val="en-GB" w:eastAsia="en-GB"/>
          </w:rPr>
          <w:t>2.4.3</w:t>
        </w:r>
        <w:r w:rsidRPr="005A6BA3">
          <w:rPr>
            <w:rFonts w:ascii="Calibri" w:eastAsia="Times New Roman" w:hAnsi="Calibri" w:cs="Times New Roman"/>
            <w:noProof/>
            <w:lang w:val="fr-FR" w:eastAsia="fr-FR"/>
          </w:rPr>
          <w:tab/>
        </w:r>
        <w:r w:rsidRPr="005A6BA3">
          <w:rPr>
            <w:rFonts w:ascii="Calibri" w:eastAsia="Times New Roman" w:hAnsi="Calibri" w:cs="Times New Roman"/>
            <w:noProof/>
            <w:color w:val="0000FF"/>
            <w:u w:val="single"/>
            <w:lang w:val="en-GB" w:eastAsia="en-GB"/>
          </w:rPr>
          <w:t>Economic Impact</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_Toc415586415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12</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left" w:pos="880"/>
          <w:tab w:val="right" w:leader="dot" w:pos="9062"/>
        </w:tabs>
        <w:spacing w:after="60"/>
        <w:ind w:left="220"/>
        <w:rPr>
          <w:rFonts w:ascii="Calibri" w:eastAsia="Times New Roman" w:hAnsi="Calibri" w:cs="Times New Roman"/>
          <w:noProof/>
          <w:lang w:val="fr-FR" w:eastAsia="fr-FR"/>
        </w:rPr>
      </w:pPr>
      <w:hyperlink w:anchor="_Toc415586416" w:history="1">
        <w:r w:rsidRPr="005A6BA3">
          <w:rPr>
            <w:rFonts w:ascii="Calibri" w:eastAsia="Times New Roman" w:hAnsi="Calibri" w:cs="Times New Roman"/>
            <w:b/>
            <w:noProof/>
            <w:color w:val="0000FF"/>
            <w:u w:val="single"/>
            <w:lang w:val="en-GB" w:eastAsia="en-GB"/>
          </w:rPr>
          <w:t>2.5</w:t>
        </w:r>
        <w:r w:rsidRPr="005A6BA3">
          <w:rPr>
            <w:rFonts w:ascii="Calibri" w:eastAsia="Times New Roman" w:hAnsi="Calibri" w:cs="Times New Roman"/>
            <w:noProof/>
            <w:lang w:val="fr-FR" w:eastAsia="fr-FR"/>
          </w:rPr>
          <w:tab/>
        </w:r>
        <w:r w:rsidRPr="005A6BA3">
          <w:rPr>
            <w:rFonts w:ascii="Calibri" w:eastAsia="Times New Roman" w:hAnsi="Calibri" w:cs="Times New Roman"/>
            <w:b/>
            <w:noProof/>
            <w:color w:val="0000FF"/>
            <w:u w:val="single"/>
            <w:lang w:val="en-GB" w:eastAsia="en-GB"/>
          </w:rPr>
          <w:t>Best Practices</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_Toc415586416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14</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left" w:pos="880"/>
          <w:tab w:val="right" w:leader="dot" w:pos="9062"/>
        </w:tabs>
        <w:spacing w:after="60"/>
        <w:ind w:left="220"/>
        <w:rPr>
          <w:rFonts w:ascii="Calibri" w:eastAsia="Times New Roman" w:hAnsi="Calibri" w:cs="Times New Roman"/>
          <w:noProof/>
          <w:lang w:val="fr-FR" w:eastAsia="fr-FR"/>
        </w:rPr>
      </w:pPr>
      <w:hyperlink w:anchor="_Toc415586417" w:history="1">
        <w:r w:rsidRPr="005A6BA3">
          <w:rPr>
            <w:rFonts w:ascii="Calibri" w:eastAsia="Times New Roman" w:hAnsi="Calibri" w:cs="Times New Roman"/>
            <w:b/>
            <w:noProof/>
            <w:color w:val="0000FF"/>
            <w:u w:val="single"/>
            <w:lang w:val="en-GB" w:eastAsia="en-GB"/>
          </w:rPr>
          <w:t>2.6</w:t>
        </w:r>
        <w:r w:rsidRPr="005A6BA3">
          <w:rPr>
            <w:rFonts w:ascii="Calibri" w:eastAsia="Times New Roman" w:hAnsi="Calibri" w:cs="Times New Roman"/>
            <w:noProof/>
            <w:lang w:val="fr-FR" w:eastAsia="fr-FR"/>
          </w:rPr>
          <w:tab/>
        </w:r>
        <w:r w:rsidRPr="005A6BA3">
          <w:rPr>
            <w:rFonts w:ascii="Calibri" w:eastAsia="Times New Roman" w:hAnsi="Calibri" w:cs="Times New Roman"/>
            <w:b/>
            <w:noProof/>
            <w:color w:val="0000FF"/>
            <w:u w:val="single"/>
            <w:lang w:val="en-GB" w:eastAsia="en-GB"/>
          </w:rPr>
          <w:t>Barriers to Further Implementing Open Data</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_Toc415586417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17</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left" w:pos="880"/>
          <w:tab w:val="right" w:leader="dot" w:pos="9062"/>
        </w:tabs>
        <w:spacing w:after="60"/>
        <w:ind w:left="220"/>
        <w:rPr>
          <w:rFonts w:ascii="Calibri" w:eastAsia="Times New Roman" w:hAnsi="Calibri" w:cs="Times New Roman"/>
          <w:noProof/>
          <w:lang w:val="fr-FR" w:eastAsia="fr-FR"/>
        </w:rPr>
      </w:pPr>
      <w:hyperlink w:anchor="_Toc415586418" w:history="1">
        <w:r w:rsidRPr="005A6BA3">
          <w:rPr>
            <w:rFonts w:ascii="Calibri" w:eastAsia="Times New Roman" w:hAnsi="Calibri" w:cs="Times New Roman"/>
            <w:b/>
            <w:noProof/>
            <w:color w:val="0000FF"/>
            <w:u w:val="single"/>
            <w:lang w:val="en-GB" w:eastAsia="en-GB"/>
          </w:rPr>
          <w:t>2.7</w:t>
        </w:r>
        <w:r w:rsidRPr="005A6BA3">
          <w:rPr>
            <w:rFonts w:ascii="Calibri" w:eastAsia="Times New Roman" w:hAnsi="Calibri" w:cs="Times New Roman"/>
            <w:noProof/>
            <w:lang w:val="fr-FR" w:eastAsia="fr-FR"/>
          </w:rPr>
          <w:tab/>
        </w:r>
        <w:r w:rsidRPr="005A6BA3">
          <w:rPr>
            <w:rFonts w:ascii="Calibri" w:eastAsia="Times New Roman" w:hAnsi="Calibri" w:cs="Times New Roman"/>
            <w:b/>
            <w:noProof/>
            <w:color w:val="0000FF"/>
            <w:u w:val="single"/>
            <w:lang w:val="en-GB" w:eastAsia="en-GB"/>
          </w:rPr>
          <w:t>Any additional information you wish to share?</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_Toc415586418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18</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tabs>
          <w:tab w:val="right" w:leader="dot" w:pos="9062"/>
        </w:tabs>
        <w:spacing w:after="60"/>
        <w:rPr>
          <w:rFonts w:ascii="Calibri" w:eastAsia="Times New Roman" w:hAnsi="Calibri" w:cs="Times New Roman"/>
          <w:noProof/>
          <w:lang w:val="fr-FR" w:eastAsia="fr-FR"/>
        </w:rPr>
      </w:pPr>
      <w:hyperlink w:anchor="_Toc415586419" w:history="1">
        <w:r w:rsidRPr="005A6BA3">
          <w:rPr>
            <w:rFonts w:ascii="Calibri" w:eastAsia="Times New Roman" w:hAnsi="Calibri" w:cs="Times New Roman"/>
            <w:noProof/>
            <w:color w:val="0000FF"/>
            <w:u w:val="single"/>
            <w:lang w:val="en-GB" w:eastAsia="en-GB"/>
          </w:rPr>
          <w:t>Annex I: Domains listed in the G8 Open Data Charter</w:t>
        </w:r>
        <w:r w:rsidRPr="005A6BA3">
          <w:rPr>
            <w:rFonts w:ascii="Calibri" w:eastAsia="Times New Roman" w:hAnsi="Calibri" w:cs="Times New Roman"/>
            <w:noProof/>
            <w:webHidden/>
            <w:lang w:val="en-GB" w:eastAsia="en-GB"/>
          </w:rPr>
          <w:tab/>
        </w:r>
        <w:r w:rsidRPr="005A6BA3">
          <w:rPr>
            <w:rFonts w:ascii="Calibri" w:eastAsia="Times New Roman" w:hAnsi="Calibri" w:cs="Times New Roman"/>
            <w:noProof/>
            <w:webHidden/>
            <w:lang w:val="en-GB" w:eastAsia="en-GB"/>
          </w:rPr>
          <w:fldChar w:fldCharType="begin"/>
        </w:r>
        <w:r w:rsidRPr="005A6BA3">
          <w:rPr>
            <w:rFonts w:ascii="Calibri" w:eastAsia="Times New Roman" w:hAnsi="Calibri" w:cs="Times New Roman"/>
            <w:noProof/>
            <w:webHidden/>
            <w:lang w:val="en-GB" w:eastAsia="en-GB"/>
          </w:rPr>
          <w:instrText xml:space="preserve"> PAGEREF _Toc415586419 \h </w:instrText>
        </w:r>
        <w:r w:rsidRPr="005A6BA3">
          <w:rPr>
            <w:rFonts w:ascii="Calibri" w:eastAsia="Times New Roman" w:hAnsi="Calibri" w:cs="Times New Roman"/>
            <w:noProof/>
            <w:webHidden/>
            <w:lang w:val="en-GB" w:eastAsia="en-GB"/>
          </w:rPr>
        </w:r>
        <w:r w:rsidRPr="005A6BA3">
          <w:rPr>
            <w:rFonts w:ascii="Calibri" w:eastAsia="Times New Roman" w:hAnsi="Calibri" w:cs="Times New Roman"/>
            <w:noProof/>
            <w:webHidden/>
            <w:lang w:val="en-GB" w:eastAsia="en-GB"/>
          </w:rPr>
          <w:fldChar w:fldCharType="separate"/>
        </w:r>
        <w:r w:rsidRPr="005A6BA3">
          <w:rPr>
            <w:rFonts w:ascii="Calibri" w:eastAsia="Times New Roman" w:hAnsi="Calibri" w:cs="Times New Roman"/>
            <w:noProof/>
            <w:webHidden/>
            <w:lang w:val="en-GB" w:eastAsia="en-GB"/>
          </w:rPr>
          <w:t>19</w:t>
        </w:r>
        <w:r w:rsidRPr="005A6BA3">
          <w:rPr>
            <w:rFonts w:ascii="Calibri" w:eastAsia="Times New Roman" w:hAnsi="Calibri" w:cs="Times New Roman"/>
            <w:noProof/>
            <w:webHidden/>
            <w:lang w:val="en-GB" w:eastAsia="en-GB"/>
          </w:rPr>
          <w:fldChar w:fldCharType="end"/>
        </w:r>
      </w:hyperlink>
    </w:p>
    <w:p w:rsidR="005A6BA3" w:rsidRPr="005A6BA3" w:rsidRDefault="005A6BA3" w:rsidP="005A6BA3">
      <w:pPr>
        <w:spacing w:after="60" w:line="240" w:lineRule="auto"/>
        <w:jc w:val="both"/>
        <w:rPr>
          <w:rFonts w:ascii="Calibri" w:eastAsia="Times New Roman" w:hAnsi="Calibri" w:cs="Times New Roman"/>
          <w:lang w:val="en-GB" w:eastAsia="en-GB"/>
        </w:rPr>
      </w:pPr>
      <w:r w:rsidRPr="005A6BA3">
        <w:rPr>
          <w:rFonts w:ascii="Calibri" w:eastAsia="Times New Roman" w:hAnsi="Calibri" w:cs="Times New Roman"/>
          <w:lang w:val="en-GB" w:eastAsia="en-GB"/>
        </w:rPr>
        <w:fldChar w:fldCharType="end"/>
      </w:r>
    </w:p>
    <w:p w:rsidR="005A6BA3" w:rsidRPr="005A6BA3" w:rsidRDefault="005A6BA3" w:rsidP="005A6BA3">
      <w:pPr>
        <w:rPr>
          <w:rFonts w:ascii="Calibri" w:eastAsia="Times New Roman" w:hAnsi="Calibri" w:cs="Times New Roman"/>
          <w:lang w:val="en-GB" w:eastAsia="en-GB"/>
        </w:rPr>
      </w:pPr>
    </w:p>
    <w:p w:rsidR="005A6BA3" w:rsidRPr="005A6BA3" w:rsidRDefault="005A6BA3" w:rsidP="005A6BA3">
      <w:pPr>
        <w:spacing w:before="480" w:after="0"/>
        <w:ind w:left="360" w:hanging="360"/>
        <w:contextualSpacing/>
        <w:jc w:val="both"/>
        <w:outlineLvl w:val="0"/>
        <w:rPr>
          <w:rFonts w:ascii="Cambria" w:eastAsia="Times New Roman" w:hAnsi="Cambria" w:cs="Times New Roman"/>
          <w:b/>
          <w:bCs/>
          <w:sz w:val="36"/>
          <w:szCs w:val="28"/>
          <w:lang w:val="en-GB" w:eastAsia="en-GB"/>
        </w:rPr>
      </w:pPr>
      <w:bookmarkStart w:id="0" w:name="_Toc415586400"/>
      <w:r w:rsidRPr="005A6BA3">
        <w:rPr>
          <w:rFonts w:ascii="Cambria" w:eastAsia="Times New Roman" w:hAnsi="Cambria" w:cs="Times New Roman"/>
          <w:b/>
          <w:bCs/>
          <w:sz w:val="36"/>
          <w:szCs w:val="28"/>
          <w:lang w:val="en-GB" w:eastAsia="en-GB"/>
        </w:rPr>
        <w:t>Foreword</w:t>
      </w:r>
      <w:bookmarkEnd w:id="0"/>
    </w:p>
    <w:p w:rsidR="005A6BA3" w:rsidRPr="005A6BA3" w:rsidRDefault="005A6BA3" w:rsidP="005A6BA3">
      <w:pPr>
        <w:numPr>
          <w:ilvl w:val="1"/>
          <w:numId w:val="0"/>
        </w:numPr>
        <w:spacing w:before="200" w:after="0"/>
        <w:ind w:left="360" w:hanging="360"/>
        <w:contextualSpacing/>
        <w:outlineLvl w:val="1"/>
        <w:rPr>
          <w:rFonts w:ascii="Cambria" w:eastAsia="Times New Roman" w:hAnsi="Cambria" w:cs="Times New Roman"/>
          <w:sz w:val="32"/>
          <w:szCs w:val="26"/>
          <w:lang w:val="en-GB" w:eastAsia="en-GB"/>
        </w:rPr>
      </w:pPr>
      <w:bookmarkStart w:id="1" w:name="_Toc415586401"/>
      <w:r w:rsidRPr="005A6BA3">
        <w:rPr>
          <w:rFonts w:ascii="Cambria" w:eastAsia="Times New Roman" w:hAnsi="Cambria" w:cs="Times New Roman"/>
          <w:sz w:val="32"/>
          <w:szCs w:val="26"/>
          <w:lang w:val="en-GB" w:eastAsia="en-GB"/>
        </w:rPr>
        <w:t>Objectives</w:t>
      </w:r>
      <w:bookmarkEnd w:id="1"/>
      <w:r w:rsidRPr="005A6BA3">
        <w:rPr>
          <w:rFonts w:ascii="Cambria" w:eastAsia="Times New Roman" w:hAnsi="Cambria" w:cs="Times New Roman"/>
          <w:sz w:val="32"/>
          <w:szCs w:val="26"/>
          <w:lang w:val="en-GB" w:eastAsia="en-GB"/>
        </w:rPr>
        <w:t xml:space="preserve"> </w:t>
      </w:r>
    </w:p>
    <w:p w:rsidR="005A6BA3" w:rsidRPr="005A6BA3" w:rsidRDefault="005A6BA3" w:rsidP="005A6BA3">
      <w:pPr>
        <w:spacing w:after="120" w:line="240" w:lineRule="auto"/>
        <w:jc w:val="both"/>
        <w:rPr>
          <w:rFonts w:ascii="Calibri" w:eastAsia="Times New Roman" w:hAnsi="Calibri" w:cs="Times New Roman"/>
          <w:lang w:val="en-GB" w:eastAsia="en-GB"/>
        </w:rPr>
      </w:pPr>
      <w:r w:rsidRPr="005A6BA3">
        <w:rPr>
          <w:rFonts w:ascii="Calibri" w:eastAsia="Times New Roman" w:hAnsi="Calibri" w:cs="Times New Roman"/>
          <w:szCs w:val="20"/>
          <w:lang w:val="en-GB" w:eastAsia="en-GB"/>
        </w:rPr>
        <w:t xml:space="preserve">The </w:t>
      </w:r>
      <w:r w:rsidRPr="005A6BA3">
        <w:rPr>
          <w:rFonts w:ascii="Calibri" w:eastAsia="Times New Roman" w:hAnsi="Calibri" w:cs="Times New Roman"/>
          <w:i/>
          <w:szCs w:val="20"/>
          <w:lang w:val="en-GB" w:eastAsia="en-GB"/>
        </w:rPr>
        <w:t>Open Data Portal Project</w:t>
      </w:r>
      <w:r w:rsidRPr="005A6BA3">
        <w:rPr>
          <w:rFonts w:ascii="Calibri" w:eastAsia="Times New Roman" w:hAnsi="Calibri" w:cs="Times New Roman"/>
          <w:szCs w:val="20"/>
          <w:lang w:val="en-GB" w:eastAsia="en-GB"/>
        </w:rPr>
        <w:t xml:space="preserve"> (ODPP) covers a full set of activities with the ambition of deploying a pan-European data portal infrastructure including the provision of a series of added value services</w:t>
      </w:r>
      <w:r w:rsidRPr="005A6BA3">
        <w:rPr>
          <w:rFonts w:ascii="Calibri" w:eastAsia="Times New Roman" w:hAnsi="Calibri" w:cs="Times New Roman"/>
          <w:lang w:val="en-GB" w:eastAsia="en-GB"/>
        </w:rPr>
        <w:t xml:space="preserve"> to accompany the European countries. </w:t>
      </w:r>
    </w:p>
    <w:p w:rsidR="005A6BA3" w:rsidRPr="005A6BA3" w:rsidRDefault="005A6BA3" w:rsidP="005A6BA3">
      <w:pPr>
        <w:spacing w:after="120" w:line="240" w:lineRule="auto"/>
        <w:jc w:val="both"/>
        <w:rPr>
          <w:rFonts w:ascii="Calibri" w:eastAsia="Times New Roman" w:hAnsi="Calibri" w:cs="Times New Roman"/>
          <w:lang w:val="en-GB" w:eastAsia="en-GB"/>
        </w:rPr>
      </w:pPr>
      <w:r w:rsidRPr="005A6BA3">
        <w:rPr>
          <w:rFonts w:ascii="Calibri" w:eastAsia="Times New Roman" w:hAnsi="Calibri" w:cs="Times New Roman"/>
          <w:lang w:val="en-GB" w:eastAsia="en-GB"/>
        </w:rPr>
        <w:t xml:space="preserve">Our overarching approach to supporting European Countries as they mature on their open data Journey is to offer a combination of common support material and training as well as targeted support for those that are still in the early stages of the journey. </w:t>
      </w:r>
    </w:p>
    <w:p w:rsidR="005A6BA3" w:rsidRPr="005A6BA3" w:rsidRDefault="005A6BA3" w:rsidP="005A6BA3">
      <w:pPr>
        <w:spacing w:after="120" w:line="240" w:lineRule="auto"/>
        <w:jc w:val="both"/>
        <w:rPr>
          <w:rFonts w:ascii="Calibri" w:eastAsia="Times New Roman" w:hAnsi="Calibri" w:cs="Times New Roman"/>
          <w:lang w:val="en-GB" w:eastAsia="en-GB"/>
        </w:rPr>
      </w:pPr>
      <w:r w:rsidRPr="005A6BA3">
        <w:rPr>
          <w:rFonts w:ascii="Calibri" w:eastAsia="Times New Roman" w:hAnsi="Calibri" w:cs="Times New Roman"/>
          <w:lang w:val="en-GB" w:eastAsia="en-GB"/>
        </w:rPr>
        <w:lastRenderedPageBreak/>
        <w:t xml:space="preserve">A first step therefore consists in assessing where the countries stand on their journey to implement open data, increase the publication of data sets and support the re-use of the data made available. </w:t>
      </w:r>
    </w:p>
    <w:p w:rsidR="005A6BA3" w:rsidRPr="005A6BA3" w:rsidRDefault="005A6BA3" w:rsidP="005A6BA3">
      <w:pPr>
        <w:spacing w:after="120" w:line="240" w:lineRule="auto"/>
        <w:jc w:val="both"/>
        <w:rPr>
          <w:rFonts w:ascii="Calibri" w:eastAsia="Times New Roman" w:hAnsi="Calibri" w:cs="Times New Roman"/>
          <w:lang w:val="en-GB" w:eastAsia="en-GB"/>
        </w:rPr>
      </w:pPr>
      <w:r w:rsidRPr="005A6BA3">
        <w:rPr>
          <w:rFonts w:ascii="Calibri" w:eastAsia="Times New Roman" w:hAnsi="Calibri" w:cs="Times New Roman"/>
          <w:lang w:val="en-GB" w:eastAsia="en-GB"/>
        </w:rPr>
        <w:t xml:space="preserve">This activity is commonly called landscaping. This involves assessing where different European countries stand with regard to their open data policies and, more importantly, their publishing practices. In order to serve the countries as they mature on their open data journey, it is crucial to collect information on their progress and challenges from the Member States themselves.  </w:t>
      </w:r>
    </w:p>
    <w:p w:rsidR="005A6BA3" w:rsidRPr="005A6BA3" w:rsidRDefault="005A6BA3" w:rsidP="005A6BA3">
      <w:pPr>
        <w:spacing w:after="120" w:line="240" w:lineRule="auto"/>
        <w:jc w:val="both"/>
        <w:rPr>
          <w:rFonts w:ascii="Calibri" w:eastAsia="Times New Roman" w:hAnsi="Calibri" w:cs="Times New Roman"/>
          <w:lang w:val="en-GB" w:eastAsia="en-GB"/>
        </w:rPr>
      </w:pPr>
    </w:p>
    <w:p w:rsidR="005A6BA3" w:rsidRPr="005A6BA3" w:rsidRDefault="005A6BA3" w:rsidP="005A6BA3">
      <w:pPr>
        <w:numPr>
          <w:ilvl w:val="1"/>
          <w:numId w:val="0"/>
        </w:numPr>
        <w:spacing w:before="200" w:after="0"/>
        <w:ind w:left="360" w:hanging="360"/>
        <w:contextualSpacing/>
        <w:outlineLvl w:val="1"/>
        <w:rPr>
          <w:rFonts w:ascii="Cambria" w:eastAsia="Times New Roman" w:hAnsi="Cambria" w:cs="Times New Roman"/>
          <w:sz w:val="32"/>
          <w:szCs w:val="26"/>
          <w:lang w:val="en-GB" w:eastAsia="en-GB"/>
        </w:rPr>
      </w:pPr>
      <w:bookmarkStart w:id="2" w:name="_Toc415586402"/>
      <w:r w:rsidRPr="005A6BA3">
        <w:rPr>
          <w:rFonts w:ascii="Cambria" w:eastAsia="Times New Roman" w:hAnsi="Cambria" w:cs="Times New Roman"/>
          <w:sz w:val="32"/>
          <w:szCs w:val="26"/>
          <w:lang w:val="en-GB" w:eastAsia="en-GB"/>
        </w:rPr>
        <w:t>Working Definitions</w:t>
      </w:r>
      <w:bookmarkEnd w:id="2"/>
      <w:r w:rsidRPr="005A6BA3">
        <w:rPr>
          <w:rFonts w:ascii="Cambria" w:eastAsia="Times New Roman" w:hAnsi="Cambria" w:cs="Times New Roman"/>
          <w:sz w:val="32"/>
          <w:szCs w:val="26"/>
          <w:lang w:val="en-GB" w:eastAsia="en-GB"/>
        </w:rPr>
        <w:t xml:space="preserve"> </w:t>
      </w:r>
    </w:p>
    <w:p w:rsidR="005A6BA3" w:rsidRPr="005A6BA3" w:rsidRDefault="005A6BA3" w:rsidP="005A6BA3">
      <w:pPr>
        <w:spacing w:after="120" w:line="240" w:lineRule="auto"/>
        <w:rPr>
          <w:rFonts w:ascii="Calibri" w:eastAsia="Times New Roman" w:hAnsi="Calibri" w:cs="Times New Roman"/>
          <w:lang w:val="en-GB" w:eastAsia="en-GB"/>
        </w:rPr>
      </w:pPr>
      <w:r w:rsidRPr="005A6BA3">
        <w:rPr>
          <w:rFonts w:ascii="Calibri" w:eastAsia="Times New Roman" w:hAnsi="Calibri" w:cs="Times New Roman"/>
          <w:lang w:val="en-GB" w:eastAsia="en-GB"/>
        </w:rPr>
        <w:t xml:space="preserve">This section provides a working definition of what is to be understood as Open Data: </w:t>
      </w:r>
    </w:p>
    <w:p w:rsidR="005A6BA3" w:rsidRPr="005A6BA3" w:rsidRDefault="005A6BA3" w:rsidP="005A6BA3">
      <w:pPr>
        <w:spacing w:after="120" w:line="240" w:lineRule="auto"/>
        <w:jc w:val="both"/>
        <w:rPr>
          <w:rFonts w:ascii="Calibri" w:eastAsia="Times New Roman" w:hAnsi="Calibri" w:cs="Calibri"/>
          <w:szCs w:val="20"/>
          <w:lang w:val="en-GB" w:eastAsia="en-GB"/>
        </w:rPr>
      </w:pPr>
      <w:r w:rsidRPr="005A6BA3">
        <w:rPr>
          <w:rFonts w:ascii="Calibri" w:eastAsia="Times New Roman" w:hAnsi="Calibri" w:cs="Calibri"/>
          <w:szCs w:val="20"/>
          <w:lang w:val="en-GB" w:eastAsia="en-GB"/>
        </w:rPr>
        <w:t>Open (Government) Data refers to the information collected, produced or paid for by the public bodies (also referred to as Public Sector Information) and made freely available for re-use for any purpose. The license might also say</w:t>
      </w:r>
    </w:p>
    <w:p w:rsidR="005A6BA3" w:rsidRPr="005A6BA3" w:rsidRDefault="005A6BA3" w:rsidP="005A6BA3">
      <w:pPr>
        <w:numPr>
          <w:ilvl w:val="0"/>
          <w:numId w:val="1"/>
        </w:numPr>
        <w:spacing w:after="120" w:line="240" w:lineRule="auto"/>
        <w:ind w:left="714" w:hanging="357"/>
        <w:contextualSpacing/>
        <w:jc w:val="both"/>
        <w:rPr>
          <w:rFonts w:ascii="Calibri" w:eastAsia="Times New Roman" w:hAnsi="Calibri" w:cs="Times New Roman"/>
          <w:lang w:val="en-GB" w:eastAsia="en-GB"/>
        </w:rPr>
      </w:pPr>
      <w:r w:rsidRPr="005A6BA3">
        <w:rPr>
          <w:rFonts w:ascii="Calibri" w:eastAsia="Times New Roman" w:hAnsi="Calibri" w:cs="Times New Roman"/>
          <w:lang w:val="en-GB" w:eastAsia="en-GB"/>
        </w:rPr>
        <w:t>that people who use the data must credit whoever is publishing it (this is called attribution)</w:t>
      </w:r>
    </w:p>
    <w:p w:rsidR="005A6BA3" w:rsidRPr="005A6BA3" w:rsidRDefault="005A6BA3" w:rsidP="005A6BA3">
      <w:pPr>
        <w:numPr>
          <w:ilvl w:val="0"/>
          <w:numId w:val="1"/>
        </w:numPr>
        <w:spacing w:after="120" w:line="240" w:lineRule="auto"/>
        <w:ind w:left="714" w:hanging="357"/>
        <w:contextualSpacing/>
        <w:jc w:val="both"/>
        <w:rPr>
          <w:rFonts w:ascii="Calibri" w:eastAsia="Times New Roman" w:hAnsi="Calibri" w:cs="Times New Roman"/>
          <w:lang w:val="en-GB" w:eastAsia="en-GB"/>
        </w:rPr>
      </w:pPr>
      <w:r w:rsidRPr="005A6BA3">
        <w:rPr>
          <w:rFonts w:ascii="Calibri" w:eastAsia="Times New Roman" w:hAnsi="Calibri" w:cs="Times New Roman"/>
          <w:lang w:val="en-GB" w:eastAsia="en-GB"/>
        </w:rPr>
        <w:t>that people who mix the data with other data have to also release the results as open data (this is called share-alike)</w:t>
      </w:r>
    </w:p>
    <w:p w:rsidR="005A6BA3" w:rsidRPr="005A6BA3" w:rsidRDefault="005A6BA3" w:rsidP="005A6BA3">
      <w:pPr>
        <w:spacing w:after="120" w:line="240" w:lineRule="auto"/>
        <w:jc w:val="both"/>
        <w:rPr>
          <w:rFonts w:ascii="Calibri" w:eastAsia="Times New Roman" w:hAnsi="Calibri" w:cs="Calibri"/>
          <w:szCs w:val="20"/>
          <w:lang w:val="en-GB" w:eastAsia="en-GB"/>
        </w:rPr>
      </w:pPr>
      <w:r w:rsidRPr="005A6BA3">
        <w:rPr>
          <w:rFonts w:ascii="Calibri" w:eastAsia="Times New Roman" w:hAnsi="Calibri" w:cs="Calibri"/>
          <w:szCs w:val="20"/>
          <w:lang w:val="en-GB" w:eastAsia="en-GB"/>
        </w:rPr>
        <w:t>These principles for open data are described in detail in the Open Definition.</w:t>
      </w:r>
      <w:r w:rsidRPr="005A6BA3">
        <w:rPr>
          <w:rFonts w:ascii="Calibri" w:eastAsia="Times New Roman" w:hAnsi="Calibri" w:cs="Calibri"/>
          <w:szCs w:val="20"/>
          <w:vertAlign w:val="superscript"/>
          <w:lang w:val="en-GB" w:eastAsia="en-GB"/>
        </w:rPr>
        <w:footnoteReference w:id="1"/>
      </w:r>
      <w:r w:rsidRPr="005A6BA3">
        <w:rPr>
          <w:rFonts w:ascii="Calibri" w:eastAsia="Times New Roman" w:hAnsi="Calibri" w:cs="Calibri"/>
          <w:szCs w:val="20"/>
          <w:lang w:val="en-GB" w:eastAsia="en-GB"/>
        </w:rPr>
        <w:t xml:space="preserve"> </w:t>
      </w:r>
    </w:p>
    <w:p w:rsidR="005A6BA3" w:rsidRPr="005A6BA3" w:rsidRDefault="005A6BA3" w:rsidP="005A6BA3">
      <w:pPr>
        <w:spacing w:after="120" w:line="240" w:lineRule="auto"/>
        <w:jc w:val="both"/>
        <w:rPr>
          <w:rFonts w:ascii="Calibri" w:eastAsia="Times New Roman" w:hAnsi="Calibri" w:cs="Times New Roman"/>
          <w:lang w:val="en-GB" w:eastAsia="en-GB"/>
        </w:rPr>
      </w:pPr>
      <w:r w:rsidRPr="005A6BA3">
        <w:rPr>
          <w:rFonts w:ascii="Calibri" w:eastAsia="Times New Roman" w:hAnsi="Calibri" w:cs="Times New Roman"/>
          <w:lang w:val="en-GB" w:eastAsia="en-GB"/>
        </w:rPr>
        <w:t>Public sector information is information collected by the public sector. The Directive on the re-use of public sector information</w:t>
      </w:r>
      <w:r w:rsidRPr="005A6BA3">
        <w:rPr>
          <w:rFonts w:ascii="Calibri" w:eastAsia="Times New Roman" w:hAnsi="Calibri" w:cs="Calibri"/>
          <w:vertAlign w:val="superscript"/>
          <w:lang w:val="en-GB" w:eastAsia="en-GB"/>
        </w:rPr>
        <w:footnoteReference w:id="2"/>
      </w:r>
      <w:r w:rsidRPr="005A6BA3">
        <w:rPr>
          <w:rFonts w:ascii="Calibri" w:eastAsia="Times New Roman" w:hAnsi="Calibri" w:cs="Calibri"/>
          <w:szCs w:val="20"/>
          <w:lang w:val="en-GB" w:eastAsia="en-GB"/>
        </w:rPr>
        <w:t xml:space="preserve"> </w:t>
      </w:r>
      <w:r w:rsidRPr="005A6BA3">
        <w:rPr>
          <w:rFonts w:ascii="Calibri" w:eastAsia="Times New Roman" w:hAnsi="Calibri" w:cs="Times New Roman"/>
          <w:lang w:val="en-GB" w:eastAsia="en-GB"/>
        </w:rPr>
        <w:t xml:space="preserve">provides a common legal framework for a European market for government-held data (public sector information). </w:t>
      </w:r>
    </w:p>
    <w:p w:rsidR="005A6BA3" w:rsidRPr="005A6BA3" w:rsidRDefault="005A6BA3" w:rsidP="005A6BA3">
      <w:pPr>
        <w:pBdr>
          <w:top w:val="single" w:sz="4" w:space="1" w:color="auto"/>
          <w:left w:val="single" w:sz="4" w:space="4" w:color="auto"/>
          <w:bottom w:val="single" w:sz="4" w:space="1" w:color="auto"/>
          <w:right w:val="single" w:sz="4" w:space="4" w:color="auto"/>
        </w:pBdr>
        <w:shd w:val="clear" w:color="auto" w:fill="F2DBDB"/>
        <w:spacing w:after="120" w:line="240" w:lineRule="auto"/>
        <w:jc w:val="both"/>
        <w:rPr>
          <w:rFonts w:ascii="Calibri" w:eastAsia="Times New Roman" w:hAnsi="Calibri" w:cs="Times New Roman"/>
          <w:b/>
          <w:lang w:val="en-GB" w:eastAsia="en-GB"/>
        </w:rPr>
      </w:pPr>
      <w:r w:rsidRPr="005A6BA3">
        <w:rPr>
          <w:rFonts w:ascii="Calibri" w:eastAsia="Times New Roman" w:hAnsi="Calibri" w:cs="Times New Roman"/>
          <w:b/>
          <w:lang w:val="en-GB" w:eastAsia="en-GB"/>
        </w:rPr>
        <w:t xml:space="preserve">The specific scope of open data used within the EU Open Data Portal project is data published by public administrations or on their behalf. The focus is not on community data. </w:t>
      </w:r>
    </w:p>
    <w:p w:rsidR="005A6BA3" w:rsidRPr="005A6BA3" w:rsidRDefault="005A6BA3" w:rsidP="005A6BA3">
      <w:pPr>
        <w:spacing w:after="120" w:line="240" w:lineRule="auto"/>
        <w:rPr>
          <w:rFonts w:ascii="Calibri" w:eastAsia="Times New Roman" w:hAnsi="Calibri" w:cs="Times New Roman"/>
          <w:lang w:val="en-GB" w:eastAsia="en-GB"/>
        </w:rPr>
      </w:pPr>
    </w:p>
    <w:p w:rsidR="005A6BA3" w:rsidRPr="005A6BA3" w:rsidRDefault="005A6BA3" w:rsidP="005A6BA3">
      <w:pPr>
        <w:numPr>
          <w:ilvl w:val="1"/>
          <w:numId w:val="0"/>
        </w:numPr>
        <w:spacing w:before="200" w:after="0"/>
        <w:ind w:left="360" w:hanging="360"/>
        <w:contextualSpacing/>
        <w:outlineLvl w:val="1"/>
        <w:rPr>
          <w:rFonts w:ascii="Cambria" w:eastAsia="Times New Roman" w:hAnsi="Cambria" w:cs="Times New Roman"/>
          <w:sz w:val="32"/>
          <w:szCs w:val="26"/>
          <w:lang w:val="en-GB" w:eastAsia="en-GB"/>
        </w:rPr>
      </w:pPr>
      <w:bookmarkStart w:id="3" w:name="_Toc414294205"/>
      <w:bookmarkStart w:id="4" w:name="_Toc414294685"/>
      <w:bookmarkStart w:id="5" w:name="_Toc415586403"/>
      <w:bookmarkEnd w:id="3"/>
      <w:bookmarkEnd w:id="4"/>
      <w:r w:rsidRPr="005A6BA3">
        <w:rPr>
          <w:rFonts w:ascii="Cambria" w:eastAsia="Times New Roman" w:hAnsi="Cambria" w:cs="Times New Roman"/>
          <w:sz w:val="32"/>
          <w:szCs w:val="26"/>
          <w:lang w:val="en-GB" w:eastAsia="en-GB"/>
        </w:rPr>
        <w:t>Approach for the Landscaping</w:t>
      </w:r>
      <w:bookmarkEnd w:id="5"/>
    </w:p>
    <w:p w:rsidR="005A6BA3" w:rsidRPr="005A6BA3" w:rsidRDefault="005A6BA3" w:rsidP="005A6BA3">
      <w:pPr>
        <w:spacing w:after="120" w:line="240" w:lineRule="auto"/>
        <w:jc w:val="both"/>
        <w:rPr>
          <w:rFonts w:ascii="Calibri" w:eastAsia="Times New Roman" w:hAnsi="Calibri" w:cs="Times New Roman"/>
          <w:lang w:val="en-GB" w:eastAsia="en-GB"/>
        </w:rPr>
      </w:pPr>
      <w:r w:rsidRPr="005A6BA3">
        <w:rPr>
          <w:rFonts w:ascii="Calibri" w:eastAsia="Times New Roman" w:hAnsi="Calibri" w:cs="Times New Roman"/>
          <w:lang w:val="en-GB" w:eastAsia="en-GB"/>
        </w:rPr>
        <w:t xml:space="preserve">Each year, the ODPP Consortium will conduct a maturity assessment to identify where European countries stand on their open data journey at a fixed point in time. Open data maturity will be measured against two key indicators The first composite indicator called “open data readiness” will comprise presence of specific open data policies, licensing norms, the extent of coordination at national level, when it comes to guidelines and setting common approaches, as well as whether the revised PSI directive has been transposed. A second scoring consists in another composite indicator measuring “data availability.” It is made of usability of the portal with regard to availability of functionalities, the use made of the data available, </w:t>
      </w:r>
      <w:proofErr w:type="gramStart"/>
      <w:r w:rsidRPr="005A6BA3">
        <w:rPr>
          <w:rFonts w:ascii="Calibri" w:eastAsia="Times New Roman" w:hAnsi="Calibri" w:cs="Times New Roman"/>
          <w:lang w:val="en-GB" w:eastAsia="en-GB"/>
        </w:rPr>
        <w:t>overall</w:t>
      </w:r>
      <w:proofErr w:type="gramEnd"/>
      <w:r w:rsidRPr="005A6BA3">
        <w:rPr>
          <w:rFonts w:ascii="Calibri" w:eastAsia="Times New Roman" w:hAnsi="Calibri" w:cs="Times New Roman"/>
          <w:lang w:val="en-GB" w:eastAsia="en-GB"/>
        </w:rPr>
        <w:t xml:space="preserve"> re-usability of data as well as spread of data across high value domains. These indicators are depicted below: </w:t>
      </w:r>
    </w:p>
    <w:p w:rsidR="005A6BA3" w:rsidRPr="005A6BA3" w:rsidRDefault="005A6BA3" w:rsidP="005A6BA3">
      <w:pPr>
        <w:spacing w:after="120" w:line="240" w:lineRule="auto"/>
        <w:jc w:val="both"/>
        <w:rPr>
          <w:rFonts w:ascii="Calibri" w:eastAsia="Times New Roman" w:hAnsi="Calibri" w:cs="Times New Roman"/>
          <w:sz w:val="36"/>
          <w:lang w:val="en-GB" w:eastAsia="en-GB"/>
        </w:rPr>
      </w:pPr>
      <w:r>
        <w:rPr>
          <w:rFonts w:ascii="Calibri" w:eastAsia="Times New Roman" w:hAnsi="Calibri" w:cs="Times New Roman"/>
          <w:noProof/>
          <w:lang w:eastAsia="bg-BG"/>
        </w:rPr>
        <w:drawing>
          <wp:inline distT="0" distB="0" distL="0" distR="0">
            <wp:extent cx="5686425"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425" cy="1066800"/>
                    </a:xfrm>
                    <a:prstGeom prst="rect">
                      <a:avLst/>
                    </a:prstGeom>
                    <a:noFill/>
                    <a:ln>
                      <a:noFill/>
                    </a:ln>
                  </pic:spPr>
                </pic:pic>
              </a:graphicData>
            </a:graphic>
          </wp:inline>
        </w:drawing>
      </w:r>
    </w:p>
    <w:p w:rsidR="005A6BA3" w:rsidRPr="005A6BA3" w:rsidRDefault="005A6BA3" w:rsidP="005A6BA3">
      <w:pPr>
        <w:jc w:val="center"/>
        <w:rPr>
          <w:rFonts w:ascii="Calibri" w:eastAsia="Times New Roman" w:hAnsi="Calibri" w:cs="Times New Roman"/>
          <w:bCs/>
          <w:sz w:val="20"/>
          <w:lang w:val="en-GB" w:eastAsia="en-GB"/>
        </w:rPr>
      </w:pPr>
      <w:r w:rsidRPr="005A6BA3">
        <w:rPr>
          <w:rFonts w:ascii="Calibri" w:eastAsia="Times New Roman" w:hAnsi="Calibri" w:cs="Times New Roman"/>
          <w:sz w:val="20"/>
          <w:lang w:val="en-GB" w:eastAsia="en-GB"/>
        </w:rPr>
        <w:t xml:space="preserve">Figure </w:t>
      </w:r>
      <w:r w:rsidRPr="005A6BA3">
        <w:rPr>
          <w:rFonts w:ascii="Calibri" w:eastAsia="Times New Roman" w:hAnsi="Calibri" w:cs="Times New Roman"/>
          <w:sz w:val="20"/>
          <w:lang w:val="en-GB" w:eastAsia="en-GB"/>
        </w:rPr>
        <w:fldChar w:fldCharType="begin"/>
      </w:r>
      <w:r w:rsidRPr="005A6BA3">
        <w:rPr>
          <w:rFonts w:ascii="Calibri" w:eastAsia="Times New Roman" w:hAnsi="Calibri" w:cs="Times New Roman"/>
          <w:sz w:val="20"/>
          <w:lang w:val="en-GB" w:eastAsia="en-GB"/>
        </w:rPr>
        <w:instrText xml:space="preserve"> SEQ Figure \* ARABIC </w:instrText>
      </w:r>
      <w:r w:rsidRPr="005A6BA3">
        <w:rPr>
          <w:rFonts w:ascii="Calibri" w:eastAsia="Times New Roman" w:hAnsi="Calibri" w:cs="Times New Roman"/>
          <w:sz w:val="20"/>
          <w:lang w:val="en-GB" w:eastAsia="en-GB"/>
        </w:rPr>
        <w:fldChar w:fldCharType="separate"/>
      </w:r>
      <w:r w:rsidRPr="005A6BA3">
        <w:rPr>
          <w:rFonts w:ascii="Calibri" w:eastAsia="Times New Roman" w:hAnsi="Calibri" w:cs="Times New Roman"/>
          <w:noProof/>
          <w:sz w:val="20"/>
          <w:lang w:val="en-GB" w:eastAsia="en-GB"/>
        </w:rPr>
        <w:t>1</w:t>
      </w:r>
      <w:r w:rsidRPr="005A6BA3">
        <w:rPr>
          <w:rFonts w:ascii="Calibri" w:eastAsia="Times New Roman" w:hAnsi="Calibri" w:cs="Times New Roman"/>
          <w:sz w:val="20"/>
          <w:lang w:val="en-GB" w:eastAsia="en-GB"/>
        </w:rPr>
        <w:fldChar w:fldCharType="end"/>
      </w:r>
      <w:r w:rsidRPr="005A6BA3">
        <w:rPr>
          <w:rFonts w:ascii="Calibri" w:eastAsia="Times New Roman" w:hAnsi="Calibri" w:cs="Times New Roman"/>
          <w:sz w:val="20"/>
          <w:lang w:val="en-GB" w:eastAsia="en-GB"/>
        </w:rPr>
        <w:t xml:space="preserve"> </w:t>
      </w:r>
      <w:r w:rsidRPr="005A6BA3">
        <w:rPr>
          <w:rFonts w:ascii="Calibri" w:eastAsia="Times New Roman" w:hAnsi="Calibri" w:cs="Times New Roman"/>
          <w:bCs/>
          <w:sz w:val="20"/>
          <w:lang w:val="en-GB" w:eastAsia="en-GB"/>
        </w:rPr>
        <w:t>Open Data Maturity Indicators</w:t>
      </w:r>
    </w:p>
    <w:p w:rsidR="005A6BA3" w:rsidRPr="005A6BA3" w:rsidRDefault="005A6BA3" w:rsidP="005A6BA3">
      <w:pPr>
        <w:spacing w:after="120" w:line="240" w:lineRule="auto"/>
        <w:jc w:val="both"/>
        <w:rPr>
          <w:rFonts w:ascii="Calibri" w:eastAsia="Times New Roman" w:hAnsi="Calibri" w:cs="Times New Roman"/>
          <w:lang w:val="en-GB" w:eastAsia="en-GB"/>
        </w:rPr>
      </w:pPr>
      <w:r w:rsidRPr="005A6BA3">
        <w:rPr>
          <w:rFonts w:ascii="Calibri" w:eastAsia="Times New Roman" w:hAnsi="Calibri" w:cs="Times New Roman"/>
          <w:lang w:val="en-GB" w:eastAsia="en-GB"/>
        </w:rPr>
        <w:t xml:space="preserve">For each maturity assessment, a set of complementary sources will be used. Indeed, assessing maturity implies seeking both quantitative and qualitative information. As far as possible, the consortium will re-use existing information already collected by for instance: </w:t>
      </w:r>
    </w:p>
    <w:p w:rsidR="005A6BA3" w:rsidRPr="005A6BA3" w:rsidRDefault="005A6BA3" w:rsidP="005A6BA3">
      <w:pPr>
        <w:numPr>
          <w:ilvl w:val="0"/>
          <w:numId w:val="1"/>
        </w:numPr>
        <w:spacing w:after="120" w:line="240" w:lineRule="auto"/>
        <w:ind w:left="714" w:hanging="357"/>
        <w:contextualSpacing/>
        <w:jc w:val="both"/>
        <w:rPr>
          <w:rFonts w:ascii="Calibri" w:eastAsia="Times New Roman" w:hAnsi="Calibri" w:cs="Times New Roman"/>
          <w:lang w:val="en-GB" w:eastAsia="en-GB"/>
        </w:rPr>
      </w:pPr>
      <w:r w:rsidRPr="005A6BA3">
        <w:rPr>
          <w:rFonts w:ascii="Calibri" w:eastAsia="Times New Roman" w:hAnsi="Calibri" w:cs="Times New Roman"/>
          <w:lang w:val="en-GB" w:eastAsia="en-GB"/>
        </w:rPr>
        <w:lastRenderedPageBreak/>
        <w:t xml:space="preserve">The </w:t>
      </w:r>
      <w:proofErr w:type="spellStart"/>
      <w:r w:rsidRPr="005A6BA3">
        <w:rPr>
          <w:rFonts w:ascii="Calibri" w:eastAsia="Times New Roman" w:hAnsi="Calibri" w:cs="Times New Roman"/>
          <w:lang w:val="en-GB" w:eastAsia="en-GB"/>
        </w:rPr>
        <w:t>OpenDataMonitor</w:t>
      </w:r>
      <w:proofErr w:type="spellEnd"/>
    </w:p>
    <w:p w:rsidR="005A6BA3" w:rsidRPr="005A6BA3" w:rsidRDefault="005A6BA3" w:rsidP="005A6BA3">
      <w:pPr>
        <w:numPr>
          <w:ilvl w:val="0"/>
          <w:numId w:val="1"/>
        </w:numPr>
        <w:spacing w:after="120" w:line="240" w:lineRule="auto"/>
        <w:ind w:left="714" w:hanging="357"/>
        <w:contextualSpacing/>
        <w:jc w:val="both"/>
        <w:rPr>
          <w:rFonts w:ascii="Calibri" w:eastAsia="Times New Roman" w:hAnsi="Calibri" w:cs="Times New Roman"/>
          <w:lang w:val="en-GB" w:eastAsia="en-GB"/>
        </w:rPr>
      </w:pPr>
      <w:r w:rsidRPr="005A6BA3">
        <w:rPr>
          <w:rFonts w:ascii="Calibri" w:eastAsia="Times New Roman" w:hAnsi="Calibri" w:cs="Times New Roman"/>
          <w:lang w:val="en-GB" w:eastAsia="en-GB"/>
        </w:rPr>
        <w:t>The Open Data Barometer</w:t>
      </w:r>
    </w:p>
    <w:p w:rsidR="005A6BA3" w:rsidRPr="005A6BA3" w:rsidRDefault="005A6BA3" w:rsidP="005A6BA3">
      <w:pPr>
        <w:numPr>
          <w:ilvl w:val="0"/>
          <w:numId w:val="1"/>
        </w:numPr>
        <w:spacing w:after="120" w:line="240" w:lineRule="auto"/>
        <w:ind w:left="714" w:hanging="357"/>
        <w:contextualSpacing/>
        <w:jc w:val="both"/>
        <w:rPr>
          <w:rFonts w:ascii="Calibri" w:eastAsia="Times New Roman" w:hAnsi="Calibri" w:cs="Times New Roman"/>
          <w:lang w:val="en-GB" w:eastAsia="en-GB"/>
        </w:rPr>
      </w:pPr>
      <w:r w:rsidRPr="005A6BA3">
        <w:rPr>
          <w:rFonts w:ascii="Calibri" w:eastAsia="Times New Roman" w:hAnsi="Calibri" w:cs="Times New Roman"/>
          <w:lang w:val="en-GB" w:eastAsia="en-GB"/>
        </w:rPr>
        <w:t xml:space="preserve">Other ongoing initiatives such as the </w:t>
      </w:r>
      <w:proofErr w:type="spellStart"/>
      <w:r w:rsidRPr="005A6BA3">
        <w:rPr>
          <w:rFonts w:ascii="Calibri" w:eastAsia="Times New Roman" w:hAnsi="Calibri" w:cs="Times New Roman"/>
          <w:lang w:val="en-GB" w:eastAsia="en-GB"/>
        </w:rPr>
        <w:t>ePSI</w:t>
      </w:r>
      <w:proofErr w:type="spellEnd"/>
      <w:r w:rsidRPr="005A6BA3">
        <w:rPr>
          <w:rFonts w:ascii="Calibri" w:eastAsia="Times New Roman" w:hAnsi="Calibri" w:cs="Times New Roman"/>
          <w:lang w:val="en-GB" w:eastAsia="en-GB"/>
        </w:rPr>
        <w:t xml:space="preserve"> platform, the Share PSI 2.0 thematic network</w:t>
      </w:r>
    </w:p>
    <w:p w:rsidR="005A6BA3" w:rsidRPr="005A6BA3" w:rsidRDefault="005A6BA3" w:rsidP="005A6BA3">
      <w:pPr>
        <w:numPr>
          <w:ilvl w:val="0"/>
          <w:numId w:val="1"/>
        </w:numPr>
        <w:spacing w:after="120" w:line="240" w:lineRule="auto"/>
        <w:ind w:left="714" w:hanging="357"/>
        <w:contextualSpacing/>
        <w:jc w:val="both"/>
        <w:rPr>
          <w:rFonts w:ascii="Calibri" w:eastAsia="Times New Roman" w:hAnsi="Calibri" w:cs="Times New Roman"/>
          <w:lang w:val="en-GB" w:eastAsia="en-GB"/>
        </w:rPr>
      </w:pPr>
      <w:r w:rsidRPr="005A6BA3">
        <w:rPr>
          <w:rFonts w:ascii="Calibri" w:eastAsia="Times New Roman" w:hAnsi="Calibri" w:cs="Times New Roman"/>
          <w:lang w:val="en-GB" w:eastAsia="en-GB"/>
        </w:rPr>
        <w:t xml:space="preserve">In addition, desk research will also be conducted. </w:t>
      </w:r>
    </w:p>
    <w:p w:rsidR="005A6BA3" w:rsidRPr="005A6BA3" w:rsidRDefault="005A6BA3" w:rsidP="005A6BA3">
      <w:pPr>
        <w:spacing w:after="120" w:line="240" w:lineRule="auto"/>
        <w:jc w:val="both"/>
        <w:rPr>
          <w:rFonts w:ascii="Calibri" w:eastAsia="Times New Roman" w:hAnsi="Calibri" w:cs="Times New Roman"/>
          <w:lang w:val="en-GB" w:eastAsia="en-GB"/>
        </w:rPr>
      </w:pPr>
      <w:r w:rsidRPr="005A6BA3">
        <w:rPr>
          <w:rFonts w:ascii="Calibri" w:eastAsia="Times New Roman" w:hAnsi="Calibri" w:cs="Times New Roman"/>
          <w:lang w:val="en-GB" w:eastAsia="en-GB"/>
        </w:rPr>
        <w:t xml:space="preserve">However most of these sources do not offer a broad coverage of the policy aspects related to the implementation of open data. It is therefore necessary to collect further qualitative information to assess the level of open data readiness of the different European countries. </w:t>
      </w:r>
    </w:p>
    <w:p w:rsidR="005A6BA3" w:rsidRPr="005A6BA3" w:rsidRDefault="005A6BA3" w:rsidP="005A6BA3">
      <w:pPr>
        <w:spacing w:after="120" w:line="240" w:lineRule="auto"/>
        <w:jc w:val="both"/>
        <w:rPr>
          <w:rFonts w:ascii="Calibri" w:eastAsia="Times New Roman" w:hAnsi="Calibri" w:cs="Calibri"/>
          <w:szCs w:val="20"/>
          <w:lang w:val="en-GB" w:eastAsia="en-GB"/>
        </w:rPr>
      </w:pPr>
      <w:r w:rsidRPr="005A6BA3">
        <w:rPr>
          <w:rFonts w:ascii="Calibri" w:eastAsia="Times New Roman" w:hAnsi="Calibri" w:cs="Times New Roman"/>
          <w:lang w:val="en-GB" w:eastAsia="en-GB"/>
        </w:rPr>
        <w:t>To meet the goal of the landscaping and enable tailored support to be brought to the countries, the members of the PSI expert group are kindly invited to fill in the questionnaire within this document. It is structured into seven chapters: I</w:t>
      </w:r>
      <w:r w:rsidRPr="005A6BA3">
        <w:rPr>
          <w:rFonts w:ascii="Calibri" w:eastAsia="Times New Roman" w:hAnsi="Calibri" w:cs="Calibri"/>
          <w:szCs w:val="20"/>
          <w:lang w:val="en-GB" w:eastAsia="en-GB"/>
        </w:rPr>
        <w:t xml:space="preserve">nformation on the respondent, Presence of Open Data policy, </w:t>
      </w:r>
      <w:proofErr w:type="gramStart"/>
      <w:r w:rsidRPr="005A6BA3">
        <w:rPr>
          <w:rFonts w:ascii="Calibri" w:eastAsia="Times New Roman" w:hAnsi="Calibri" w:cs="Calibri"/>
          <w:szCs w:val="20"/>
          <w:lang w:val="en-GB" w:eastAsia="en-GB"/>
        </w:rPr>
        <w:t>The</w:t>
      </w:r>
      <w:proofErr w:type="gramEnd"/>
      <w:r w:rsidRPr="005A6BA3">
        <w:rPr>
          <w:rFonts w:ascii="Calibri" w:eastAsia="Times New Roman" w:hAnsi="Calibri" w:cs="Calibri"/>
          <w:szCs w:val="20"/>
          <w:lang w:val="en-GB" w:eastAsia="en-GB"/>
        </w:rPr>
        <w:t xml:space="preserve"> use of Open Data, The impact of Open Data, Best practices, Challenges and Barriers, Open Additions. </w:t>
      </w:r>
    </w:p>
    <w:p w:rsidR="005A6BA3" w:rsidRPr="005A6BA3" w:rsidRDefault="005A6BA3" w:rsidP="005A6BA3">
      <w:pPr>
        <w:spacing w:after="120" w:line="240" w:lineRule="auto"/>
        <w:jc w:val="both"/>
        <w:rPr>
          <w:rFonts w:ascii="Calibri" w:eastAsia="Times New Roman" w:hAnsi="Calibri" w:cs="Calibri"/>
          <w:szCs w:val="20"/>
          <w:lang w:val="en-GB" w:eastAsia="en-GB"/>
        </w:rPr>
      </w:pPr>
      <w:r w:rsidRPr="005A6BA3">
        <w:rPr>
          <w:rFonts w:ascii="Calibri" w:eastAsia="Times New Roman" w:hAnsi="Calibri" w:cs="Calibri"/>
          <w:szCs w:val="20"/>
          <w:lang w:val="en-GB" w:eastAsia="en-GB"/>
        </w:rPr>
        <w:t xml:space="preserve">The picture below shows where the input from the landscaping questionnaire will be used in the maturity assessment. </w:t>
      </w:r>
    </w:p>
    <w:p w:rsidR="005A6BA3" w:rsidRPr="005A6BA3" w:rsidRDefault="005A6BA3" w:rsidP="005A6BA3">
      <w:pPr>
        <w:rPr>
          <w:rFonts w:ascii="Calibri" w:eastAsia="Times New Roman" w:hAnsi="Calibri" w:cs="Times New Roman"/>
          <w:lang w:val="en-GB" w:eastAsia="en-GB"/>
        </w:rPr>
      </w:pPr>
      <w:bookmarkStart w:id="6" w:name="_Toc414294207"/>
      <w:bookmarkStart w:id="7" w:name="_Toc414294687"/>
      <w:bookmarkEnd w:id="6"/>
      <w:bookmarkEnd w:id="7"/>
      <w:r>
        <w:rPr>
          <w:rFonts w:ascii="Calibri" w:eastAsia="Times New Roman" w:hAnsi="Calibri" w:cs="Times New Roman"/>
          <w:noProof/>
          <w:lang w:eastAsia="bg-BG"/>
        </w:rPr>
        <w:drawing>
          <wp:inline distT="0" distB="0" distL="0" distR="0">
            <wp:extent cx="5715000" cy="2695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695575"/>
                    </a:xfrm>
                    <a:prstGeom prst="rect">
                      <a:avLst/>
                    </a:prstGeom>
                    <a:noFill/>
                    <a:ln>
                      <a:noFill/>
                    </a:ln>
                  </pic:spPr>
                </pic:pic>
              </a:graphicData>
            </a:graphic>
          </wp:inline>
        </w:drawing>
      </w:r>
      <w:bookmarkStart w:id="8" w:name="_GoBack"/>
      <w:bookmarkEnd w:id="8"/>
    </w:p>
    <w:sectPr w:rsidR="005A6BA3" w:rsidRPr="005A6B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B69" w:rsidRDefault="00335B69" w:rsidP="005A6BA3">
      <w:pPr>
        <w:spacing w:after="0" w:line="240" w:lineRule="auto"/>
      </w:pPr>
      <w:r>
        <w:separator/>
      </w:r>
    </w:p>
  </w:endnote>
  <w:endnote w:type="continuationSeparator" w:id="0">
    <w:p w:rsidR="00335B69" w:rsidRDefault="00335B69" w:rsidP="005A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B69" w:rsidRDefault="00335B69" w:rsidP="005A6BA3">
      <w:pPr>
        <w:spacing w:after="0" w:line="240" w:lineRule="auto"/>
      </w:pPr>
      <w:r>
        <w:separator/>
      </w:r>
    </w:p>
  </w:footnote>
  <w:footnote w:type="continuationSeparator" w:id="0">
    <w:p w:rsidR="00335B69" w:rsidRDefault="00335B69" w:rsidP="005A6BA3">
      <w:pPr>
        <w:spacing w:after="0" w:line="240" w:lineRule="auto"/>
      </w:pPr>
      <w:r>
        <w:continuationSeparator/>
      </w:r>
    </w:p>
  </w:footnote>
  <w:footnote w:id="1">
    <w:p w:rsidR="005A6BA3" w:rsidRDefault="005A6BA3" w:rsidP="005A6BA3">
      <w:pPr>
        <w:pStyle w:val="FootnoteText"/>
      </w:pPr>
      <w:r w:rsidRPr="00026F7D">
        <w:rPr>
          <w:color w:val="595959"/>
          <w:sz w:val="18"/>
          <w:szCs w:val="22"/>
        </w:rPr>
        <w:footnoteRef/>
      </w:r>
      <w:r w:rsidRPr="00026F7D">
        <w:rPr>
          <w:color w:val="595959"/>
          <w:sz w:val="18"/>
          <w:szCs w:val="22"/>
        </w:rPr>
        <w:t xml:space="preserve"> http://opendefinition.org/</w:t>
      </w:r>
    </w:p>
  </w:footnote>
  <w:footnote w:id="2">
    <w:p w:rsidR="005A6BA3" w:rsidRDefault="005A6BA3" w:rsidP="005A6BA3">
      <w:pPr>
        <w:pStyle w:val="FootnoteText"/>
      </w:pPr>
      <w:r w:rsidRPr="00026F7D">
        <w:rPr>
          <w:color w:val="595959"/>
          <w:sz w:val="18"/>
          <w:szCs w:val="22"/>
        </w:rPr>
        <w:footnoteRef/>
      </w:r>
      <w:r w:rsidRPr="00026F7D">
        <w:rPr>
          <w:color w:val="595959"/>
          <w:sz w:val="18"/>
          <w:szCs w:val="22"/>
        </w:rPr>
        <w:t xml:space="preserve"> </w:t>
      </w:r>
      <w:r w:rsidRPr="00026F7D">
        <w:rPr>
          <w:color w:val="595959"/>
          <w:sz w:val="18"/>
          <w:szCs w:val="22"/>
        </w:rPr>
        <w:t xml:space="preserve">Directive </w:t>
      </w:r>
      <w:r w:rsidRPr="00026F7D">
        <w:rPr>
          <w:color w:val="595959"/>
          <w:sz w:val="18"/>
          <w:szCs w:val="22"/>
        </w:rPr>
        <w:t>2003/98/EC  http://eur-lex.europa.eu/LexUriServ/LexUriServ.do?uri=OJ:L:2003:345:0090:0096:EN:PDF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A636D"/>
    <w:multiLevelType w:val="hybridMultilevel"/>
    <w:tmpl w:val="523AD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A3"/>
    <w:rsid w:val="001A40F7"/>
    <w:rsid w:val="00335B69"/>
    <w:rsid w:val="005A6B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dnotetekst Jesper,Footnote Text Char1,Footnote Text Char Char,Footnote Text Char1 Char Char,Footnote Text Char Char Char Char,footnote,stile 1"/>
    <w:basedOn w:val="Normal"/>
    <w:link w:val="FootnoteTextChar"/>
    <w:uiPriority w:val="99"/>
    <w:unhideWhenUsed/>
    <w:qFormat/>
    <w:rsid w:val="005A6BA3"/>
    <w:pPr>
      <w:spacing w:after="0" w:line="240" w:lineRule="auto"/>
    </w:pPr>
    <w:rPr>
      <w:rFonts w:ascii="Calibri" w:eastAsia="Times New Roman" w:hAnsi="Calibri" w:cs="Times New Roman"/>
      <w:sz w:val="20"/>
      <w:szCs w:val="20"/>
      <w:lang w:val="nl-NL" w:eastAsia="en-GB"/>
    </w:rPr>
  </w:style>
  <w:style w:type="character" w:customStyle="1" w:styleId="FootnoteTextChar">
    <w:name w:val="Footnote Text Char"/>
    <w:aliases w:val="Schriftart: 9 pt Char,Schriftart: 10 pt Char,Schriftart: 8 pt Char,WB-Fußnotentext Char,fn Char,Footnotes Char,Footnote ak Char,Fodnotetekst Jesper Char,Footnote Text Char1 Char,Footnote Text Char Char Char,footnote Char,stile 1 Char"/>
    <w:basedOn w:val="DefaultParagraphFont"/>
    <w:link w:val="FootnoteText"/>
    <w:uiPriority w:val="99"/>
    <w:rsid w:val="005A6BA3"/>
    <w:rPr>
      <w:rFonts w:ascii="Calibri" w:eastAsia="Times New Roman" w:hAnsi="Calibri" w:cs="Times New Roman"/>
      <w:sz w:val="20"/>
      <w:szCs w:val="20"/>
      <w:lang w:val="nl-NL" w:eastAsia="en-GB"/>
    </w:rPr>
  </w:style>
  <w:style w:type="paragraph" w:styleId="BalloonText">
    <w:name w:val="Balloon Text"/>
    <w:basedOn w:val="Normal"/>
    <w:link w:val="BalloonTextChar"/>
    <w:uiPriority w:val="99"/>
    <w:semiHidden/>
    <w:unhideWhenUsed/>
    <w:rsid w:val="005A6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dnotetekst Jesper,Footnote Text Char1,Footnote Text Char Char,Footnote Text Char1 Char Char,Footnote Text Char Char Char Char,footnote,stile 1"/>
    <w:basedOn w:val="Normal"/>
    <w:link w:val="FootnoteTextChar"/>
    <w:uiPriority w:val="99"/>
    <w:unhideWhenUsed/>
    <w:qFormat/>
    <w:rsid w:val="005A6BA3"/>
    <w:pPr>
      <w:spacing w:after="0" w:line="240" w:lineRule="auto"/>
    </w:pPr>
    <w:rPr>
      <w:rFonts w:ascii="Calibri" w:eastAsia="Times New Roman" w:hAnsi="Calibri" w:cs="Times New Roman"/>
      <w:sz w:val="20"/>
      <w:szCs w:val="20"/>
      <w:lang w:val="nl-NL" w:eastAsia="en-GB"/>
    </w:rPr>
  </w:style>
  <w:style w:type="character" w:customStyle="1" w:styleId="FootnoteTextChar">
    <w:name w:val="Footnote Text Char"/>
    <w:aliases w:val="Schriftart: 9 pt Char,Schriftart: 10 pt Char,Schriftart: 8 pt Char,WB-Fußnotentext Char,fn Char,Footnotes Char,Footnote ak Char,Fodnotetekst Jesper Char,Footnote Text Char1 Char,Footnote Text Char Char Char,footnote Char,stile 1 Char"/>
    <w:basedOn w:val="DefaultParagraphFont"/>
    <w:link w:val="FootnoteText"/>
    <w:uiPriority w:val="99"/>
    <w:rsid w:val="005A6BA3"/>
    <w:rPr>
      <w:rFonts w:ascii="Calibri" w:eastAsia="Times New Roman" w:hAnsi="Calibri" w:cs="Times New Roman"/>
      <w:sz w:val="20"/>
      <w:szCs w:val="20"/>
      <w:lang w:val="nl-NL" w:eastAsia="en-GB"/>
    </w:rPr>
  </w:style>
  <w:style w:type="paragraph" w:styleId="BalloonText">
    <w:name w:val="Balloon Text"/>
    <w:basedOn w:val="Normal"/>
    <w:link w:val="BalloonTextChar"/>
    <w:uiPriority w:val="99"/>
    <w:semiHidden/>
    <w:unhideWhenUsed/>
    <w:rsid w:val="005A6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Anelia Dimova</dc:creator>
  <cp:keywords/>
  <dc:description/>
  <cp:lastModifiedBy>Anelia Dimova</cp:lastModifiedBy>
  <cp:revision>1</cp:revision>
  <dcterms:created xsi:type="dcterms:W3CDTF">2015-04-21T13:13:00Z</dcterms:created>
  <dcterms:modified xsi:type="dcterms:W3CDTF">2015-04-21T13:15:00Z</dcterms:modified>
</cp:coreProperties>
</file>