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2577"/>
        <w:tblW w:w="14468" w:type="dxa"/>
        <w:tblLook w:val="04A0" w:firstRow="1" w:lastRow="0" w:firstColumn="1" w:lastColumn="0" w:noHBand="0" w:noVBand="1"/>
      </w:tblPr>
      <w:tblGrid>
        <w:gridCol w:w="498"/>
        <w:gridCol w:w="1612"/>
        <w:gridCol w:w="5936"/>
        <w:gridCol w:w="6422"/>
      </w:tblGrid>
      <w:tr w:rsidR="005B6893" w:rsidRPr="005B6893" w:rsidTr="000F1E78">
        <w:tc>
          <w:tcPr>
            <w:tcW w:w="14468" w:type="dxa"/>
            <w:gridSpan w:val="4"/>
            <w:tcBorders>
              <w:top w:val="nil"/>
              <w:left w:val="nil"/>
              <w:bottom w:val="single" w:sz="4" w:space="0" w:color="auto"/>
              <w:right w:val="nil"/>
            </w:tcBorders>
          </w:tcPr>
          <w:p w:rsidR="005B6893" w:rsidRPr="00F600EA" w:rsidRDefault="00231E9C" w:rsidP="00BC5571">
            <w:pPr>
              <w:jc w:val="center"/>
              <w:rPr>
                <w:b/>
                <w:color w:val="FF0000"/>
                <w:sz w:val="24"/>
                <w:szCs w:val="24"/>
              </w:rPr>
            </w:pPr>
            <w:bookmarkStart w:id="0" w:name="_GoBack"/>
            <w:bookmarkEnd w:id="0"/>
            <w:r>
              <w:rPr>
                <w:b/>
                <w:color w:val="FF0000"/>
                <w:sz w:val="24"/>
                <w:szCs w:val="24"/>
                <w:lang w:val="en-US"/>
              </w:rPr>
              <w:t xml:space="preserve"> </w:t>
            </w:r>
            <w:r w:rsidR="005B6893" w:rsidRPr="00F600EA">
              <w:rPr>
                <w:b/>
                <w:color w:val="FF0000"/>
                <w:sz w:val="24"/>
                <w:szCs w:val="24"/>
              </w:rPr>
              <w:t>Разяснени</w:t>
            </w:r>
            <w:r w:rsidR="00BC5571" w:rsidRPr="00F600EA">
              <w:rPr>
                <w:b/>
                <w:color w:val="FF0000"/>
                <w:sz w:val="24"/>
                <w:szCs w:val="24"/>
              </w:rPr>
              <w:t>е</w:t>
            </w:r>
            <w:r w:rsidR="005B6893" w:rsidRPr="00F600EA">
              <w:rPr>
                <w:b/>
                <w:color w:val="FF0000"/>
                <w:sz w:val="24"/>
                <w:szCs w:val="24"/>
              </w:rPr>
              <w:t xml:space="preserve"> № </w:t>
            </w:r>
            <w:r w:rsidR="00155A9C">
              <w:rPr>
                <w:b/>
                <w:color w:val="FF0000"/>
                <w:sz w:val="24"/>
                <w:szCs w:val="24"/>
              </w:rPr>
              <w:t>4</w:t>
            </w:r>
            <w:r w:rsidR="005B6893" w:rsidRPr="00F600EA">
              <w:rPr>
                <w:b/>
                <w:color w:val="FF0000"/>
                <w:sz w:val="24"/>
                <w:szCs w:val="24"/>
              </w:rPr>
              <w:t xml:space="preserve"> </w:t>
            </w:r>
            <w:r w:rsidR="00155A9C">
              <w:rPr>
                <w:b/>
                <w:color w:val="FF0000"/>
                <w:sz w:val="24"/>
                <w:szCs w:val="24"/>
              </w:rPr>
              <w:t>на въпроси от 38</w:t>
            </w:r>
            <w:r w:rsidR="0036045B" w:rsidRPr="00F600EA">
              <w:rPr>
                <w:b/>
                <w:color w:val="FF0000"/>
                <w:sz w:val="24"/>
                <w:szCs w:val="24"/>
              </w:rPr>
              <w:t xml:space="preserve"> до </w:t>
            </w:r>
            <w:r w:rsidR="008B5EEA">
              <w:rPr>
                <w:b/>
                <w:color w:val="FF0000"/>
                <w:sz w:val="24"/>
                <w:szCs w:val="24"/>
              </w:rPr>
              <w:t>54</w:t>
            </w:r>
          </w:p>
          <w:p w:rsidR="005B6893" w:rsidRPr="005B6893" w:rsidRDefault="005B6893" w:rsidP="00BC5571">
            <w:pPr>
              <w:jc w:val="center"/>
              <w:rPr>
                <w:b/>
                <w:sz w:val="24"/>
                <w:szCs w:val="24"/>
              </w:rPr>
            </w:pPr>
          </w:p>
        </w:tc>
      </w:tr>
      <w:tr w:rsidR="00505165" w:rsidRPr="001F138F" w:rsidTr="00F83609">
        <w:trPr>
          <w:trHeight w:val="544"/>
        </w:trPr>
        <w:tc>
          <w:tcPr>
            <w:tcW w:w="498" w:type="dxa"/>
            <w:tcBorders>
              <w:top w:val="single" w:sz="4" w:space="0" w:color="auto"/>
              <w:bottom w:val="single" w:sz="4" w:space="0" w:color="auto"/>
            </w:tcBorders>
          </w:tcPr>
          <w:p w:rsidR="00505165" w:rsidRPr="001F138F" w:rsidRDefault="001F138F" w:rsidP="00BC5571">
            <w:pPr>
              <w:jc w:val="center"/>
              <w:rPr>
                <w:b/>
              </w:rPr>
            </w:pPr>
            <w:r w:rsidRPr="001F138F">
              <w:rPr>
                <w:b/>
              </w:rPr>
              <w:t>№</w:t>
            </w:r>
          </w:p>
        </w:tc>
        <w:tc>
          <w:tcPr>
            <w:tcW w:w="1612" w:type="dxa"/>
            <w:tcBorders>
              <w:top w:val="single" w:sz="4" w:space="0" w:color="auto"/>
              <w:bottom w:val="single" w:sz="4" w:space="0" w:color="auto"/>
            </w:tcBorders>
          </w:tcPr>
          <w:p w:rsidR="00505165" w:rsidRPr="001F138F" w:rsidRDefault="001F138F" w:rsidP="00BC5571">
            <w:pPr>
              <w:jc w:val="center"/>
              <w:rPr>
                <w:b/>
              </w:rPr>
            </w:pPr>
            <w:r w:rsidRPr="001F138F">
              <w:rPr>
                <w:b/>
              </w:rPr>
              <w:t xml:space="preserve">Дата на </w:t>
            </w:r>
            <w:r w:rsidR="0036045B">
              <w:rPr>
                <w:b/>
              </w:rPr>
              <w:t xml:space="preserve">получаване на </w:t>
            </w:r>
            <w:r w:rsidRPr="001F138F">
              <w:rPr>
                <w:b/>
              </w:rPr>
              <w:t>въпрос</w:t>
            </w:r>
          </w:p>
        </w:tc>
        <w:tc>
          <w:tcPr>
            <w:tcW w:w="5936" w:type="dxa"/>
            <w:tcBorders>
              <w:top w:val="single" w:sz="4" w:space="0" w:color="auto"/>
              <w:bottom w:val="single" w:sz="4" w:space="0" w:color="auto"/>
            </w:tcBorders>
          </w:tcPr>
          <w:p w:rsidR="00505165" w:rsidRPr="001F138F" w:rsidRDefault="001F138F" w:rsidP="00BC5571">
            <w:pPr>
              <w:jc w:val="center"/>
              <w:rPr>
                <w:b/>
              </w:rPr>
            </w:pPr>
            <w:r w:rsidRPr="001F138F">
              <w:rPr>
                <w:b/>
              </w:rPr>
              <w:t>Въпрос</w:t>
            </w:r>
          </w:p>
        </w:tc>
        <w:tc>
          <w:tcPr>
            <w:tcW w:w="6422" w:type="dxa"/>
            <w:tcBorders>
              <w:top w:val="single" w:sz="4" w:space="0" w:color="auto"/>
              <w:bottom w:val="single" w:sz="4" w:space="0" w:color="auto"/>
            </w:tcBorders>
          </w:tcPr>
          <w:p w:rsidR="00505165" w:rsidRPr="001F138F" w:rsidRDefault="001F138F" w:rsidP="00BC5571">
            <w:pPr>
              <w:jc w:val="center"/>
              <w:rPr>
                <w:b/>
              </w:rPr>
            </w:pPr>
            <w:r w:rsidRPr="001F138F">
              <w:rPr>
                <w:b/>
              </w:rPr>
              <w:t>Отговор</w:t>
            </w:r>
            <w:r w:rsidR="00BF7DCD">
              <w:rPr>
                <w:b/>
              </w:rPr>
              <w:t xml:space="preserve"> от МТИТС</w:t>
            </w:r>
          </w:p>
        </w:tc>
      </w:tr>
      <w:tr w:rsidR="003C4E6E" w:rsidRPr="00A02B8B" w:rsidTr="00705894">
        <w:trPr>
          <w:trHeight w:val="544"/>
        </w:trPr>
        <w:tc>
          <w:tcPr>
            <w:tcW w:w="498" w:type="dxa"/>
            <w:tcBorders>
              <w:top w:val="single" w:sz="4" w:space="0" w:color="auto"/>
              <w:left w:val="single" w:sz="4" w:space="0" w:color="auto"/>
              <w:bottom w:val="single" w:sz="4" w:space="0" w:color="auto"/>
              <w:right w:val="single" w:sz="4" w:space="0" w:color="auto"/>
            </w:tcBorders>
          </w:tcPr>
          <w:p w:rsidR="003C4E6E" w:rsidRPr="00D35FC5" w:rsidRDefault="003C4E6E" w:rsidP="00705894">
            <w:pPr>
              <w:jc w:val="center"/>
              <w:rPr>
                <w:b/>
              </w:rPr>
            </w:pPr>
            <w:r>
              <w:rPr>
                <w:b/>
              </w:rPr>
              <w:t>38</w:t>
            </w:r>
          </w:p>
        </w:tc>
        <w:tc>
          <w:tcPr>
            <w:tcW w:w="1612" w:type="dxa"/>
            <w:tcBorders>
              <w:top w:val="single" w:sz="4" w:space="0" w:color="auto"/>
              <w:left w:val="single" w:sz="4" w:space="0" w:color="auto"/>
              <w:bottom w:val="single" w:sz="4" w:space="0" w:color="auto"/>
              <w:right w:val="single" w:sz="4" w:space="0" w:color="auto"/>
            </w:tcBorders>
          </w:tcPr>
          <w:p w:rsidR="003C4E6E" w:rsidRDefault="003C4E6E" w:rsidP="00705894">
            <w:pPr>
              <w:jc w:val="center"/>
              <w:rPr>
                <w:b/>
              </w:rPr>
            </w:pPr>
            <w:r>
              <w:rPr>
                <w:b/>
              </w:rPr>
              <w:t>19.01.2021 г.</w:t>
            </w:r>
          </w:p>
        </w:tc>
        <w:tc>
          <w:tcPr>
            <w:tcW w:w="5936" w:type="dxa"/>
            <w:tcBorders>
              <w:top w:val="single" w:sz="4" w:space="0" w:color="auto"/>
              <w:left w:val="single" w:sz="4" w:space="0" w:color="auto"/>
              <w:bottom w:val="single" w:sz="4" w:space="0" w:color="auto"/>
              <w:right w:val="single" w:sz="4" w:space="0" w:color="auto"/>
            </w:tcBorders>
          </w:tcPr>
          <w:p w:rsidR="003C4E6E" w:rsidRPr="003C4E6E" w:rsidRDefault="003C4E6E" w:rsidP="003C4E6E">
            <w:pPr>
              <w:jc w:val="both"/>
              <w:rPr>
                <w:rFonts w:ascii="Times New Roman" w:eastAsia="Calibri" w:hAnsi="Times New Roman" w:cs="Times New Roman"/>
                <w:sz w:val="24"/>
                <w:szCs w:val="24"/>
              </w:rPr>
            </w:pPr>
            <w:r w:rsidRPr="003C4E6E">
              <w:rPr>
                <w:rFonts w:ascii="Times New Roman" w:eastAsia="Calibri" w:hAnsi="Times New Roman" w:cs="Times New Roman"/>
                <w:sz w:val="24"/>
              </w:rPr>
              <w:t>Съгласно условията за изпълнение „</w:t>
            </w:r>
            <w:r w:rsidRPr="003C4E6E">
              <w:rPr>
                <w:rFonts w:ascii="Times New Roman" w:eastAsia="Calibri" w:hAnsi="Times New Roman" w:cs="Times New Roman"/>
                <w:sz w:val="24"/>
                <w:szCs w:val="24"/>
              </w:rPr>
              <w:t>За разходите, извършени в периода от 01.02.2020 г. до обявяването на процедурата редът за избор на изпълнител съгласно разпоредбите на ЗУСЕСИФ и ПМС №</w:t>
            </w:r>
            <w:r w:rsidRPr="003C4E6E">
              <w:rPr>
                <w:rFonts w:ascii="Times New Roman" w:eastAsia="Calibri" w:hAnsi="Times New Roman" w:cs="Times New Roman"/>
                <w:sz w:val="24"/>
                <w:szCs w:val="24"/>
                <w:lang w:val="ru-RU"/>
              </w:rPr>
              <w:t xml:space="preserve"> </w:t>
            </w:r>
            <w:r w:rsidRPr="003C4E6E">
              <w:rPr>
                <w:rFonts w:ascii="Times New Roman" w:eastAsia="Calibri" w:hAnsi="Times New Roman" w:cs="Times New Roman"/>
                <w:sz w:val="24"/>
                <w:szCs w:val="24"/>
              </w:rPr>
              <w:t>160/2016</w:t>
            </w:r>
            <w:r w:rsidRPr="003C4E6E">
              <w:rPr>
                <w:rFonts w:ascii="Times New Roman" w:eastAsia="Calibri" w:hAnsi="Times New Roman" w:cs="Times New Roman"/>
                <w:sz w:val="24"/>
                <w:szCs w:val="24"/>
                <w:lang w:val="ru-RU"/>
              </w:rPr>
              <w:t xml:space="preserve"> </w:t>
            </w:r>
            <w:r w:rsidRPr="003C4E6E">
              <w:rPr>
                <w:rFonts w:ascii="Times New Roman" w:eastAsia="Calibri" w:hAnsi="Times New Roman" w:cs="Times New Roman"/>
                <w:sz w:val="24"/>
                <w:szCs w:val="24"/>
              </w:rPr>
              <w:t>г. НЕ СЕ ПРИЛАГА”, като за тях следва да се представят доказателства, че цената е пазарна.</w:t>
            </w:r>
          </w:p>
          <w:p w:rsidR="003C4E6E" w:rsidRPr="003C4E6E" w:rsidRDefault="003C4E6E" w:rsidP="003C4E6E">
            <w:pPr>
              <w:jc w:val="both"/>
              <w:rPr>
                <w:rFonts w:ascii="Times New Roman" w:eastAsia="Calibri" w:hAnsi="Times New Roman" w:cs="Times New Roman"/>
                <w:sz w:val="24"/>
                <w:szCs w:val="24"/>
              </w:rPr>
            </w:pPr>
            <w:r w:rsidRPr="003C4E6E">
              <w:rPr>
                <w:rFonts w:ascii="Times New Roman" w:eastAsia="Calibri" w:hAnsi="Times New Roman" w:cs="Times New Roman"/>
                <w:sz w:val="24"/>
                <w:szCs w:val="24"/>
              </w:rPr>
              <w:t>С оглед изложеното, допустими ли са разходи за гориво, извършени от 01.02.2020 г. до 21.10.2020 г., чийто доставчик е ЕООД с едноличен собственик и управител, който е син на едноличния търговец – бенефициент на помощта, при положение, че цената за закупуването на горивото е пазарна и ще бъдат представени доказателства за това при отчитането на проекта?</w:t>
            </w:r>
          </w:p>
          <w:p w:rsidR="003C4E6E" w:rsidRPr="003C4E6E" w:rsidRDefault="003C4E6E" w:rsidP="003C4E6E">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3C4E6E" w:rsidRPr="0036159E" w:rsidRDefault="00AD39FC" w:rsidP="00AD39FC">
            <w:pPr>
              <w:jc w:val="both"/>
              <w:rPr>
                <w:rFonts w:ascii="Times New Roman" w:hAnsi="Times New Roman" w:cs="Times New Roman"/>
                <w:sz w:val="24"/>
                <w:szCs w:val="24"/>
              </w:rPr>
            </w:pPr>
            <w:r>
              <w:rPr>
                <w:rFonts w:ascii="Times New Roman" w:hAnsi="Times New Roman" w:cs="Times New Roman"/>
                <w:sz w:val="24"/>
                <w:szCs w:val="24"/>
              </w:rPr>
              <w:t>Разходите, извършени в посочената хипотеза</w:t>
            </w:r>
            <w:r w:rsidRPr="00AD39FC">
              <w:rPr>
                <w:rFonts w:ascii="Times New Roman" w:hAnsi="Times New Roman" w:cs="Times New Roman"/>
                <w:sz w:val="24"/>
                <w:szCs w:val="24"/>
              </w:rPr>
              <w:t xml:space="preserve"> са допустими </w:t>
            </w:r>
            <w:r>
              <w:rPr>
                <w:rFonts w:ascii="Times New Roman" w:hAnsi="Times New Roman" w:cs="Times New Roman"/>
                <w:sz w:val="24"/>
                <w:szCs w:val="24"/>
              </w:rPr>
              <w:t>за финансиране по схемата. Ц</w:t>
            </w:r>
            <w:r w:rsidRPr="00AD39FC">
              <w:rPr>
                <w:rFonts w:ascii="Times New Roman" w:hAnsi="Times New Roman" w:cs="Times New Roman"/>
                <w:sz w:val="24"/>
                <w:szCs w:val="24"/>
              </w:rPr>
              <w:t>ената за тях следва да е пазарна, за доказване</w:t>
            </w:r>
            <w:r w:rsidR="0002762E">
              <w:rPr>
                <w:rFonts w:ascii="Times New Roman" w:hAnsi="Times New Roman" w:cs="Times New Roman"/>
                <w:sz w:val="24"/>
                <w:szCs w:val="24"/>
              </w:rPr>
              <w:t>то на</w:t>
            </w:r>
            <w:r w:rsidRPr="00AD39FC">
              <w:rPr>
                <w:rFonts w:ascii="Times New Roman" w:hAnsi="Times New Roman" w:cs="Times New Roman"/>
                <w:sz w:val="24"/>
                <w:szCs w:val="24"/>
              </w:rPr>
              <w:t xml:space="preserve"> което при отчитане крайните ползватели на помощта следва да представят не по-малко от 2 (две) съпоставими оферти, пазарно проучване или друго дока</w:t>
            </w:r>
            <w:r>
              <w:rPr>
                <w:rFonts w:ascii="Times New Roman" w:hAnsi="Times New Roman" w:cs="Times New Roman"/>
                <w:sz w:val="24"/>
                <w:szCs w:val="24"/>
              </w:rPr>
              <w:t>зателство (че цената е пазарна).</w:t>
            </w:r>
          </w:p>
        </w:tc>
      </w:tr>
      <w:tr w:rsidR="003C4E6E" w:rsidRPr="00A02B8B" w:rsidTr="00705894">
        <w:trPr>
          <w:trHeight w:val="544"/>
        </w:trPr>
        <w:tc>
          <w:tcPr>
            <w:tcW w:w="498" w:type="dxa"/>
            <w:tcBorders>
              <w:top w:val="single" w:sz="4" w:space="0" w:color="auto"/>
              <w:left w:val="single" w:sz="4" w:space="0" w:color="auto"/>
              <w:bottom w:val="single" w:sz="4" w:space="0" w:color="auto"/>
              <w:right w:val="single" w:sz="4" w:space="0" w:color="auto"/>
            </w:tcBorders>
          </w:tcPr>
          <w:p w:rsidR="003C4E6E" w:rsidRPr="00D35FC5" w:rsidRDefault="003C4E6E" w:rsidP="00705894">
            <w:pPr>
              <w:jc w:val="center"/>
              <w:rPr>
                <w:b/>
              </w:rPr>
            </w:pPr>
            <w:r>
              <w:rPr>
                <w:b/>
              </w:rPr>
              <w:t>39</w:t>
            </w:r>
          </w:p>
        </w:tc>
        <w:tc>
          <w:tcPr>
            <w:tcW w:w="1612" w:type="dxa"/>
            <w:tcBorders>
              <w:top w:val="single" w:sz="4" w:space="0" w:color="auto"/>
              <w:left w:val="single" w:sz="4" w:space="0" w:color="auto"/>
              <w:bottom w:val="single" w:sz="4" w:space="0" w:color="auto"/>
              <w:right w:val="single" w:sz="4" w:space="0" w:color="auto"/>
            </w:tcBorders>
          </w:tcPr>
          <w:p w:rsidR="003C4E6E" w:rsidRDefault="003C4E6E" w:rsidP="00705894">
            <w:pPr>
              <w:jc w:val="center"/>
              <w:rPr>
                <w:b/>
              </w:rPr>
            </w:pPr>
            <w:r>
              <w:rPr>
                <w:b/>
              </w:rPr>
              <w:t>19.01.2021 г.</w:t>
            </w:r>
          </w:p>
        </w:tc>
        <w:tc>
          <w:tcPr>
            <w:tcW w:w="5936" w:type="dxa"/>
            <w:tcBorders>
              <w:top w:val="single" w:sz="4" w:space="0" w:color="auto"/>
              <w:left w:val="single" w:sz="4" w:space="0" w:color="auto"/>
              <w:bottom w:val="single" w:sz="4" w:space="0" w:color="auto"/>
              <w:right w:val="single" w:sz="4" w:space="0" w:color="auto"/>
            </w:tcBorders>
          </w:tcPr>
          <w:p w:rsidR="003C4E6E" w:rsidRPr="003C4E6E" w:rsidRDefault="003C4E6E" w:rsidP="003C4E6E">
            <w:pPr>
              <w:jc w:val="both"/>
              <w:rPr>
                <w:rFonts w:ascii="Times New Roman" w:eastAsia="Calibri" w:hAnsi="Times New Roman" w:cs="Times New Roman"/>
                <w:sz w:val="24"/>
                <w:szCs w:val="24"/>
              </w:rPr>
            </w:pPr>
            <w:r w:rsidRPr="003C4E6E">
              <w:rPr>
                <w:rFonts w:ascii="Times New Roman" w:eastAsia="Calibri" w:hAnsi="Times New Roman" w:cs="Times New Roman"/>
                <w:sz w:val="24"/>
              </w:rPr>
              <w:t xml:space="preserve">Допустими разходи ли са разходите за закупуване на материали, </w:t>
            </w:r>
            <w:r w:rsidRPr="003C4E6E">
              <w:rPr>
                <w:rFonts w:ascii="Times New Roman" w:eastAsia="Calibri" w:hAnsi="Times New Roman" w:cs="Times New Roman"/>
                <w:sz w:val="24"/>
                <w:szCs w:val="24"/>
              </w:rPr>
              <w:t>чиято стойност се калкулира в стойността на предоставяната транспортна услуга, като:</w:t>
            </w:r>
          </w:p>
          <w:p w:rsidR="003C4E6E" w:rsidRPr="003C4E6E" w:rsidRDefault="003C4E6E" w:rsidP="003C4E6E">
            <w:pPr>
              <w:jc w:val="both"/>
              <w:rPr>
                <w:rFonts w:ascii="Times New Roman" w:eastAsia="Calibri" w:hAnsi="Times New Roman" w:cs="Times New Roman"/>
                <w:sz w:val="24"/>
              </w:rPr>
            </w:pPr>
            <w:r w:rsidRPr="003C4E6E">
              <w:rPr>
                <w:rFonts w:ascii="Times New Roman" w:eastAsia="Calibri" w:hAnsi="Times New Roman" w:cs="Times New Roman"/>
                <w:sz w:val="24"/>
              </w:rPr>
              <w:t>- автомобилни гуми;</w:t>
            </w:r>
          </w:p>
          <w:p w:rsidR="003C4E6E" w:rsidRPr="003C4E6E" w:rsidRDefault="003C4E6E" w:rsidP="003C4E6E">
            <w:pPr>
              <w:jc w:val="both"/>
              <w:rPr>
                <w:rFonts w:ascii="Times New Roman" w:eastAsia="Calibri" w:hAnsi="Times New Roman" w:cs="Times New Roman"/>
                <w:sz w:val="24"/>
              </w:rPr>
            </w:pPr>
            <w:r w:rsidRPr="003C4E6E">
              <w:rPr>
                <w:rFonts w:ascii="Times New Roman" w:eastAsia="Calibri" w:hAnsi="Times New Roman" w:cs="Times New Roman"/>
                <w:sz w:val="24"/>
              </w:rPr>
              <w:t>- въздушни, маслени и други филтри;</w:t>
            </w:r>
          </w:p>
          <w:p w:rsidR="003C4E6E" w:rsidRPr="003C4E6E" w:rsidRDefault="003C4E6E" w:rsidP="003C4E6E">
            <w:pPr>
              <w:jc w:val="both"/>
              <w:rPr>
                <w:rFonts w:ascii="Times New Roman" w:eastAsia="Calibri" w:hAnsi="Times New Roman" w:cs="Times New Roman"/>
                <w:sz w:val="24"/>
              </w:rPr>
            </w:pPr>
            <w:r w:rsidRPr="003C4E6E">
              <w:rPr>
                <w:rFonts w:ascii="Times New Roman" w:eastAsia="Calibri" w:hAnsi="Times New Roman" w:cs="Times New Roman"/>
                <w:sz w:val="24"/>
              </w:rPr>
              <w:t>- гарнитури, уплътнения;</w:t>
            </w:r>
          </w:p>
          <w:p w:rsidR="003C4E6E" w:rsidRPr="003C4E6E" w:rsidRDefault="003C4E6E" w:rsidP="003C4E6E">
            <w:pPr>
              <w:jc w:val="both"/>
              <w:rPr>
                <w:rFonts w:ascii="Times New Roman" w:eastAsia="Calibri" w:hAnsi="Times New Roman" w:cs="Times New Roman"/>
                <w:sz w:val="24"/>
                <w:lang w:val="ru-RU"/>
              </w:rPr>
            </w:pPr>
            <w:r w:rsidRPr="003C4E6E">
              <w:rPr>
                <w:rFonts w:ascii="Times New Roman" w:eastAsia="Calibri" w:hAnsi="Times New Roman" w:cs="Times New Roman"/>
                <w:sz w:val="24"/>
              </w:rPr>
              <w:lastRenderedPageBreak/>
              <w:t>- други материали, които се изхабяват и задължително се сменят при определен изминат пробег на автобуса, и разходите, за които се калкулират в стойността на услугата</w:t>
            </w:r>
            <w:r w:rsidRPr="003C4E6E">
              <w:rPr>
                <w:rFonts w:ascii="Times New Roman" w:eastAsia="Calibri" w:hAnsi="Times New Roman" w:cs="Times New Roman"/>
                <w:sz w:val="24"/>
                <w:lang w:val="ru-RU"/>
              </w:rPr>
              <w:t>?</w:t>
            </w:r>
          </w:p>
          <w:p w:rsidR="003C4E6E" w:rsidRPr="008E3792" w:rsidRDefault="003C4E6E" w:rsidP="00705894">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BF63D6" w:rsidRPr="006D4AFF" w:rsidRDefault="008053E8" w:rsidP="00BF63D6">
            <w:pPr>
              <w:pStyle w:val="Heading2"/>
              <w:spacing w:before="120" w:after="120"/>
              <w:jc w:val="both"/>
              <w:outlineLvl w:val="1"/>
              <w:rPr>
                <w:rFonts w:ascii="Times New Roman" w:eastAsia="Times New Roman" w:hAnsi="Times New Roman" w:cs="Times New Roman"/>
                <w:b/>
                <w:bCs/>
                <w:color w:val="auto"/>
                <w:sz w:val="24"/>
                <w:szCs w:val="24"/>
              </w:rPr>
            </w:pPr>
            <w:r w:rsidRPr="006D4AFF">
              <w:rPr>
                <w:rFonts w:ascii="Times New Roman" w:hAnsi="Times New Roman" w:cs="Times New Roman"/>
                <w:color w:val="auto"/>
                <w:sz w:val="24"/>
                <w:szCs w:val="24"/>
                <w:lang w:eastAsia="bg-BG"/>
              </w:rPr>
              <w:lastRenderedPageBreak/>
              <w:t>Допустими за финансиране са всички разходи за оперативен капитал, чиято стойност се калкулира в стойността на предоставяната транспортна услуга, за които са изпълнени всички условия за допустимост</w:t>
            </w:r>
            <w:r w:rsidR="00BF63D6" w:rsidRPr="006D4AFF">
              <w:rPr>
                <w:rFonts w:ascii="Times New Roman" w:hAnsi="Times New Roman" w:cs="Times New Roman"/>
                <w:color w:val="auto"/>
                <w:sz w:val="24"/>
                <w:szCs w:val="24"/>
                <w:lang w:eastAsia="bg-BG"/>
              </w:rPr>
              <w:t>, съгласно т.</w:t>
            </w:r>
            <w:r w:rsidRPr="006D4AFF">
              <w:rPr>
                <w:rFonts w:ascii="Times New Roman" w:hAnsi="Times New Roman" w:cs="Times New Roman"/>
                <w:color w:val="auto"/>
                <w:sz w:val="24"/>
                <w:szCs w:val="24"/>
                <w:lang w:eastAsia="bg-BG"/>
              </w:rPr>
              <w:t xml:space="preserve"> </w:t>
            </w:r>
            <w:bookmarkStart w:id="1" w:name="_Toc442298722"/>
            <w:bookmarkStart w:id="2" w:name="_Toc53413582"/>
            <w:r w:rsidR="00BF63D6" w:rsidRPr="006D4AFF">
              <w:rPr>
                <w:rFonts w:ascii="Times New Roman" w:eastAsia="Times New Roman" w:hAnsi="Times New Roman" w:cs="Times New Roman"/>
                <w:b/>
                <w:bCs/>
                <w:color w:val="auto"/>
                <w:sz w:val="24"/>
                <w:szCs w:val="24"/>
              </w:rPr>
              <w:t>14.1. „Условия за допустимост на разходите</w:t>
            </w:r>
            <w:bookmarkEnd w:id="1"/>
            <w:bookmarkEnd w:id="2"/>
            <w:r w:rsidR="00BF63D6" w:rsidRPr="006D4AFF">
              <w:rPr>
                <w:rFonts w:ascii="Times New Roman" w:eastAsia="Times New Roman" w:hAnsi="Times New Roman" w:cs="Times New Roman"/>
                <w:b/>
                <w:bCs/>
                <w:color w:val="auto"/>
                <w:sz w:val="24"/>
                <w:szCs w:val="24"/>
              </w:rPr>
              <w:t>“ от Условията за кандидатстване и Условията за изпълнение по схемата</w:t>
            </w:r>
          </w:p>
          <w:p w:rsidR="008053E8" w:rsidRPr="006D4AFF" w:rsidRDefault="008053E8" w:rsidP="008053E8">
            <w:pPr>
              <w:pStyle w:val="Bodyall"/>
              <w:numPr>
                <w:ilvl w:val="0"/>
                <w:numId w:val="0"/>
              </w:numPr>
              <w:spacing w:before="100" w:beforeAutospacing="1" w:after="100" w:afterAutospacing="1" w:line="240" w:lineRule="auto"/>
              <w:rPr>
                <w:rFonts w:ascii="Times New Roman" w:hAnsi="Times New Roman"/>
                <w:szCs w:val="24"/>
                <w:lang w:eastAsia="bg-BG"/>
              </w:rPr>
            </w:pPr>
          </w:p>
          <w:p w:rsidR="003C4E6E" w:rsidRPr="006D4AFF" w:rsidRDefault="003C4E6E" w:rsidP="00705894">
            <w:pPr>
              <w:jc w:val="both"/>
              <w:rPr>
                <w:rFonts w:ascii="Times New Roman" w:hAnsi="Times New Roman" w:cs="Times New Roman"/>
                <w:sz w:val="24"/>
                <w:szCs w:val="24"/>
              </w:rPr>
            </w:pPr>
          </w:p>
        </w:tc>
      </w:tr>
      <w:tr w:rsidR="003C4E6E" w:rsidRPr="00A02B8B" w:rsidTr="00705894">
        <w:trPr>
          <w:trHeight w:val="544"/>
        </w:trPr>
        <w:tc>
          <w:tcPr>
            <w:tcW w:w="498" w:type="dxa"/>
            <w:tcBorders>
              <w:top w:val="single" w:sz="4" w:space="0" w:color="auto"/>
              <w:left w:val="single" w:sz="4" w:space="0" w:color="auto"/>
              <w:bottom w:val="single" w:sz="4" w:space="0" w:color="auto"/>
              <w:right w:val="single" w:sz="4" w:space="0" w:color="auto"/>
            </w:tcBorders>
          </w:tcPr>
          <w:p w:rsidR="003C4E6E" w:rsidRPr="00D35FC5" w:rsidRDefault="003C4E6E" w:rsidP="00705894">
            <w:pPr>
              <w:jc w:val="center"/>
              <w:rPr>
                <w:b/>
              </w:rPr>
            </w:pPr>
            <w:r>
              <w:rPr>
                <w:b/>
              </w:rPr>
              <w:lastRenderedPageBreak/>
              <w:t>40</w:t>
            </w:r>
          </w:p>
        </w:tc>
        <w:tc>
          <w:tcPr>
            <w:tcW w:w="1612" w:type="dxa"/>
            <w:tcBorders>
              <w:top w:val="single" w:sz="4" w:space="0" w:color="auto"/>
              <w:left w:val="single" w:sz="4" w:space="0" w:color="auto"/>
              <w:bottom w:val="single" w:sz="4" w:space="0" w:color="auto"/>
              <w:right w:val="single" w:sz="4" w:space="0" w:color="auto"/>
            </w:tcBorders>
          </w:tcPr>
          <w:p w:rsidR="003C4E6E" w:rsidRDefault="003C4E6E" w:rsidP="00705894">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3C4E6E" w:rsidRPr="003C4E6E" w:rsidRDefault="003C4E6E" w:rsidP="003C4E6E">
            <w:pPr>
              <w:jc w:val="both"/>
              <w:rPr>
                <w:rFonts w:ascii="Times New Roman" w:hAnsi="Times New Roman" w:cs="Times New Roman"/>
                <w:sz w:val="24"/>
                <w:szCs w:val="24"/>
              </w:rPr>
            </w:pPr>
            <w:r w:rsidRPr="003C4E6E">
              <w:rPr>
                <w:rFonts w:ascii="Times New Roman" w:hAnsi="Times New Roman" w:cs="Times New Roman"/>
                <w:sz w:val="24"/>
                <w:szCs w:val="24"/>
              </w:rPr>
              <w:t>За всеки отчетен разход по проекта следва да бъдат представени първични разходоопрвдателни документи - фактури или други документи с еквивалентна доказателствена стойност. Разходооправдателните документи трябва да са издадени на името на бенефициента и да съдържат необходимите реквизити, съгласно националното законодателство. За всеки разходооправдателен документ, бенефициентите следва да декларират/потвърдят в писмен вид към съответния документ (чрез заверка върху документа), че разходът е в изпълнение на процедура  BG16RFOP002-2.091.</w:t>
            </w:r>
          </w:p>
          <w:p w:rsidR="003C4E6E" w:rsidRPr="003C4E6E" w:rsidRDefault="003C4E6E" w:rsidP="003C4E6E">
            <w:pPr>
              <w:jc w:val="both"/>
              <w:rPr>
                <w:rFonts w:ascii="Times New Roman" w:hAnsi="Times New Roman" w:cs="Times New Roman"/>
                <w:sz w:val="24"/>
                <w:szCs w:val="24"/>
              </w:rPr>
            </w:pPr>
            <w:r w:rsidRPr="003C4E6E">
              <w:rPr>
                <w:rFonts w:ascii="Times New Roman" w:hAnsi="Times New Roman" w:cs="Times New Roman"/>
                <w:sz w:val="24"/>
                <w:szCs w:val="24"/>
              </w:rPr>
              <w:t>Еквивалетно ли е, ако във всеки един разходооправдателен документ е записано "В изпълнение на АДБФП BG16RFOP002-2.091-0000-C01"?</w:t>
            </w:r>
          </w:p>
          <w:p w:rsidR="003C4E6E" w:rsidRPr="008E3792" w:rsidRDefault="003C4E6E" w:rsidP="00705894">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3C4E6E" w:rsidRPr="006D4AFF" w:rsidRDefault="00D117B8" w:rsidP="00705894">
            <w:pPr>
              <w:jc w:val="both"/>
              <w:rPr>
                <w:rFonts w:ascii="Times New Roman" w:hAnsi="Times New Roman" w:cs="Times New Roman"/>
                <w:sz w:val="24"/>
                <w:szCs w:val="24"/>
              </w:rPr>
            </w:pPr>
            <w:r w:rsidRPr="006D4AFF">
              <w:rPr>
                <w:rFonts w:ascii="Times New Roman" w:hAnsi="Times New Roman" w:cs="Times New Roman"/>
                <w:sz w:val="24"/>
                <w:szCs w:val="24"/>
              </w:rPr>
              <w:t>Посочената възможност е приемлива за изпълнение на условието за допустимост.</w:t>
            </w:r>
          </w:p>
        </w:tc>
      </w:tr>
      <w:tr w:rsidR="003C4E6E" w:rsidRPr="00A02B8B" w:rsidTr="00705894">
        <w:trPr>
          <w:trHeight w:val="544"/>
        </w:trPr>
        <w:tc>
          <w:tcPr>
            <w:tcW w:w="498" w:type="dxa"/>
            <w:tcBorders>
              <w:top w:val="single" w:sz="4" w:space="0" w:color="auto"/>
              <w:left w:val="single" w:sz="4" w:space="0" w:color="auto"/>
              <w:bottom w:val="single" w:sz="4" w:space="0" w:color="auto"/>
              <w:right w:val="single" w:sz="4" w:space="0" w:color="auto"/>
            </w:tcBorders>
          </w:tcPr>
          <w:p w:rsidR="003C4E6E" w:rsidRPr="00D35FC5" w:rsidRDefault="003C4E6E" w:rsidP="00705894">
            <w:pPr>
              <w:jc w:val="center"/>
              <w:rPr>
                <w:b/>
              </w:rPr>
            </w:pPr>
            <w:r>
              <w:rPr>
                <w:b/>
              </w:rPr>
              <w:t>41</w:t>
            </w:r>
          </w:p>
        </w:tc>
        <w:tc>
          <w:tcPr>
            <w:tcW w:w="1612" w:type="dxa"/>
            <w:tcBorders>
              <w:top w:val="single" w:sz="4" w:space="0" w:color="auto"/>
              <w:left w:val="single" w:sz="4" w:space="0" w:color="auto"/>
              <w:bottom w:val="single" w:sz="4" w:space="0" w:color="auto"/>
              <w:right w:val="single" w:sz="4" w:space="0" w:color="auto"/>
            </w:tcBorders>
          </w:tcPr>
          <w:p w:rsidR="003C4E6E" w:rsidRDefault="003C4E6E" w:rsidP="00705894">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3C4E6E" w:rsidRPr="003C4E6E" w:rsidRDefault="003C4E6E" w:rsidP="00705894">
            <w:pPr>
              <w:jc w:val="both"/>
              <w:rPr>
                <w:rFonts w:ascii="Times New Roman" w:eastAsia="Times New Roman" w:hAnsi="Times New Roman" w:cs="Times New Roman"/>
                <w:color w:val="000000"/>
                <w:sz w:val="24"/>
                <w:szCs w:val="24"/>
              </w:rPr>
            </w:pPr>
            <w:r w:rsidRPr="003C4E6E">
              <w:rPr>
                <w:rFonts w:ascii="Times New Roman" w:hAnsi="Times New Roman" w:cs="Times New Roman"/>
                <w:sz w:val="24"/>
                <w:szCs w:val="24"/>
              </w:rPr>
              <w:t>В образеца на Приложение 1.4 Плакат, приложен в Ръководството за изпълнение и електронно отчитане на безвъзмездната финансова от автобусните превозвачи, трябва ли да включваме № на Договор за безвъзмездна помощ?</w:t>
            </w:r>
          </w:p>
        </w:tc>
        <w:tc>
          <w:tcPr>
            <w:tcW w:w="6422" w:type="dxa"/>
            <w:tcBorders>
              <w:top w:val="single" w:sz="4" w:space="0" w:color="auto"/>
              <w:left w:val="single" w:sz="4" w:space="0" w:color="auto"/>
              <w:bottom w:val="single" w:sz="4" w:space="0" w:color="auto"/>
              <w:right w:val="single" w:sz="4" w:space="0" w:color="auto"/>
            </w:tcBorders>
          </w:tcPr>
          <w:p w:rsidR="003C4E6E" w:rsidRPr="00A02B8B" w:rsidRDefault="00D117B8" w:rsidP="00D117B8">
            <w:pPr>
              <w:jc w:val="both"/>
              <w:rPr>
                <w:rFonts w:ascii="Times New Roman" w:hAnsi="Times New Roman" w:cs="Times New Roman"/>
                <w:sz w:val="24"/>
                <w:szCs w:val="24"/>
              </w:rPr>
            </w:pPr>
            <w:r>
              <w:rPr>
                <w:rFonts w:ascii="Times New Roman" w:hAnsi="Times New Roman" w:cs="Times New Roman"/>
                <w:sz w:val="24"/>
                <w:szCs w:val="24"/>
              </w:rPr>
              <w:t xml:space="preserve">Не е необходимо в </w:t>
            </w:r>
            <w:r w:rsidRPr="003C4E6E">
              <w:rPr>
                <w:rFonts w:ascii="Times New Roman" w:hAnsi="Times New Roman" w:cs="Times New Roman"/>
                <w:sz w:val="24"/>
                <w:szCs w:val="24"/>
              </w:rPr>
              <w:t xml:space="preserve"> Плакат</w:t>
            </w:r>
            <w:r>
              <w:rPr>
                <w:rFonts w:ascii="Times New Roman" w:hAnsi="Times New Roman" w:cs="Times New Roman"/>
                <w:sz w:val="24"/>
                <w:szCs w:val="24"/>
              </w:rPr>
              <w:t>а</w:t>
            </w:r>
            <w:r w:rsidRPr="003C4E6E">
              <w:rPr>
                <w:rFonts w:ascii="Times New Roman" w:hAnsi="Times New Roman" w:cs="Times New Roman"/>
                <w:sz w:val="24"/>
                <w:szCs w:val="24"/>
              </w:rPr>
              <w:t>, приложен в Ръководството за изпълнение и електронно отчитане на безвъзмездната финансова от автобусните превозвачи</w:t>
            </w:r>
            <w:r>
              <w:rPr>
                <w:rFonts w:ascii="Times New Roman" w:hAnsi="Times New Roman" w:cs="Times New Roman"/>
                <w:sz w:val="24"/>
                <w:szCs w:val="24"/>
              </w:rPr>
              <w:t xml:space="preserve"> да бъде изписан и № на договора за </w:t>
            </w:r>
            <w:r w:rsidRPr="003C4E6E">
              <w:rPr>
                <w:rFonts w:ascii="Times New Roman" w:hAnsi="Times New Roman" w:cs="Times New Roman"/>
                <w:sz w:val="24"/>
                <w:szCs w:val="24"/>
              </w:rPr>
              <w:t xml:space="preserve"> </w:t>
            </w:r>
            <w:r>
              <w:rPr>
                <w:rFonts w:ascii="Times New Roman" w:hAnsi="Times New Roman" w:cs="Times New Roman"/>
                <w:sz w:val="24"/>
                <w:szCs w:val="24"/>
              </w:rPr>
              <w:t>безвъзмездна финансова помощ.</w:t>
            </w:r>
          </w:p>
        </w:tc>
      </w:tr>
      <w:tr w:rsidR="0097787A" w:rsidRPr="00A02B8B" w:rsidTr="00957234">
        <w:trPr>
          <w:trHeight w:val="544"/>
        </w:trPr>
        <w:tc>
          <w:tcPr>
            <w:tcW w:w="498" w:type="dxa"/>
            <w:tcBorders>
              <w:top w:val="single" w:sz="4" w:space="0" w:color="auto"/>
              <w:left w:val="single" w:sz="4" w:space="0" w:color="auto"/>
              <w:bottom w:val="single" w:sz="4" w:space="0" w:color="auto"/>
              <w:right w:val="single" w:sz="4" w:space="0" w:color="auto"/>
            </w:tcBorders>
          </w:tcPr>
          <w:p w:rsidR="0097787A" w:rsidRPr="00D35FC5" w:rsidRDefault="0097787A" w:rsidP="00957234">
            <w:pPr>
              <w:jc w:val="center"/>
              <w:rPr>
                <w:b/>
              </w:rPr>
            </w:pPr>
            <w:r>
              <w:rPr>
                <w:b/>
              </w:rPr>
              <w:lastRenderedPageBreak/>
              <w:t>42</w:t>
            </w:r>
          </w:p>
        </w:tc>
        <w:tc>
          <w:tcPr>
            <w:tcW w:w="1612" w:type="dxa"/>
            <w:tcBorders>
              <w:top w:val="single" w:sz="4" w:space="0" w:color="auto"/>
              <w:left w:val="single" w:sz="4" w:space="0" w:color="auto"/>
              <w:bottom w:val="single" w:sz="4" w:space="0" w:color="auto"/>
              <w:right w:val="single" w:sz="4" w:space="0" w:color="auto"/>
            </w:tcBorders>
          </w:tcPr>
          <w:p w:rsidR="0097787A" w:rsidRDefault="0097787A" w:rsidP="00957234">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97787A" w:rsidRPr="0097787A" w:rsidRDefault="0097787A" w:rsidP="00345630">
            <w:pPr>
              <w:spacing w:after="200"/>
              <w:jc w:val="both"/>
              <w:rPr>
                <w:rFonts w:ascii="Times New Roman" w:hAnsi="Times New Roman"/>
                <w:sz w:val="24"/>
                <w:szCs w:val="24"/>
              </w:rPr>
            </w:pPr>
            <w:r w:rsidRPr="0097787A">
              <w:rPr>
                <w:rFonts w:ascii="Times New Roman" w:hAnsi="Times New Roman"/>
                <w:sz w:val="24"/>
                <w:szCs w:val="24"/>
              </w:rPr>
              <w:t>Допустим разход ли е автогарово обслужване, което фирмата заплаща всеки месец за съответното населено място? Ако е допустим разход, моля за разяснения как да бъдат предоставени две съпоставими оферти, при наличие само на една автогара на територията на съответното населено място.</w:t>
            </w:r>
          </w:p>
          <w:p w:rsidR="0097787A" w:rsidRPr="003C4E6E" w:rsidRDefault="0097787A" w:rsidP="00345630">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97787A" w:rsidRPr="00345630" w:rsidRDefault="00345630" w:rsidP="00FD59D1">
            <w:pPr>
              <w:jc w:val="both"/>
              <w:rPr>
                <w:rFonts w:ascii="Times New Roman" w:hAnsi="Times New Roman" w:cs="Times New Roman"/>
                <w:sz w:val="24"/>
                <w:szCs w:val="24"/>
              </w:rPr>
            </w:pPr>
            <w:r>
              <w:rPr>
                <w:rFonts w:ascii="Times New Roman" w:hAnsi="Times New Roman" w:cs="Times New Roman"/>
                <w:sz w:val="24"/>
                <w:szCs w:val="24"/>
              </w:rPr>
              <w:t>Разходите за автогарово обслужване са допустими разходи за финансиране по проекта. Условие за допустимост е  ц</w:t>
            </w:r>
            <w:r w:rsidRPr="00AD39FC">
              <w:rPr>
                <w:rFonts w:ascii="Times New Roman" w:hAnsi="Times New Roman" w:cs="Times New Roman"/>
                <w:sz w:val="24"/>
                <w:szCs w:val="24"/>
              </w:rPr>
              <w:t>ената за тях да е пазарна, за доказване</w:t>
            </w:r>
            <w:r w:rsidR="0002762E">
              <w:rPr>
                <w:rFonts w:ascii="Times New Roman" w:hAnsi="Times New Roman" w:cs="Times New Roman"/>
                <w:sz w:val="24"/>
                <w:szCs w:val="24"/>
              </w:rPr>
              <w:t>то</w:t>
            </w:r>
            <w:r w:rsidRPr="00AD39FC">
              <w:rPr>
                <w:rFonts w:ascii="Times New Roman" w:hAnsi="Times New Roman" w:cs="Times New Roman"/>
                <w:sz w:val="24"/>
                <w:szCs w:val="24"/>
              </w:rPr>
              <w:t xml:space="preserve"> </w:t>
            </w:r>
            <w:r w:rsidR="0002762E">
              <w:rPr>
                <w:rFonts w:ascii="Times New Roman" w:hAnsi="Times New Roman" w:cs="Times New Roman"/>
                <w:sz w:val="24"/>
                <w:szCs w:val="24"/>
              </w:rPr>
              <w:t xml:space="preserve">на </w:t>
            </w:r>
            <w:r w:rsidRPr="00AD39FC">
              <w:rPr>
                <w:rFonts w:ascii="Times New Roman" w:hAnsi="Times New Roman" w:cs="Times New Roman"/>
                <w:sz w:val="24"/>
                <w:szCs w:val="24"/>
              </w:rPr>
              <w:t>което при отчитане крайните ползватели на помощта следва да представят не по-малко от 2 (две) съпоставими оферти, пазарно проучване или друго дока</w:t>
            </w:r>
            <w:r>
              <w:rPr>
                <w:rFonts w:ascii="Times New Roman" w:hAnsi="Times New Roman" w:cs="Times New Roman"/>
                <w:sz w:val="24"/>
                <w:szCs w:val="24"/>
              </w:rPr>
              <w:t>зателство (че цената е пазарна). Такова доказателство например може да бъде оферта или справка/информация за цените за същата услуга от произволно избран доставчик</w:t>
            </w:r>
            <w:r w:rsidR="008B5EEA">
              <w:rPr>
                <w:rFonts w:ascii="Times New Roman" w:hAnsi="Times New Roman" w:cs="Times New Roman"/>
                <w:sz w:val="24"/>
                <w:szCs w:val="24"/>
              </w:rPr>
              <w:t xml:space="preserve"> на територията на Република България</w:t>
            </w:r>
            <w:r>
              <w:rPr>
                <w:rFonts w:ascii="Times New Roman" w:hAnsi="Times New Roman" w:cs="Times New Roman"/>
                <w:sz w:val="24"/>
                <w:szCs w:val="24"/>
              </w:rPr>
              <w:t xml:space="preserve">. </w:t>
            </w:r>
          </w:p>
        </w:tc>
      </w:tr>
      <w:tr w:rsidR="0097787A" w:rsidRPr="00A02B8B" w:rsidTr="00957234">
        <w:trPr>
          <w:trHeight w:val="544"/>
        </w:trPr>
        <w:tc>
          <w:tcPr>
            <w:tcW w:w="498" w:type="dxa"/>
            <w:tcBorders>
              <w:top w:val="single" w:sz="4" w:space="0" w:color="auto"/>
              <w:left w:val="single" w:sz="4" w:space="0" w:color="auto"/>
              <w:bottom w:val="single" w:sz="4" w:space="0" w:color="auto"/>
              <w:right w:val="single" w:sz="4" w:space="0" w:color="auto"/>
            </w:tcBorders>
          </w:tcPr>
          <w:p w:rsidR="0097787A" w:rsidRPr="00D35FC5" w:rsidRDefault="0097787A" w:rsidP="00957234">
            <w:pPr>
              <w:jc w:val="center"/>
              <w:rPr>
                <w:b/>
              </w:rPr>
            </w:pPr>
            <w:r>
              <w:rPr>
                <w:b/>
              </w:rPr>
              <w:t>43</w:t>
            </w:r>
          </w:p>
        </w:tc>
        <w:tc>
          <w:tcPr>
            <w:tcW w:w="1612" w:type="dxa"/>
            <w:tcBorders>
              <w:top w:val="single" w:sz="4" w:space="0" w:color="auto"/>
              <w:left w:val="single" w:sz="4" w:space="0" w:color="auto"/>
              <w:bottom w:val="single" w:sz="4" w:space="0" w:color="auto"/>
              <w:right w:val="single" w:sz="4" w:space="0" w:color="auto"/>
            </w:tcBorders>
          </w:tcPr>
          <w:p w:rsidR="0097787A" w:rsidRDefault="0097787A" w:rsidP="00957234">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97787A" w:rsidRPr="0097787A" w:rsidRDefault="0097787A" w:rsidP="00345630">
            <w:pPr>
              <w:spacing w:after="200"/>
              <w:jc w:val="both"/>
              <w:rPr>
                <w:rFonts w:ascii="Times New Roman" w:hAnsi="Times New Roman"/>
                <w:sz w:val="24"/>
                <w:szCs w:val="24"/>
              </w:rPr>
            </w:pPr>
            <w:r w:rsidRPr="0097787A">
              <w:rPr>
                <w:rFonts w:ascii="Times New Roman" w:hAnsi="Times New Roman"/>
                <w:sz w:val="24"/>
                <w:szCs w:val="24"/>
              </w:rPr>
              <w:t>Относно разходите за отчитане на възнаграждения на персонала, назначен на трудов договор, начисленият клас допустим разход ли е по процедурата?</w:t>
            </w:r>
          </w:p>
          <w:p w:rsidR="0097787A" w:rsidRPr="003C4E6E" w:rsidRDefault="0097787A" w:rsidP="00957234">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97787A" w:rsidRPr="00A02B8B" w:rsidRDefault="00345630" w:rsidP="00FD59D1">
            <w:pPr>
              <w:jc w:val="both"/>
              <w:rPr>
                <w:rFonts w:ascii="Times New Roman" w:hAnsi="Times New Roman" w:cs="Times New Roman"/>
                <w:sz w:val="24"/>
                <w:szCs w:val="24"/>
              </w:rPr>
            </w:pPr>
            <w:r>
              <w:rPr>
                <w:rFonts w:ascii="Times New Roman" w:hAnsi="Times New Roman" w:cs="Times New Roman"/>
                <w:sz w:val="24"/>
                <w:szCs w:val="24"/>
              </w:rPr>
              <w:t>Клас за прослужено време, начислен върху основното месечно възнаграждение на служителите, назначени по трудов договор е допустим разход за финансиране по проекта.</w:t>
            </w:r>
          </w:p>
        </w:tc>
      </w:tr>
      <w:tr w:rsidR="00345630" w:rsidRPr="00A02B8B" w:rsidTr="00957234">
        <w:trPr>
          <w:trHeight w:val="544"/>
        </w:trPr>
        <w:tc>
          <w:tcPr>
            <w:tcW w:w="498" w:type="dxa"/>
            <w:tcBorders>
              <w:top w:val="single" w:sz="4" w:space="0" w:color="auto"/>
              <w:left w:val="single" w:sz="4" w:space="0" w:color="auto"/>
              <w:bottom w:val="single" w:sz="4" w:space="0" w:color="auto"/>
              <w:right w:val="single" w:sz="4" w:space="0" w:color="auto"/>
            </w:tcBorders>
          </w:tcPr>
          <w:p w:rsidR="00345630" w:rsidRPr="00D35FC5" w:rsidRDefault="00345630" w:rsidP="00345630">
            <w:pPr>
              <w:jc w:val="center"/>
              <w:rPr>
                <w:b/>
              </w:rPr>
            </w:pPr>
            <w:r>
              <w:rPr>
                <w:b/>
              </w:rPr>
              <w:t>44</w:t>
            </w:r>
          </w:p>
        </w:tc>
        <w:tc>
          <w:tcPr>
            <w:tcW w:w="1612" w:type="dxa"/>
            <w:tcBorders>
              <w:top w:val="single" w:sz="4" w:space="0" w:color="auto"/>
              <w:left w:val="single" w:sz="4" w:space="0" w:color="auto"/>
              <w:bottom w:val="single" w:sz="4" w:space="0" w:color="auto"/>
              <w:right w:val="single" w:sz="4" w:space="0" w:color="auto"/>
            </w:tcBorders>
          </w:tcPr>
          <w:p w:rsidR="00345630" w:rsidRDefault="00345630" w:rsidP="00345630">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345630" w:rsidRPr="0097787A" w:rsidRDefault="00345630" w:rsidP="00345630">
            <w:pPr>
              <w:spacing w:after="200"/>
              <w:jc w:val="both"/>
              <w:rPr>
                <w:rFonts w:ascii="Times New Roman" w:hAnsi="Times New Roman"/>
                <w:sz w:val="24"/>
                <w:szCs w:val="24"/>
              </w:rPr>
            </w:pPr>
            <w:r w:rsidRPr="0097787A">
              <w:rPr>
                <w:rFonts w:ascii="Times New Roman" w:hAnsi="Times New Roman"/>
                <w:sz w:val="24"/>
                <w:szCs w:val="24"/>
              </w:rPr>
              <w:t>Относно разходите за гориво, моля за разяснения към коя дата трябва да бъдат двете съпоставими оферти и как да бъде взето предвид обстоятелството, че горивото е с плаваща цена? Трябва ли да бъдат представени две съпоставими оферти, предвид обстоятелството, че фактурите за гориво, които се предоставят за отчитане са от два или повече различни доставчика?</w:t>
            </w:r>
          </w:p>
          <w:p w:rsidR="00345630" w:rsidRPr="003C4E6E" w:rsidRDefault="00345630" w:rsidP="00345630">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345630" w:rsidRPr="00FD59D1" w:rsidRDefault="00345630" w:rsidP="00FD59D1">
            <w:pPr>
              <w:jc w:val="both"/>
              <w:rPr>
                <w:rFonts w:ascii="Times New Roman" w:eastAsia="Times New Roman" w:hAnsi="Times New Roman" w:cs="Times New Roman"/>
                <w:color w:val="000000"/>
                <w:sz w:val="24"/>
                <w:szCs w:val="24"/>
              </w:rPr>
            </w:pPr>
            <w:r w:rsidRPr="00FD59D1">
              <w:rPr>
                <w:rFonts w:ascii="Times New Roman" w:hAnsi="Times New Roman"/>
                <w:sz w:val="24"/>
                <w:szCs w:val="24"/>
              </w:rPr>
              <w:t>Представянето на справка, която да съдържа информация за цените на горивата в отчетния период е приемливо доказателство за извършено пазарно проучване за доказване на изискването за пазарна цена на извършените доставки.</w:t>
            </w:r>
            <w:r w:rsidR="00FD59D1" w:rsidRPr="00FD59D1">
              <w:rPr>
                <w:rFonts w:ascii="Times New Roman" w:hAnsi="Times New Roman"/>
                <w:sz w:val="24"/>
                <w:szCs w:val="24"/>
              </w:rPr>
              <w:t xml:space="preserve"> Източник на такава информация могат да бъдат различни информационни източници като например </w:t>
            </w:r>
            <w:r w:rsidRPr="00FD59D1">
              <w:rPr>
                <w:rFonts w:ascii="Times New Roman" w:hAnsi="Times New Roman" w:cs="Times New Roman"/>
                <w:sz w:val="24"/>
                <w:szCs w:val="24"/>
              </w:rPr>
              <w:t xml:space="preserve">сайта </w:t>
            </w:r>
            <w:r w:rsidRPr="00FD59D1">
              <w:rPr>
                <w:rFonts w:ascii="Times New Roman" w:hAnsi="Times New Roman" w:cs="Times New Roman"/>
                <w:b/>
                <w:sz w:val="24"/>
                <w:szCs w:val="24"/>
              </w:rPr>
              <w:t>fuelo.net</w:t>
            </w:r>
            <w:r w:rsidRPr="00FD59D1">
              <w:rPr>
                <w:rFonts w:ascii="Times New Roman" w:hAnsi="Times New Roman" w:cs="Times New Roman"/>
                <w:sz w:val="24"/>
                <w:szCs w:val="24"/>
              </w:rPr>
              <w:t xml:space="preserve"> в който всеки ден се публикува актуална информация за цените на горивата в страната, както и архив за дневните и средно седмичните цени на горивата, обхващащ отчетния период.</w:t>
            </w:r>
          </w:p>
        </w:tc>
      </w:tr>
      <w:tr w:rsidR="00345630" w:rsidRPr="00A02B8B" w:rsidTr="00957234">
        <w:trPr>
          <w:trHeight w:val="544"/>
        </w:trPr>
        <w:tc>
          <w:tcPr>
            <w:tcW w:w="498" w:type="dxa"/>
            <w:tcBorders>
              <w:top w:val="single" w:sz="4" w:space="0" w:color="auto"/>
              <w:left w:val="single" w:sz="4" w:space="0" w:color="auto"/>
              <w:bottom w:val="single" w:sz="4" w:space="0" w:color="auto"/>
              <w:right w:val="single" w:sz="4" w:space="0" w:color="auto"/>
            </w:tcBorders>
          </w:tcPr>
          <w:p w:rsidR="00345630" w:rsidRPr="00D35FC5" w:rsidRDefault="00345630" w:rsidP="00345630">
            <w:pPr>
              <w:jc w:val="center"/>
              <w:rPr>
                <w:b/>
              </w:rPr>
            </w:pPr>
            <w:r>
              <w:rPr>
                <w:b/>
              </w:rPr>
              <w:lastRenderedPageBreak/>
              <w:t>45</w:t>
            </w:r>
          </w:p>
        </w:tc>
        <w:tc>
          <w:tcPr>
            <w:tcW w:w="1612" w:type="dxa"/>
            <w:tcBorders>
              <w:top w:val="single" w:sz="4" w:space="0" w:color="auto"/>
              <w:left w:val="single" w:sz="4" w:space="0" w:color="auto"/>
              <w:bottom w:val="single" w:sz="4" w:space="0" w:color="auto"/>
              <w:right w:val="single" w:sz="4" w:space="0" w:color="auto"/>
            </w:tcBorders>
          </w:tcPr>
          <w:p w:rsidR="00345630" w:rsidRDefault="00345630" w:rsidP="00345630">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345630" w:rsidRPr="0097787A" w:rsidRDefault="00345630" w:rsidP="00345630">
            <w:pPr>
              <w:spacing w:after="200"/>
              <w:jc w:val="both"/>
              <w:rPr>
                <w:rFonts w:ascii="Times New Roman" w:hAnsi="Times New Roman"/>
                <w:sz w:val="24"/>
                <w:szCs w:val="24"/>
              </w:rPr>
            </w:pPr>
            <w:r w:rsidRPr="0097787A">
              <w:rPr>
                <w:rFonts w:ascii="Times New Roman" w:hAnsi="Times New Roman"/>
                <w:sz w:val="24"/>
                <w:szCs w:val="24"/>
              </w:rPr>
              <w:t>При попълване на секция 2. „Опис на документи“ от финансовия отчет, в полето роля на издател на РОД, ако изпълнителят /издателят на РОД/ не е изпълнител, избран с процедура по ЗУСЕСИФ и ПМС 160, поради това че разходът е под прага на ЗУСЕСИФ и ПМС 160, като какъв трябва да бъде посочен в това поле?</w:t>
            </w:r>
          </w:p>
          <w:p w:rsidR="00345630" w:rsidRPr="003C4E6E" w:rsidRDefault="00345630" w:rsidP="00345630">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345630" w:rsidRPr="0097787A" w:rsidRDefault="00345630" w:rsidP="00FD59D1">
            <w:pPr>
              <w:spacing w:after="200"/>
              <w:jc w:val="both"/>
              <w:rPr>
                <w:rFonts w:ascii="Times New Roman" w:hAnsi="Times New Roman"/>
                <w:sz w:val="24"/>
                <w:szCs w:val="24"/>
              </w:rPr>
            </w:pPr>
            <w:r w:rsidRPr="0097787A">
              <w:rPr>
                <w:rFonts w:ascii="Times New Roman" w:hAnsi="Times New Roman"/>
                <w:sz w:val="24"/>
                <w:szCs w:val="24"/>
              </w:rPr>
              <w:t xml:space="preserve">При попълване на секция 2. „Опис на документи“ от финансовия отчет, в полето роля на издател на РОД, ако изпълнителят /издателят на РОД/ не е изпълнител, избран с </w:t>
            </w:r>
            <w:r>
              <w:rPr>
                <w:rFonts w:ascii="Times New Roman" w:hAnsi="Times New Roman"/>
                <w:sz w:val="24"/>
                <w:szCs w:val="24"/>
              </w:rPr>
              <w:t xml:space="preserve">процедура по ЗУСЕСИФ и ПМС 160, в полето „роля на издател на РОД“ се посочва </w:t>
            </w:r>
            <w:r w:rsidRPr="00345630">
              <w:rPr>
                <w:rFonts w:ascii="Times New Roman" w:hAnsi="Times New Roman"/>
                <w:b/>
                <w:sz w:val="24"/>
                <w:szCs w:val="24"/>
              </w:rPr>
              <w:t>бенефициент.</w:t>
            </w:r>
          </w:p>
          <w:p w:rsidR="00345630" w:rsidRPr="00A02B8B" w:rsidRDefault="00345630" w:rsidP="00345630">
            <w:pPr>
              <w:jc w:val="both"/>
              <w:rPr>
                <w:rFonts w:ascii="Times New Roman" w:hAnsi="Times New Roman" w:cs="Times New Roman"/>
                <w:sz w:val="24"/>
                <w:szCs w:val="24"/>
              </w:rPr>
            </w:pPr>
          </w:p>
        </w:tc>
      </w:tr>
      <w:tr w:rsidR="00297A8A"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297A8A" w:rsidRPr="00D35FC5" w:rsidRDefault="00297A8A" w:rsidP="00E51DE2">
            <w:pPr>
              <w:jc w:val="center"/>
              <w:rPr>
                <w:b/>
              </w:rPr>
            </w:pPr>
            <w:r>
              <w:rPr>
                <w:b/>
              </w:rPr>
              <w:t>46</w:t>
            </w:r>
          </w:p>
        </w:tc>
        <w:tc>
          <w:tcPr>
            <w:tcW w:w="1612" w:type="dxa"/>
            <w:tcBorders>
              <w:top w:val="single" w:sz="4" w:space="0" w:color="auto"/>
              <w:left w:val="single" w:sz="4" w:space="0" w:color="auto"/>
              <w:bottom w:val="single" w:sz="4" w:space="0" w:color="auto"/>
              <w:right w:val="single" w:sz="4" w:space="0" w:color="auto"/>
            </w:tcBorders>
          </w:tcPr>
          <w:p w:rsidR="00297A8A" w:rsidRDefault="00297A8A" w:rsidP="00E51DE2">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297A8A" w:rsidRPr="00297A8A" w:rsidRDefault="00297A8A" w:rsidP="00297A8A">
            <w:pPr>
              <w:jc w:val="both"/>
              <w:rPr>
                <w:rFonts w:ascii="Times New Roman" w:hAnsi="Times New Roman" w:cs="Times New Roman"/>
                <w:sz w:val="24"/>
                <w:szCs w:val="24"/>
              </w:rPr>
            </w:pPr>
            <w:r w:rsidRPr="00297A8A">
              <w:rPr>
                <w:rFonts w:ascii="Times New Roman" w:hAnsi="Times New Roman" w:cs="Times New Roman"/>
                <w:sz w:val="24"/>
                <w:szCs w:val="24"/>
              </w:rPr>
              <w:t>Ако извършването на транспортна услуга е единствена дейност и представлява единствен приход на дадено предприятие, на каква база извършвате преценка, че разходи за извършване на счетоводни услуги, режийни разходи за телефония, разходи за юридически консултации, за възнаграждения по ДУК и други НЕ СЕ КАЛКУЛИРАТ в стойността на транспортната услуга и не са пряко свързани с предоставяната транспортна услуга?</w:t>
            </w:r>
          </w:p>
          <w:p w:rsidR="00297A8A" w:rsidRPr="00297A8A" w:rsidRDefault="00297A8A" w:rsidP="00297A8A">
            <w:pPr>
              <w:jc w:val="both"/>
              <w:rPr>
                <w:rFonts w:ascii="Times New Roman" w:hAnsi="Times New Roman" w:cs="Times New Roman"/>
                <w:sz w:val="24"/>
                <w:szCs w:val="24"/>
              </w:rPr>
            </w:pPr>
            <w:r w:rsidRPr="00297A8A">
              <w:rPr>
                <w:rFonts w:ascii="Times New Roman" w:hAnsi="Times New Roman" w:cs="Times New Roman"/>
                <w:sz w:val="24"/>
                <w:szCs w:val="24"/>
              </w:rPr>
              <w:t xml:space="preserve">Обръщам внимание, че в условия за кандидатстване и ръководство за изпълнение на проекти по процедурата т.нар. от Вас административни разходи не са посочени като недопустими.  </w:t>
            </w:r>
          </w:p>
          <w:p w:rsidR="00297A8A" w:rsidRPr="003C4E6E" w:rsidRDefault="00297A8A" w:rsidP="00E51DE2">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297A8A" w:rsidRDefault="001968FF" w:rsidP="00E51DE2">
            <w:pPr>
              <w:jc w:val="both"/>
              <w:rPr>
                <w:rFonts w:ascii="Times New Roman" w:hAnsi="Times New Roman" w:cs="Times New Roman"/>
                <w:sz w:val="24"/>
                <w:szCs w:val="24"/>
              </w:rPr>
            </w:pPr>
            <w:r>
              <w:rPr>
                <w:rFonts w:ascii="Times New Roman" w:hAnsi="Times New Roman" w:cs="Times New Roman"/>
                <w:sz w:val="24"/>
                <w:szCs w:val="24"/>
              </w:rPr>
              <w:t>Въпросът не е по същество.</w:t>
            </w:r>
          </w:p>
          <w:p w:rsidR="001968FF" w:rsidRPr="00A02B8B" w:rsidRDefault="001968FF" w:rsidP="00E51DE2">
            <w:pPr>
              <w:jc w:val="both"/>
              <w:rPr>
                <w:rFonts w:ascii="Times New Roman" w:hAnsi="Times New Roman" w:cs="Times New Roman"/>
                <w:sz w:val="24"/>
                <w:szCs w:val="24"/>
              </w:rPr>
            </w:pPr>
            <w:r>
              <w:rPr>
                <w:rFonts w:ascii="Times New Roman" w:hAnsi="Times New Roman" w:cs="Times New Roman"/>
                <w:sz w:val="24"/>
                <w:szCs w:val="24"/>
              </w:rPr>
              <w:t>За справка: Международни и Национални счетоводни стандарти, както и друга литература, уреждаща начина за формиране на себестойност на произведената продукция/предоставяната услуга.</w:t>
            </w:r>
          </w:p>
        </w:tc>
      </w:tr>
      <w:tr w:rsidR="00297A8A"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297A8A" w:rsidRPr="00D35FC5" w:rsidRDefault="00297A8A" w:rsidP="00E51DE2">
            <w:pPr>
              <w:jc w:val="center"/>
              <w:rPr>
                <w:b/>
              </w:rPr>
            </w:pPr>
            <w:r>
              <w:rPr>
                <w:b/>
              </w:rPr>
              <w:t>47</w:t>
            </w:r>
          </w:p>
        </w:tc>
        <w:tc>
          <w:tcPr>
            <w:tcW w:w="1612" w:type="dxa"/>
            <w:tcBorders>
              <w:top w:val="single" w:sz="4" w:space="0" w:color="auto"/>
              <w:left w:val="single" w:sz="4" w:space="0" w:color="auto"/>
              <w:bottom w:val="single" w:sz="4" w:space="0" w:color="auto"/>
              <w:right w:val="single" w:sz="4" w:space="0" w:color="auto"/>
            </w:tcBorders>
          </w:tcPr>
          <w:p w:rsidR="00297A8A" w:rsidRDefault="00297A8A" w:rsidP="00E51DE2">
            <w:pPr>
              <w:jc w:val="center"/>
              <w:rPr>
                <w:b/>
              </w:rPr>
            </w:pPr>
            <w:r>
              <w:rPr>
                <w:b/>
              </w:rPr>
              <w:t>20.01.2021 г.</w:t>
            </w:r>
          </w:p>
        </w:tc>
        <w:tc>
          <w:tcPr>
            <w:tcW w:w="5936" w:type="dxa"/>
            <w:tcBorders>
              <w:top w:val="single" w:sz="4" w:space="0" w:color="auto"/>
              <w:left w:val="single" w:sz="4" w:space="0" w:color="auto"/>
              <w:bottom w:val="single" w:sz="4" w:space="0" w:color="auto"/>
              <w:right w:val="single" w:sz="4" w:space="0" w:color="auto"/>
            </w:tcBorders>
          </w:tcPr>
          <w:p w:rsidR="00297A8A" w:rsidRPr="00297A8A" w:rsidRDefault="00297A8A" w:rsidP="00297A8A">
            <w:pPr>
              <w:jc w:val="both"/>
              <w:rPr>
                <w:rFonts w:ascii="Times New Roman" w:hAnsi="Times New Roman" w:cs="Times New Roman"/>
                <w:sz w:val="24"/>
                <w:szCs w:val="24"/>
              </w:rPr>
            </w:pPr>
            <w:r w:rsidRPr="00297A8A">
              <w:rPr>
                <w:rFonts w:ascii="Times New Roman" w:hAnsi="Times New Roman" w:cs="Times New Roman"/>
                <w:sz w:val="24"/>
                <w:szCs w:val="24"/>
              </w:rPr>
              <w:t>Във връзка с отчитането на разходите по получена безвъзмездна финансова помощ от автобусни превозвачи, възникна следния въпрос:</w:t>
            </w:r>
          </w:p>
          <w:p w:rsidR="00297A8A" w:rsidRPr="00297A8A" w:rsidRDefault="00297A8A" w:rsidP="00297A8A">
            <w:pPr>
              <w:jc w:val="both"/>
              <w:rPr>
                <w:rStyle w:val="acopre"/>
                <w:rFonts w:ascii="Times New Roman" w:hAnsi="Times New Roman" w:cs="Times New Roman"/>
                <w:sz w:val="24"/>
                <w:szCs w:val="24"/>
              </w:rPr>
            </w:pPr>
            <w:r w:rsidRPr="00297A8A">
              <w:rPr>
                <w:rFonts w:ascii="Times New Roman" w:hAnsi="Times New Roman" w:cs="Times New Roman"/>
                <w:sz w:val="24"/>
                <w:szCs w:val="24"/>
              </w:rPr>
              <w:lastRenderedPageBreak/>
              <w:t>Дружество ни /автобусен превозвач/ осъществява паралелно два вида дейности-„</w:t>
            </w:r>
            <w:r w:rsidRPr="00297A8A">
              <w:rPr>
                <w:rStyle w:val="acopre"/>
                <w:rFonts w:ascii="Times New Roman" w:hAnsi="Times New Roman" w:cs="Times New Roman"/>
                <w:sz w:val="24"/>
                <w:szCs w:val="24"/>
              </w:rPr>
              <w:t>Друг пътнически сухопътен транспорт, некласифициран другаде” и „Търговия на дребно с нефт и прод</w:t>
            </w:r>
            <w:r w:rsidR="001968FF">
              <w:rPr>
                <w:rStyle w:val="acopre"/>
                <w:rFonts w:ascii="Times New Roman" w:hAnsi="Times New Roman" w:cs="Times New Roman"/>
                <w:sz w:val="24"/>
                <w:szCs w:val="24"/>
              </w:rPr>
              <w:t>укти от нефтен произход“. Основ</w:t>
            </w:r>
            <w:r w:rsidRPr="00297A8A">
              <w:rPr>
                <w:rStyle w:val="acopre"/>
                <w:rFonts w:ascii="Times New Roman" w:hAnsi="Times New Roman" w:cs="Times New Roman"/>
                <w:sz w:val="24"/>
                <w:szCs w:val="24"/>
              </w:rPr>
              <w:t>ния ни разход, който ще отчетем е разход за гориво на автобусите, с които се извършва пътническия транспорт. Закупеното гориво от петролните бази на ОМВ, БМВ и Лукойл в България, е заредено в собствена цистерна-бензиностанция, собственост на дружеството. С код за „Вътрешно потребление“ на фискалната система /ЕСФП/ е обозначено всяко зареждане на автобусите ни. Количеството дизел за вътрешно потребление, необходимо за пътническия ни сухопътен транспорт бива разграничено от количествата свързани с обичайната ни търговия с гориво на външни клиенти. Въвели  сме строги правила и методи на оценка и изписване на горивото за собствено потребление като стойността на изписване е съобразена с покупната цена  от петролните бази по фактурите за покупки от същия месец. Проблема е, че във фискалната система на бензиностанцията се визуализира цената за търговия с дизел, т.е</w:t>
            </w:r>
            <w:r w:rsidR="00C164F2">
              <w:rPr>
                <w:rStyle w:val="acopre"/>
                <w:rFonts w:ascii="Times New Roman" w:hAnsi="Times New Roman" w:cs="Times New Roman"/>
                <w:sz w:val="24"/>
                <w:szCs w:val="24"/>
                <w:lang w:val="en-US"/>
              </w:rPr>
              <w:t>.</w:t>
            </w:r>
            <w:r w:rsidRPr="00297A8A">
              <w:rPr>
                <w:rStyle w:val="acopre"/>
                <w:rFonts w:ascii="Times New Roman" w:hAnsi="Times New Roman" w:cs="Times New Roman"/>
                <w:sz w:val="24"/>
                <w:szCs w:val="24"/>
              </w:rPr>
              <w:t xml:space="preserve"> фискалния бон с код „Вътрешно потребление“ съдържа продажна цена/не покупна цена/, без да се разграничават дали горивото е за външни клиенти или за вътрешно потребление. </w:t>
            </w:r>
          </w:p>
          <w:p w:rsidR="00297A8A" w:rsidRPr="00297A8A" w:rsidRDefault="00297A8A" w:rsidP="00297A8A">
            <w:pPr>
              <w:ind w:firstLine="720"/>
              <w:jc w:val="both"/>
              <w:rPr>
                <w:rFonts w:ascii="Times New Roman" w:hAnsi="Times New Roman" w:cs="Times New Roman"/>
                <w:sz w:val="24"/>
                <w:szCs w:val="24"/>
              </w:rPr>
            </w:pPr>
            <w:r w:rsidRPr="00297A8A">
              <w:rPr>
                <w:rStyle w:val="acopre"/>
                <w:rFonts w:ascii="Times New Roman" w:hAnsi="Times New Roman" w:cs="Times New Roman"/>
                <w:sz w:val="24"/>
                <w:szCs w:val="24"/>
              </w:rPr>
              <w:lastRenderedPageBreak/>
              <w:t>Какви доказателства е необходимо да приложим за да докажем, че цената на изписване на горивото/участващо в себестойността на билетите/ е покупната цена на горивото за бензиностанцията?  Достатъчно ли е да приложим фактурите за покупка на дизел, както и справка от ЕСФП за изразходваното количество гориво по месеци с код „Вътрешно потребление“.</w:t>
            </w:r>
          </w:p>
          <w:p w:rsidR="00297A8A" w:rsidRPr="00297A8A" w:rsidRDefault="00297A8A" w:rsidP="00297A8A">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297A8A" w:rsidRPr="00A02B8B" w:rsidRDefault="001968FF" w:rsidP="000276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Като разходооправдателен документ за отчитане на разходите за гориво може да бъде предоставена </w:t>
            </w:r>
            <w:r w:rsidRPr="00297A8A">
              <w:rPr>
                <w:rStyle w:val="acopre"/>
                <w:rFonts w:ascii="Times New Roman" w:hAnsi="Times New Roman" w:cs="Times New Roman"/>
                <w:sz w:val="24"/>
                <w:szCs w:val="24"/>
              </w:rPr>
              <w:t>справка от ЕСФП за изразходваното количество гориво по ме</w:t>
            </w:r>
            <w:r>
              <w:rPr>
                <w:rStyle w:val="acopre"/>
                <w:rFonts w:ascii="Times New Roman" w:hAnsi="Times New Roman" w:cs="Times New Roman"/>
                <w:sz w:val="24"/>
                <w:szCs w:val="24"/>
              </w:rPr>
              <w:t xml:space="preserve">сеци с код „Вътрешно потребление“ и фактурите за покупка на дизел от </w:t>
            </w:r>
            <w:r>
              <w:rPr>
                <w:rStyle w:val="acopre"/>
                <w:rFonts w:ascii="Times New Roman" w:hAnsi="Times New Roman" w:cs="Times New Roman"/>
                <w:sz w:val="24"/>
                <w:szCs w:val="24"/>
              </w:rPr>
              <w:lastRenderedPageBreak/>
              <w:t>съответния доставчик. Може да бъде приложена и справка от система за Управление на доставките на бенефициента, с която да се докаже количеството и стойността на изразходването гориво, както и доказателства от счетоводната система на бенефициента, че същата стойност е включена в себестойността на предлаганата услуга. При отчитане на разхода следва да се представи и подробно описание относно начина на отчитане на тези разходи.</w:t>
            </w:r>
          </w:p>
        </w:tc>
      </w:tr>
      <w:tr w:rsidR="00F30141"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F30141" w:rsidRPr="00D35FC5" w:rsidRDefault="00F30141" w:rsidP="00E51DE2">
            <w:pPr>
              <w:jc w:val="center"/>
              <w:rPr>
                <w:b/>
              </w:rPr>
            </w:pPr>
            <w:r>
              <w:rPr>
                <w:b/>
              </w:rPr>
              <w:lastRenderedPageBreak/>
              <w:t>48</w:t>
            </w:r>
          </w:p>
        </w:tc>
        <w:tc>
          <w:tcPr>
            <w:tcW w:w="1612" w:type="dxa"/>
            <w:tcBorders>
              <w:top w:val="single" w:sz="4" w:space="0" w:color="auto"/>
              <w:left w:val="single" w:sz="4" w:space="0" w:color="auto"/>
              <w:bottom w:val="single" w:sz="4" w:space="0" w:color="auto"/>
              <w:right w:val="single" w:sz="4" w:space="0" w:color="auto"/>
            </w:tcBorders>
          </w:tcPr>
          <w:p w:rsidR="00F30141" w:rsidRDefault="000946DE" w:rsidP="00E51DE2">
            <w:pPr>
              <w:jc w:val="center"/>
              <w:rPr>
                <w:b/>
              </w:rPr>
            </w:pPr>
            <w:r>
              <w:rPr>
                <w:b/>
              </w:rPr>
              <w:t>21</w:t>
            </w:r>
            <w:r w:rsidR="00F30141">
              <w:rPr>
                <w:b/>
              </w:rPr>
              <w:t>.01.2021 г.</w:t>
            </w:r>
          </w:p>
        </w:tc>
        <w:tc>
          <w:tcPr>
            <w:tcW w:w="5936" w:type="dxa"/>
            <w:tcBorders>
              <w:top w:val="single" w:sz="4" w:space="0" w:color="auto"/>
              <w:left w:val="single" w:sz="4" w:space="0" w:color="auto"/>
              <w:bottom w:val="single" w:sz="4" w:space="0" w:color="auto"/>
              <w:right w:val="single" w:sz="4" w:space="0" w:color="auto"/>
            </w:tcBorders>
          </w:tcPr>
          <w:p w:rsidR="00F30141" w:rsidRPr="00F30141" w:rsidRDefault="00F30141" w:rsidP="00F30141">
            <w:pPr>
              <w:jc w:val="both"/>
              <w:rPr>
                <w:rFonts w:ascii="Times New Roman" w:eastAsia="Times New Roman" w:hAnsi="Times New Roman" w:cs="Times New Roman"/>
                <w:sz w:val="24"/>
                <w:szCs w:val="24"/>
              </w:rPr>
            </w:pPr>
            <w:r w:rsidRPr="00F30141">
              <w:rPr>
                <w:rFonts w:ascii="Times New Roman" w:eastAsia="Times New Roman" w:hAnsi="Times New Roman" w:cs="Times New Roman"/>
                <w:sz w:val="24"/>
                <w:szCs w:val="24"/>
              </w:rPr>
              <w:t>Има</w:t>
            </w:r>
            <w:r w:rsidR="001D7A42">
              <w:rPr>
                <w:rFonts w:ascii="Times New Roman" w:eastAsia="Times New Roman" w:hAnsi="Times New Roman" w:cs="Times New Roman"/>
                <w:sz w:val="24"/>
                <w:szCs w:val="24"/>
              </w:rPr>
              <w:t>ме сключен договор за автогарово</w:t>
            </w:r>
            <w:r w:rsidRPr="00F30141">
              <w:rPr>
                <w:rFonts w:ascii="Times New Roman" w:eastAsia="Times New Roman" w:hAnsi="Times New Roman" w:cs="Times New Roman"/>
                <w:sz w:val="24"/>
                <w:szCs w:val="24"/>
              </w:rPr>
              <w:t xml:space="preserve"> обс</w:t>
            </w:r>
            <w:r w:rsidR="001D7A42">
              <w:rPr>
                <w:rFonts w:ascii="Times New Roman" w:eastAsia="Times New Roman" w:hAnsi="Times New Roman" w:cs="Times New Roman"/>
                <w:sz w:val="24"/>
                <w:szCs w:val="24"/>
              </w:rPr>
              <w:t>лужване и автогарови услуги</w:t>
            </w:r>
            <w:r w:rsidRPr="00F30141">
              <w:rPr>
                <w:rFonts w:ascii="Times New Roman" w:eastAsia="Times New Roman" w:hAnsi="Times New Roman" w:cs="Times New Roman"/>
                <w:sz w:val="24"/>
                <w:szCs w:val="24"/>
              </w:rPr>
              <w:t>, сключен на основание чл. 22 от Закона за автомобилни превози и чл. 52 (1), чл. 53 а</w:t>
            </w:r>
            <w:r w:rsidR="001D7A42">
              <w:rPr>
                <w:rFonts w:ascii="Times New Roman" w:eastAsia="Times New Roman" w:hAnsi="Times New Roman" w:cs="Times New Roman"/>
                <w:sz w:val="24"/>
                <w:szCs w:val="24"/>
              </w:rPr>
              <w:t xml:space="preserve"> </w:t>
            </w:r>
            <w:r w:rsidRPr="00F30141">
              <w:rPr>
                <w:rFonts w:ascii="Times New Roman" w:eastAsia="Times New Roman" w:hAnsi="Times New Roman" w:cs="Times New Roman"/>
                <w:sz w:val="24"/>
                <w:szCs w:val="24"/>
              </w:rPr>
              <w:t>(1)</w:t>
            </w:r>
          </w:p>
          <w:p w:rsidR="00F30141" w:rsidRPr="00F30141" w:rsidRDefault="00F30141" w:rsidP="00F30141">
            <w:pPr>
              <w:jc w:val="both"/>
              <w:rPr>
                <w:rFonts w:ascii="Times New Roman" w:eastAsia="Times New Roman" w:hAnsi="Times New Roman" w:cs="Times New Roman"/>
                <w:sz w:val="24"/>
                <w:szCs w:val="24"/>
              </w:rPr>
            </w:pPr>
            <w:r w:rsidRPr="00F30141">
              <w:rPr>
                <w:rFonts w:ascii="Times New Roman" w:eastAsia="Times New Roman" w:hAnsi="Times New Roman" w:cs="Times New Roman"/>
                <w:sz w:val="24"/>
                <w:szCs w:val="24"/>
              </w:rPr>
              <w:t> и (2) от Наредба № 33 от 03.11.1999</w:t>
            </w:r>
            <w:r w:rsidR="001D7A42">
              <w:rPr>
                <w:rFonts w:ascii="Times New Roman" w:eastAsia="Times New Roman" w:hAnsi="Times New Roman" w:cs="Times New Roman"/>
                <w:sz w:val="24"/>
                <w:szCs w:val="24"/>
              </w:rPr>
              <w:t xml:space="preserve"> </w:t>
            </w:r>
            <w:r w:rsidRPr="00F30141">
              <w:rPr>
                <w:rFonts w:ascii="Times New Roman" w:eastAsia="Times New Roman" w:hAnsi="Times New Roman" w:cs="Times New Roman"/>
                <w:sz w:val="24"/>
                <w:szCs w:val="24"/>
              </w:rPr>
              <w:t xml:space="preserve">г. </w:t>
            </w:r>
          </w:p>
          <w:p w:rsidR="00F30141" w:rsidRPr="00F30141" w:rsidRDefault="00F30141" w:rsidP="00F30141">
            <w:pPr>
              <w:jc w:val="both"/>
              <w:rPr>
                <w:rFonts w:ascii="Times New Roman" w:eastAsia="Times New Roman" w:hAnsi="Times New Roman" w:cs="Times New Roman"/>
                <w:sz w:val="24"/>
                <w:szCs w:val="24"/>
              </w:rPr>
            </w:pPr>
            <w:r w:rsidRPr="00F30141">
              <w:rPr>
                <w:rFonts w:ascii="Times New Roman" w:eastAsia="Times New Roman" w:hAnsi="Times New Roman" w:cs="Times New Roman"/>
                <w:sz w:val="24"/>
                <w:szCs w:val="24"/>
              </w:rPr>
              <w:t>Разходите за услуги, съгласно този договор (автогарови услуги за престой на сектор, продажба на билети, осигуряване на парко място, информационно обслужване на пътници,  и др.), допустими разходили ли са по процедура BG16RFOP002-2.091?</w:t>
            </w:r>
          </w:p>
          <w:p w:rsidR="00F30141" w:rsidRPr="003C4E6E" w:rsidRDefault="00F30141" w:rsidP="00E51DE2">
            <w:pPr>
              <w:jc w:val="both"/>
              <w:rPr>
                <w:rFonts w:ascii="Times New Roman" w:eastAsia="Times New Roman" w:hAnsi="Times New Roman" w:cs="Times New Roman"/>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F30141" w:rsidRPr="00A02B8B" w:rsidRDefault="00331067" w:rsidP="00331067">
            <w:pPr>
              <w:jc w:val="both"/>
              <w:rPr>
                <w:rFonts w:ascii="Times New Roman" w:hAnsi="Times New Roman" w:cs="Times New Roman"/>
                <w:sz w:val="24"/>
                <w:szCs w:val="24"/>
              </w:rPr>
            </w:pPr>
            <w:r>
              <w:rPr>
                <w:rFonts w:ascii="Times New Roman" w:hAnsi="Times New Roman" w:cs="Times New Roman"/>
                <w:sz w:val="24"/>
                <w:szCs w:val="24"/>
              </w:rPr>
              <w:t>Разходите за автогарово обслужване и автогарови услуги са допустими разходи за финансиране по проекта.</w:t>
            </w:r>
          </w:p>
        </w:tc>
      </w:tr>
    </w:tbl>
    <w:p w:rsidR="00297A8A" w:rsidRDefault="00297A8A" w:rsidP="00297A8A"/>
    <w:tbl>
      <w:tblPr>
        <w:tblStyle w:val="TableGrid"/>
        <w:tblpPr w:leftFromText="141" w:rightFromText="141" w:vertAnchor="page" w:horzAnchor="margin" w:tblpY="2577"/>
        <w:tblW w:w="14473" w:type="dxa"/>
        <w:tblLook w:val="04A0" w:firstRow="1" w:lastRow="0" w:firstColumn="1" w:lastColumn="0" w:noHBand="0" w:noVBand="1"/>
      </w:tblPr>
      <w:tblGrid>
        <w:gridCol w:w="498"/>
        <w:gridCol w:w="1613"/>
        <w:gridCol w:w="5938"/>
        <w:gridCol w:w="6424"/>
      </w:tblGrid>
      <w:tr w:rsidR="00732134" w:rsidRPr="00A02B8B" w:rsidTr="00732134">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lastRenderedPageBreak/>
              <w:t>49</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C9506B" w:rsidRDefault="00732134" w:rsidP="00C9506B">
            <w:pPr>
              <w:spacing w:before="120" w:after="200"/>
              <w:jc w:val="both"/>
              <w:rPr>
                <w:rFonts w:ascii="Times New Roman" w:hAnsi="Times New Roman" w:cs="Times New Roman"/>
                <w:sz w:val="24"/>
                <w:szCs w:val="24"/>
              </w:rPr>
            </w:pPr>
            <w:r w:rsidRPr="00C9506B">
              <w:rPr>
                <w:rFonts w:ascii="Times New Roman" w:hAnsi="Times New Roman" w:cs="Times New Roman"/>
                <w:sz w:val="24"/>
                <w:szCs w:val="24"/>
              </w:rPr>
              <w:t>Съгласно Ръководството за изпълнение на договори за безвъзмездна финансова помощ по схема за предоставяне на безвъзмездна финансова помощ BG16RFOP002-2.091 „Подкрепа за МСП, извършващи автобусни превози, за преодоляване на икономическите последствия от пандемията COVID-19“ са допустими разходи извършени в периода от 01.02.2020 г. до обявяване на процедурата- 21.10.2020 г. В тази връзка давам следната хипотеза:  когато одобрен бенефициент е извършил допустими разходи по проце</w:t>
            </w:r>
            <w:r w:rsidR="00C9506B">
              <w:rPr>
                <w:rFonts w:ascii="Times New Roman" w:hAnsi="Times New Roman" w:cs="Times New Roman"/>
                <w:sz w:val="24"/>
                <w:szCs w:val="24"/>
              </w:rPr>
              <w:t>дурата- гориво в посочения по-г</w:t>
            </w:r>
            <w:r w:rsidRPr="00C9506B">
              <w:rPr>
                <w:rFonts w:ascii="Times New Roman" w:hAnsi="Times New Roman" w:cs="Times New Roman"/>
                <w:sz w:val="24"/>
                <w:szCs w:val="24"/>
              </w:rPr>
              <w:t xml:space="preserve">оре период на стойност  160 хил. лева значително надвишаваща получената безвъзмездна помощ от 100 хил. лева, то може ли да бъде подаден финален финансов и технически отчет, след като влезе в сила АДБФП с всички изискуеми документи описани в ръководството. </w:t>
            </w:r>
          </w:p>
          <w:p w:rsidR="00732134" w:rsidRPr="003C4E6E" w:rsidRDefault="00732134" w:rsidP="00E51DE2">
            <w:pPr>
              <w:jc w:val="both"/>
              <w:rPr>
                <w:rFonts w:ascii="Times New Roman" w:eastAsia="Times New Roman" w:hAnsi="Times New Roman" w:cs="Times New Roman"/>
                <w:color w:val="000000"/>
                <w:sz w:val="24"/>
                <w:szCs w:val="24"/>
              </w:rPr>
            </w:pPr>
          </w:p>
        </w:tc>
        <w:tc>
          <w:tcPr>
            <w:tcW w:w="6424" w:type="dxa"/>
            <w:tcBorders>
              <w:top w:val="single" w:sz="4" w:space="0" w:color="auto"/>
              <w:left w:val="single" w:sz="4" w:space="0" w:color="auto"/>
              <w:bottom w:val="single" w:sz="4" w:space="0" w:color="auto"/>
              <w:right w:val="single" w:sz="4" w:space="0" w:color="auto"/>
            </w:tcBorders>
          </w:tcPr>
          <w:p w:rsidR="00732134" w:rsidRDefault="00BF6FC6" w:rsidP="00BF6FC6">
            <w:pPr>
              <w:spacing w:beforeAutospacing="1" w:afterAutospacing="1"/>
              <w:jc w:val="both"/>
              <w:rPr>
                <w:rFonts w:ascii="Times New Roman" w:hAnsi="Times New Roman"/>
                <w:sz w:val="24"/>
                <w:szCs w:val="24"/>
              </w:rPr>
            </w:pPr>
            <w:r w:rsidRPr="00537FD4">
              <w:rPr>
                <w:rFonts w:ascii="Times New Roman" w:hAnsi="Times New Roman"/>
                <w:sz w:val="24"/>
                <w:szCs w:val="24"/>
              </w:rPr>
              <w:t xml:space="preserve">Финалният отчет обхваща периода от датата на сключване на </w:t>
            </w:r>
            <w:r>
              <w:rPr>
                <w:rFonts w:ascii="Times New Roman" w:hAnsi="Times New Roman"/>
                <w:sz w:val="24"/>
                <w:szCs w:val="24"/>
              </w:rPr>
              <w:t>ДБФП</w:t>
            </w:r>
            <w:r w:rsidRPr="00537FD4">
              <w:rPr>
                <w:rFonts w:ascii="Times New Roman" w:hAnsi="Times New Roman"/>
                <w:sz w:val="24"/>
                <w:szCs w:val="24"/>
              </w:rPr>
              <w:t xml:space="preserve"> до крайният срок за неговото изпълнение, независимо, че в него са включени разходи преди този период</w:t>
            </w:r>
            <w:r>
              <w:rPr>
                <w:rFonts w:ascii="Times New Roman" w:hAnsi="Times New Roman"/>
                <w:sz w:val="24"/>
                <w:szCs w:val="24"/>
              </w:rPr>
              <w:t>,</w:t>
            </w:r>
            <w:r w:rsidRPr="00537FD4">
              <w:rPr>
                <w:rFonts w:ascii="Times New Roman" w:hAnsi="Times New Roman"/>
                <w:sz w:val="24"/>
                <w:szCs w:val="24"/>
              </w:rPr>
              <w:t xml:space="preserve"> и съдържа информация за реализираните по време на проекта дейности и извършени разходи. </w:t>
            </w:r>
          </w:p>
          <w:p w:rsidR="00FF2864" w:rsidRDefault="00FF2864" w:rsidP="00FF2864">
            <w:pPr>
              <w:spacing w:beforeAutospacing="1" w:afterAutospacing="1"/>
              <w:jc w:val="both"/>
              <w:rPr>
                <w:rFonts w:ascii="Times New Roman" w:hAnsi="Times New Roman"/>
                <w:i/>
                <w:sz w:val="24"/>
                <w:szCs w:val="24"/>
              </w:rPr>
            </w:pPr>
            <w:r>
              <w:rPr>
                <w:rFonts w:ascii="Times New Roman" w:hAnsi="Times New Roman"/>
                <w:sz w:val="24"/>
                <w:szCs w:val="24"/>
              </w:rPr>
              <w:t>На това основание и в случай, че всички дейности по проекта са приключили и са извършени всички разходи от страна на бенефициента, ф</w:t>
            </w:r>
            <w:r w:rsidRPr="00537FD4">
              <w:rPr>
                <w:rFonts w:ascii="Times New Roman" w:hAnsi="Times New Roman"/>
                <w:sz w:val="24"/>
                <w:szCs w:val="24"/>
              </w:rPr>
              <w:t xml:space="preserve">иналният отчет </w:t>
            </w:r>
            <w:r>
              <w:rPr>
                <w:rFonts w:ascii="Times New Roman" w:hAnsi="Times New Roman"/>
                <w:sz w:val="24"/>
                <w:szCs w:val="24"/>
              </w:rPr>
              <w:t xml:space="preserve">може да бъде подаден веднага след влизането </w:t>
            </w:r>
            <w:r w:rsidR="0002762E">
              <w:rPr>
                <w:rFonts w:ascii="Times New Roman" w:hAnsi="Times New Roman"/>
                <w:sz w:val="24"/>
                <w:szCs w:val="24"/>
              </w:rPr>
              <w:t>в</w:t>
            </w:r>
            <w:r>
              <w:rPr>
                <w:rFonts w:ascii="Times New Roman" w:hAnsi="Times New Roman"/>
                <w:sz w:val="24"/>
                <w:szCs w:val="24"/>
              </w:rPr>
              <w:t xml:space="preserve"> сила на </w:t>
            </w:r>
            <w:r w:rsidRPr="00C9506B">
              <w:rPr>
                <w:rFonts w:ascii="Times New Roman" w:hAnsi="Times New Roman" w:cs="Times New Roman"/>
                <w:sz w:val="24"/>
                <w:szCs w:val="24"/>
              </w:rPr>
              <w:t>ДБФП</w:t>
            </w:r>
            <w:r>
              <w:rPr>
                <w:rFonts w:ascii="Times New Roman" w:hAnsi="Times New Roman"/>
                <w:sz w:val="24"/>
                <w:szCs w:val="24"/>
              </w:rPr>
              <w:t>.</w:t>
            </w:r>
          </w:p>
          <w:p w:rsidR="00BF6FC6" w:rsidRPr="00BF6FC6" w:rsidRDefault="00BF6FC6" w:rsidP="00BF6FC6">
            <w:pPr>
              <w:spacing w:beforeAutospacing="1" w:afterAutospacing="1"/>
              <w:jc w:val="both"/>
              <w:rPr>
                <w:rFonts w:ascii="Times New Roman" w:hAnsi="Times New Roman"/>
                <w:sz w:val="24"/>
                <w:szCs w:val="24"/>
              </w:rPr>
            </w:pPr>
          </w:p>
        </w:tc>
      </w:tr>
      <w:tr w:rsidR="00732134" w:rsidRPr="00A02B8B" w:rsidTr="00732134">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t>50</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FF2864" w:rsidRDefault="00732134" w:rsidP="00E51DE2">
            <w:pPr>
              <w:jc w:val="both"/>
              <w:rPr>
                <w:rFonts w:ascii="Times New Roman" w:hAnsi="Times New Roman" w:cs="Times New Roman"/>
                <w:sz w:val="24"/>
                <w:szCs w:val="24"/>
              </w:rPr>
            </w:pPr>
            <w:r w:rsidRPr="00FF2864">
              <w:rPr>
                <w:rFonts w:ascii="Times New Roman" w:hAnsi="Times New Roman" w:cs="Times New Roman"/>
                <w:sz w:val="24"/>
                <w:szCs w:val="24"/>
              </w:rPr>
              <w:t>Следва ли да бъде представен задължително извършен разход по време на изпълнение на АДБФП.</w:t>
            </w:r>
          </w:p>
          <w:p w:rsidR="00732134" w:rsidRPr="00FF2864" w:rsidRDefault="00732134" w:rsidP="00E51DE2">
            <w:pPr>
              <w:jc w:val="both"/>
              <w:rPr>
                <w:rFonts w:ascii="Times New Roman" w:eastAsia="Times New Roman" w:hAnsi="Times New Roman" w:cs="Times New Roman"/>
                <w:color w:val="000000"/>
                <w:sz w:val="24"/>
                <w:szCs w:val="24"/>
              </w:rPr>
            </w:pPr>
            <w:r w:rsidRPr="00FF2864">
              <w:rPr>
                <w:rFonts w:ascii="Times New Roman" w:hAnsi="Times New Roman" w:cs="Times New Roman"/>
                <w:sz w:val="24"/>
                <w:szCs w:val="24"/>
              </w:rPr>
              <w:t>Ако да- то възможно ли е да заложим във финансовия отчет разходи за гориво в периода 01.02.2020 г.- 21.10.2020 г.  на стойност 90 хил. лева и извършен разход за гориво по време на изпъление на проекта- 10 хил. лева.  </w:t>
            </w:r>
          </w:p>
        </w:tc>
        <w:tc>
          <w:tcPr>
            <w:tcW w:w="6424" w:type="dxa"/>
            <w:tcBorders>
              <w:top w:val="single" w:sz="4" w:space="0" w:color="auto"/>
              <w:left w:val="single" w:sz="4" w:space="0" w:color="auto"/>
              <w:bottom w:val="single" w:sz="4" w:space="0" w:color="auto"/>
              <w:right w:val="single" w:sz="4" w:space="0" w:color="auto"/>
            </w:tcBorders>
          </w:tcPr>
          <w:p w:rsidR="00920BE1" w:rsidRPr="00D31925" w:rsidRDefault="00920BE1" w:rsidP="00E51DE2">
            <w:pPr>
              <w:jc w:val="both"/>
              <w:rPr>
                <w:rFonts w:ascii="Times New Roman" w:hAnsi="Times New Roman" w:cs="Times New Roman"/>
                <w:sz w:val="24"/>
                <w:szCs w:val="24"/>
              </w:rPr>
            </w:pPr>
            <w:r w:rsidRPr="00D31925">
              <w:rPr>
                <w:rFonts w:ascii="Times New Roman" w:hAnsi="Times New Roman" w:cs="Times New Roman"/>
                <w:sz w:val="24"/>
                <w:szCs w:val="24"/>
              </w:rPr>
              <w:t>Не е задължително бенефициентите да отчитат за финансиране само разходи, извършени по време на изпълнение на ДБФП.</w:t>
            </w:r>
          </w:p>
          <w:p w:rsidR="00732134" w:rsidRPr="00D31925" w:rsidRDefault="00FF2864" w:rsidP="00E51DE2">
            <w:pPr>
              <w:jc w:val="both"/>
              <w:rPr>
                <w:rFonts w:ascii="Times New Roman" w:eastAsia="Calibri" w:hAnsi="Times New Roman" w:cs="Times New Roman"/>
                <w:sz w:val="24"/>
                <w:szCs w:val="24"/>
              </w:rPr>
            </w:pPr>
            <w:r w:rsidRPr="00D31925">
              <w:rPr>
                <w:rFonts w:ascii="Times New Roman" w:hAnsi="Times New Roman" w:cs="Times New Roman"/>
                <w:sz w:val="24"/>
                <w:szCs w:val="24"/>
              </w:rPr>
              <w:t xml:space="preserve">Всички разходи, за които са изпълнени условия за допустимост и които са извършени в периода на допустимост </w:t>
            </w:r>
            <w:r w:rsidRPr="00D31925">
              <w:rPr>
                <w:rFonts w:ascii="Times New Roman" w:hAnsi="Times New Roman" w:cs="Times New Roman"/>
                <w:sz w:val="24"/>
                <w:szCs w:val="24"/>
                <w:lang w:val="en-US"/>
              </w:rPr>
              <w:t>(</w:t>
            </w:r>
            <w:r w:rsidRPr="00D31925">
              <w:rPr>
                <w:rFonts w:ascii="Times New Roman" w:eastAsia="Calibri" w:hAnsi="Times New Roman" w:cs="Times New Roman"/>
                <w:sz w:val="24"/>
                <w:szCs w:val="24"/>
              </w:rPr>
              <w:t xml:space="preserve">след </w:t>
            </w:r>
            <w:r w:rsidRPr="00D31925">
              <w:rPr>
                <w:rFonts w:ascii="Times New Roman" w:eastAsia="Calibri" w:hAnsi="Times New Roman" w:cs="Times New Roman"/>
                <w:sz w:val="24"/>
                <w:szCs w:val="24"/>
                <w:lang w:val="en-US"/>
              </w:rPr>
              <w:t xml:space="preserve">01.02.2020 г. </w:t>
            </w:r>
            <w:r w:rsidRPr="00D31925">
              <w:rPr>
                <w:rFonts w:ascii="Times New Roman" w:eastAsia="Calibri" w:hAnsi="Times New Roman" w:cs="Times New Roman"/>
                <w:sz w:val="24"/>
                <w:szCs w:val="24"/>
              </w:rPr>
              <w:t>и до крайната дата на изпълнение на заявлението за подкрепа)</w:t>
            </w:r>
            <w:r w:rsidRPr="00D31925">
              <w:rPr>
                <w:rFonts w:ascii="Times New Roman" w:eastAsia="Calibri" w:hAnsi="Times New Roman" w:cs="Times New Roman"/>
                <w:sz w:val="24"/>
                <w:szCs w:val="24"/>
                <w:lang w:val="en-US"/>
              </w:rPr>
              <w:t xml:space="preserve"> </w:t>
            </w:r>
            <w:r w:rsidRPr="00D31925">
              <w:rPr>
                <w:rFonts w:ascii="Times New Roman" w:eastAsia="Calibri" w:hAnsi="Times New Roman" w:cs="Times New Roman"/>
                <w:sz w:val="24"/>
                <w:szCs w:val="24"/>
              </w:rPr>
              <w:t>са допустими за финансиране по проекта.</w:t>
            </w:r>
          </w:p>
          <w:p w:rsidR="00920BE1" w:rsidRPr="00D31925" w:rsidRDefault="00920BE1" w:rsidP="00E51DE2">
            <w:pPr>
              <w:jc w:val="both"/>
              <w:rPr>
                <w:rFonts w:ascii="Times New Roman" w:eastAsia="Calibri" w:hAnsi="Times New Roman" w:cs="Times New Roman"/>
                <w:sz w:val="24"/>
                <w:szCs w:val="24"/>
              </w:rPr>
            </w:pPr>
            <w:r w:rsidRPr="00D31925">
              <w:rPr>
                <w:rFonts w:ascii="Times New Roman" w:eastAsia="Calibri" w:hAnsi="Times New Roman" w:cs="Times New Roman"/>
                <w:sz w:val="24"/>
                <w:szCs w:val="24"/>
              </w:rPr>
              <w:lastRenderedPageBreak/>
              <w:t>От гореизложеното става ясно, че можете да отчетете разходите, посочени във вашата хипотеза.</w:t>
            </w:r>
          </w:p>
          <w:p w:rsidR="00920BE1" w:rsidRPr="00D31925" w:rsidRDefault="00920BE1" w:rsidP="00E51DE2">
            <w:pPr>
              <w:jc w:val="both"/>
              <w:rPr>
                <w:rFonts w:ascii="Times New Roman" w:hAnsi="Times New Roman" w:cs="Times New Roman"/>
                <w:sz w:val="24"/>
                <w:szCs w:val="24"/>
              </w:rPr>
            </w:pPr>
            <w:r w:rsidRPr="00D31925">
              <w:rPr>
                <w:rFonts w:ascii="Times New Roman" w:hAnsi="Times New Roman"/>
                <w:sz w:val="24"/>
                <w:szCs w:val="24"/>
              </w:rPr>
              <w:t>В случай че общата стойност на заявените разходи (за доставки или услуги с идентичен или сходен предмет), които обхващат периода преди обявяването на схемата и периода след това, надвишават регламентираните прагове, крайният ползвател на помощта следва да проведе избор на изпълнител с „Публична покана“ съгласно разпоредбите на ПМС № 160/01.07.2016 г. Процедурата се провежда само за стойността на разходите, заявени за периода от обявяването на процедурата до приключване изпълнение на проекта.</w:t>
            </w:r>
          </w:p>
        </w:tc>
      </w:tr>
      <w:tr w:rsidR="00732134" w:rsidRPr="00A02B8B" w:rsidTr="00732134">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lastRenderedPageBreak/>
              <w:t>51</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6C2085" w:rsidRDefault="00732134" w:rsidP="00E51DE2">
            <w:pPr>
              <w:jc w:val="both"/>
              <w:rPr>
                <w:rFonts w:ascii="Times New Roman" w:eastAsia="Times New Roman" w:hAnsi="Times New Roman" w:cs="Times New Roman"/>
                <w:color w:val="000000"/>
                <w:sz w:val="24"/>
                <w:szCs w:val="24"/>
              </w:rPr>
            </w:pPr>
            <w:r w:rsidRPr="006C2085">
              <w:rPr>
                <w:rFonts w:ascii="Times New Roman" w:hAnsi="Times New Roman" w:cs="Times New Roman"/>
                <w:sz w:val="24"/>
                <w:szCs w:val="24"/>
              </w:rPr>
              <w:t>По зададен въпрос  № 6 от 06.01.2021 г.</w:t>
            </w:r>
            <w:r w:rsidRPr="006C2085">
              <w:rPr>
                <w:rFonts w:ascii="Times New Roman" w:hAnsi="Times New Roman" w:cs="Times New Roman"/>
                <w:b/>
                <w:bCs/>
                <w:sz w:val="24"/>
                <w:szCs w:val="24"/>
              </w:rPr>
              <w:t xml:space="preserve"> „</w:t>
            </w:r>
            <w:r w:rsidRPr="006C2085">
              <w:rPr>
                <w:rFonts w:ascii="Times New Roman" w:hAnsi="Times New Roman" w:cs="Times New Roman"/>
                <w:sz w:val="24"/>
                <w:szCs w:val="24"/>
              </w:rPr>
              <w:t xml:space="preserve">Може ли да бъде внесен финален отчет преди приключване на проекта?“ и  получен отговор „Финалният отчет обхваща периода от датата на сключване на ДБФП до крайният срок за неговото изпълнение, независимо, че в него са включени разходи преди този период, и съдържа информация за реализираните по време на проекта дейности и извършени разходи. На това основание няма възможност да бъде представен финален отчет по проекта преди неговото приключване.“ Моля, за препратка към Условията за изпълнение, където е записано, че не може да бъде подаден финален отчет с разходите допустими и извършени в срок, съгласно Условията, преди приключване на проекта.  Други процедури за осигуряване на оперативен капитал на </w:t>
            </w:r>
            <w:r w:rsidRPr="006C2085">
              <w:rPr>
                <w:rFonts w:ascii="Times New Roman" w:hAnsi="Times New Roman" w:cs="Times New Roman"/>
                <w:sz w:val="24"/>
                <w:szCs w:val="24"/>
              </w:rPr>
              <w:lastRenderedPageBreak/>
              <w:t>МСП за преодоляване на икономическите последствия от пандемията Covid-19, аналог на настоящата, е допустимо да бъде подаден.</w:t>
            </w:r>
          </w:p>
        </w:tc>
        <w:tc>
          <w:tcPr>
            <w:tcW w:w="6424" w:type="dxa"/>
            <w:tcBorders>
              <w:top w:val="single" w:sz="4" w:space="0" w:color="auto"/>
              <w:left w:val="single" w:sz="4" w:space="0" w:color="auto"/>
              <w:bottom w:val="single" w:sz="4" w:space="0" w:color="auto"/>
              <w:right w:val="single" w:sz="4" w:space="0" w:color="auto"/>
            </w:tcBorders>
          </w:tcPr>
          <w:p w:rsidR="006C2085" w:rsidRDefault="006C2085" w:rsidP="00E51D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Потвърждаваме отговора на въпрос № 6.</w:t>
            </w:r>
          </w:p>
          <w:p w:rsidR="006C2085" w:rsidRDefault="006C2085" w:rsidP="00E51DE2">
            <w:pPr>
              <w:jc w:val="both"/>
              <w:rPr>
                <w:rFonts w:ascii="Times New Roman" w:hAnsi="Times New Roman" w:cs="Times New Roman"/>
                <w:sz w:val="24"/>
                <w:szCs w:val="24"/>
              </w:rPr>
            </w:pPr>
            <w:r>
              <w:rPr>
                <w:rFonts w:ascii="Times New Roman" w:hAnsi="Times New Roman" w:cs="Times New Roman"/>
                <w:sz w:val="24"/>
                <w:szCs w:val="24"/>
              </w:rPr>
              <w:t xml:space="preserve">Финансов отчет не може да бъде подаден преди приключване на проекта, но може да бъде подаден преди крайния срок за изпълнение на ДБФП. </w:t>
            </w:r>
          </w:p>
          <w:p w:rsidR="006C2085" w:rsidRDefault="006C2085" w:rsidP="00E51DE2">
            <w:pPr>
              <w:jc w:val="both"/>
              <w:rPr>
                <w:rFonts w:ascii="Times New Roman" w:hAnsi="Times New Roman" w:cs="Times New Roman"/>
                <w:sz w:val="24"/>
                <w:szCs w:val="24"/>
              </w:rPr>
            </w:pPr>
            <w:r>
              <w:rPr>
                <w:rFonts w:ascii="Times New Roman" w:hAnsi="Times New Roman" w:cs="Times New Roman"/>
                <w:sz w:val="24"/>
                <w:szCs w:val="24"/>
              </w:rPr>
              <w:t xml:space="preserve">Приключването на проекта е свързано с периода към който бенефициента счита, че е изпълнил всички дейности и е извършил всички разходи по проекта. </w:t>
            </w:r>
          </w:p>
          <w:p w:rsidR="006C2085" w:rsidRDefault="006C2085" w:rsidP="00E51DE2">
            <w:pPr>
              <w:jc w:val="both"/>
              <w:rPr>
                <w:rFonts w:ascii="Times New Roman" w:hAnsi="Times New Roman" w:cs="Times New Roman"/>
                <w:sz w:val="24"/>
                <w:szCs w:val="24"/>
              </w:rPr>
            </w:pPr>
            <w:r>
              <w:rPr>
                <w:rFonts w:ascii="Times New Roman" w:hAnsi="Times New Roman" w:cs="Times New Roman"/>
                <w:sz w:val="24"/>
                <w:szCs w:val="24"/>
              </w:rPr>
              <w:t>Периода на приключване на проекта може да бъде различен, но в рамките на срока за изпълнение на ДБФП.</w:t>
            </w:r>
          </w:p>
          <w:p w:rsidR="00732134" w:rsidRPr="006C2085" w:rsidRDefault="00732134" w:rsidP="00E51DE2">
            <w:pPr>
              <w:jc w:val="both"/>
              <w:rPr>
                <w:rFonts w:ascii="Times New Roman" w:hAnsi="Times New Roman" w:cs="Times New Roman"/>
                <w:sz w:val="24"/>
                <w:szCs w:val="24"/>
              </w:rPr>
            </w:pPr>
          </w:p>
        </w:tc>
      </w:tr>
      <w:tr w:rsidR="00732134"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t>52</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6D2FFB" w:rsidRDefault="00732134" w:rsidP="00732134">
            <w:pPr>
              <w:spacing w:before="100" w:beforeAutospacing="1"/>
              <w:jc w:val="both"/>
              <w:rPr>
                <w:rFonts w:ascii="Times New Roman" w:hAnsi="Times New Roman" w:cs="Times New Roman"/>
                <w:sz w:val="24"/>
                <w:szCs w:val="24"/>
              </w:rPr>
            </w:pPr>
            <w:r w:rsidRPr="006D2FFB">
              <w:rPr>
                <w:rFonts w:ascii="Times New Roman" w:hAnsi="Times New Roman" w:cs="Times New Roman"/>
                <w:sz w:val="24"/>
                <w:szCs w:val="24"/>
              </w:rPr>
              <w:t>В случай, че бенефициентът има сключен договор с конкретен доставчик за гориво с предлагана цена е близо 10% по- ниска от пазарната, начина на плащане е авансово на база заявка, съгласно договора.  Издаване на  разходооправдателен документ е след доставката, в който е включен както горивото, така и доставката му, в тази връзка транспортирането на горивото допустим разход ли е или следва при отчитането да се отделя от фактурата само разхода- гориво.</w:t>
            </w:r>
          </w:p>
          <w:p w:rsidR="00732134" w:rsidRPr="003C4E6E" w:rsidRDefault="00732134" w:rsidP="00E51DE2">
            <w:pPr>
              <w:jc w:val="both"/>
              <w:rPr>
                <w:rFonts w:ascii="Times New Roman" w:eastAsia="Times New Roman" w:hAnsi="Times New Roman" w:cs="Times New Roman"/>
                <w:color w:val="000000"/>
                <w:sz w:val="24"/>
                <w:szCs w:val="24"/>
              </w:rPr>
            </w:pPr>
          </w:p>
        </w:tc>
        <w:tc>
          <w:tcPr>
            <w:tcW w:w="6424" w:type="dxa"/>
            <w:tcBorders>
              <w:top w:val="single" w:sz="4" w:space="0" w:color="auto"/>
              <w:left w:val="single" w:sz="4" w:space="0" w:color="auto"/>
              <w:bottom w:val="single" w:sz="4" w:space="0" w:color="auto"/>
              <w:right w:val="single" w:sz="4" w:space="0" w:color="auto"/>
            </w:tcBorders>
          </w:tcPr>
          <w:p w:rsidR="00732134" w:rsidRPr="00A02B8B" w:rsidRDefault="006D2FFB" w:rsidP="006D2FFB">
            <w:pPr>
              <w:jc w:val="both"/>
              <w:rPr>
                <w:rFonts w:ascii="Times New Roman" w:hAnsi="Times New Roman" w:cs="Times New Roman"/>
                <w:sz w:val="24"/>
                <w:szCs w:val="24"/>
              </w:rPr>
            </w:pPr>
            <w:r>
              <w:rPr>
                <w:rFonts w:ascii="Times New Roman" w:hAnsi="Times New Roman" w:cs="Times New Roman"/>
                <w:sz w:val="24"/>
                <w:szCs w:val="24"/>
              </w:rPr>
              <w:t>Разходите за доставка на гориво, посочени в описаната хипотеза са допустими за финансиране по процедурата.</w:t>
            </w:r>
          </w:p>
        </w:tc>
      </w:tr>
      <w:tr w:rsidR="00732134"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t>53</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8C0C8C" w:rsidRDefault="00732134" w:rsidP="00E51DE2">
            <w:pPr>
              <w:jc w:val="both"/>
              <w:rPr>
                <w:rFonts w:ascii="Times New Roman" w:eastAsia="Times New Roman" w:hAnsi="Times New Roman" w:cs="Times New Roman"/>
                <w:color w:val="000000"/>
                <w:sz w:val="24"/>
                <w:szCs w:val="24"/>
              </w:rPr>
            </w:pPr>
            <w:r w:rsidRPr="008C0C8C">
              <w:rPr>
                <w:rFonts w:ascii="Times New Roman" w:hAnsi="Times New Roman" w:cs="Times New Roman"/>
                <w:sz w:val="24"/>
                <w:szCs w:val="24"/>
              </w:rPr>
              <w:t xml:space="preserve">По зададен въпрос № 27 от 14.01.2021 г. „Разходи за положен личен труд на собственик допустими ли са и има ли ограничения или изисквания за него?“  и  получен отговор “Недопустими за финансиране по схемата са административни разходи, които не са пряко свързани с предоставената транспортна услуга и не се калкулират в нейната себестойност.“ Моля, за Вашето пояснение работещ собственик, който полага личен труд, пряко свързани с предоставената транспортна услуга: шофьор, то разхода за положение месечен труд допустим ли е. Ако да- изисква ли се допълнителен документ освен описаните </w:t>
            </w:r>
            <w:r w:rsidRPr="008C0C8C">
              <w:rPr>
                <w:rFonts w:ascii="Times New Roman" w:hAnsi="Times New Roman" w:cs="Times New Roman"/>
                <w:sz w:val="24"/>
                <w:szCs w:val="24"/>
              </w:rPr>
              <w:lastRenderedPageBreak/>
              <w:t>в Таблица 2. Списък на документи, които се изискват за одобряване на разходите по проекта.</w:t>
            </w:r>
          </w:p>
        </w:tc>
        <w:tc>
          <w:tcPr>
            <w:tcW w:w="6424" w:type="dxa"/>
            <w:tcBorders>
              <w:top w:val="single" w:sz="4" w:space="0" w:color="auto"/>
              <w:left w:val="single" w:sz="4" w:space="0" w:color="auto"/>
              <w:bottom w:val="single" w:sz="4" w:space="0" w:color="auto"/>
              <w:right w:val="single" w:sz="4" w:space="0" w:color="auto"/>
            </w:tcBorders>
          </w:tcPr>
          <w:p w:rsidR="008C0C8C" w:rsidRPr="008C0C8C" w:rsidRDefault="008C0C8C" w:rsidP="008C0C8C">
            <w:pPr>
              <w:jc w:val="both"/>
              <w:rPr>
                <w:rFonts w:ascii="Times New Roman" w:hAnsi="Times New Roman"/>
                <w:sz w:val="24"/>
                <w:szCs w:val="24"/>
              </w:rPr>
            </w:pPr>
            <w:r w:rsidRPr="008C0C8C">
              <w:rPr>
                <w:rFonts w:ascii="Times New Roman" w:hAnsi="Times New Roman"/>
                <w:sz w:val="24"/>
                <w:szCs w:val="24"/>
              </w:rPr>
              <w:lastRenderedPageBreak/>
              <w:t xml:space="preserve">Допустими за финансиране са разходите за възнаграждения на персонала, </w:t>
            </w:r>
            <w:r>
              <w:rPr>
                <w:rFonts w:ascii="Times New Roman" w:hAnsi="Times New Roman"/>
                <w:sz w:val="24"/>
                <w:szCs w:val="24"/>
              </w:rPr>
              <w:t xml:space="preserve">нает по трудово правоотношение и </w:t>
            </w:r>
            <w:r w:rsidRPr="008C0C8C">
              <w:rPr>
                <w:rFonts w:ascii="Times New Roman" w:hAnsi="Times New Roman"/>
                <w:sz w:val="24"/>
                <w:szCs w:val="24"/>
              </w:rPr>
              <w:t>които са до размера на основното месечно възнаграждение по трудово правоотношение към 01.09.2020 г.</w:t>
            </w:r>
          </w:p>
          <w:p w:rsidR="00732134" w:rsidRPr="00A02B8B" w:rsidRDefault="00732134" w:rsidP="00E51DE2">
            <w:pPr>
              <w:jc w:val="both"/>
              <w:rPr>
                <w:rFonts w:ascii="Times New Roman" w:hAnsi="Times New Roman" w:cs="Times New Roman"/>
                <w:sz w:val="24"/>
                <w:szCs w:val="24"/>
              </w:rPr>
            </w:pPr>
          </w:p>
        </w:tc>
      </w:tr>
      <w:tr w:rsidR="00732134" w:rsidRPr="00A02B8B" w:rsidTr="00E51DE2">
        <w:trPr>
          <w:trHeight w:val="544"/>
        </w:trPr>
        <w:tc>
          <w:tcPr>
            <w:tcW w:w="498" w:type="dxa"/>
            <w:tcBorders>
              <w:top w:val="single" w:sz="4" w:space="0" w:color="auto"/>
              <w:left w:val="single" w:sz="4" w:space="0" w:color="auto"/>
              <w:bottom w:val="single" w:sz="4" w:space="0" w:color="auto"/>
              <w:right w:val="single" w:sz="4" w:space="0" w:color="auto"/>
            </w:tcBorders>
          </w:tcPr>
          <w:p w:rsidR="00732134" w:rsidRPr="00D35FC5" w:rsidRDefault="00732134" w:rsidP="00E51DE2">
            <w:pPr>
              <w:jc w:val="center"/>
              <w:rPr>
                <w:b/>
              </w:rPr>
            </w:pPr>
            <w:r>
              <w:rPr>
                <w:b/>
              </w:rPr>
              <w:t>54</w:t>
            </w:r>
          </w:p>
        </w:tc>
        <w:tc>
          <w:tcPr>
            <w:tcW w:w="1613" w:type="dxa"/>
            <w:tcBorders>
              <w:top w:val="single" w:sz="4" w:space="0" w:color="auto"/>
              <w:left w:val="single" w:sz="4" w:space="0" w:color="auto"/>
              <w:bottom w:val="single" w:sz="4" w:space="0" w:color="auto"/>
              <w:right w:val="single" w:sz="4" w:space="0" w:color="auto"/>
            </w:tcBorders>
          </w:tcPr>
          <w:p w:rsidR="00732134" w:rsidRDefault="00732134" w:rsidP="00E51DE2">
            <w:pPr>
              <w:jc w:val="center"/>
              <w:rPr>
                <w:b/>
              </w:rPr>
            </w:pPr>
            <w:r>
              <w:rPr>
                <w:b/>
              </w:rPr>
              <w:t>21.01.2021 г.</w:t>
            </w:r>
          </w:p>
        </w:tc>
        <w:tc>
          <w:tcPr>
            <w:tcW w:w="5938" w:type="dxa"/>
            <w:tcBorders>
              <w:top w:val="single" w:sz="4" w:space="0" w:color="auto"/>
              <w:left w:val="single" w:sz="4" w:space="0" w:color="auto"/>
              <w:bottom w:val="single" w:sz="4" w:space="0" w:color="auto"/>
              <w:right w:val="single" w:sz="4" w:space="0" w:color="auto"/>
            </w:tcBorders>
          </w:tcPr>
          <w:p w:rsidR="00732134" w:rsidRPr="007A1BC9" w:rsidRDefault="00732134" w:rsidP="00732134">
            <w:pPr>
              <w:spacing w:before="100" w:beforeAutospacing="1" w:after="100" w:afterAutospacing="1"/>
              <w:jc w:val="both"/>
              <w:rPr>
                <w:rFonts w:ascii="Times New Roman" w:hAnsi="Times New Roman" w:cs="Times New Roman"/>
                <w:sz w:val="24"/>
                <w:szCs w:val="24"/>
              </w:rPr>
            </w:pPr>
            <w:r w:rsidRPr="007A1BC9">
              <w:rPr>
                <w:rFonts w:ascii="Times New Roman" w:hAnsi="Times New Roman" w:cs="Times New Roman"/>
                <w:sz w:val="24"/>
                <w:szCs w:val="24"/>
              </w:rPr>
              <w:t>Моля, за разяснени по документи, прилагани към финалния технически отчети и по точно Документи, които според бенефициента позволяват проследяване на изпълнението на заложените по проекта цели и резултати. Целта на настоящата процедура е „ Осигуряване на оперативен капитал за българските микро, малки и средни предприятия, извършващи автобусни превози, за справяне с последиците от пандемията COVID-19“, моля, с конкретика каква информация следва бенефициента да подаде, с която да се проследява изпълнението на заложените по проекта цели и резултати.</w:t>
            </w:r>
          </w:p>
          <w:p w:rsidR="00732134" w:rsidRPr="003C4E6E" w:rsidRDefault="00732134" w:rsidP="00E51DE2">
            <w:pPr>
              <w:jc w:val="both"/>
              <w:rPr>
                <w:rFonts w:ascii="Times New Roman" w:eastAsia="Times New Roman" w:hAnsi="Times New Roman" w:cs="Times New Roman"/>
                <w:color w:val="000000"/>
                <w:sz w:val="24"/>
                <w:szCs w:val="24"/>
              </w:rPr>
            </w:pPr>
          </w:p>
        </w:tc>
        <w:tc>
          <w:tcPr>
            <w:tcW w:w="6424" w:type="dxa"/>
            <w:tcBorders>
              <w:top w:val="single" w:sz="4" w:space="0" w:color="auto"/>
              <w:left w:val="single" w:sz="4" w:space="0" w:color="auto"/>
              <w:bottom w:val="single" w:sz="4" w:space="0" w:color="auto"/>
              <w:right w:val="single" w:sz="4" w:space="0" w:color="auto"/>
            </w:tcBorders>
          </w:tcPr>
          <w:p w:rsidR="00973087" w:rsidRPr="00973087" w:rsidRDefault="00973087" w:rsidP="00973087">
            <w:pPr>
              <w:jc w:val="both"/>
              <w:rPr>
                <w:rFonts w:ascii="Times New Roman" w:hAnsi="Times New Roman" w:cs="Times New Roman"/>
                <w:sz w:val="24"/>
                <w:szCs w:val="24"/>
              </w:rPr>
            </w:pPr>
            <w:r w:rsidRPr="00973087">
              <w:rPr>
                <w:rFonts w:ascii="Times New Roman" w:hAnsi="Times New Roman" w:cs="Times New Roman"/>
                <w:sz w:val="24"/>
                <w:szCs w:val="24"/>
              </w:rPr>
              <w:t>Освен задължителните документи, които се прилагат към финалния технически отчет (съгласно Ръководство за изпълнение на договори за безвъзмездна финансова помощ), бенефициентът има възможност да прикачи и документи по свое усмотрение, които не са приложени към финалния финансов отчет в пакета отчетни документи, но които, позволяват проследяване на изпълнението на заложените по проекта цели и резултати.</w:t>
            </w:r>
          </w:p>
          <w:p w:rsidR="00732134" w:rsidRPr="00A02B8B" w:rsidRDefault="00973087" w:rsidP="00973087">
            <w:pPr>
              <w:jc w:val="both"/>
              <w:rPr>
                <w:rFonts w:ascii="Times New Roman" w:hAnsi="Times New Roman" w:cs="Times New Roman"/>
                <w:sz w:val="24"/>
                <w:szCs w:val="24"/>
              </w:rPr>
            </w:pPr>
            <w:r>
              <w:rPr>
                <w:rFonts w:ascii="Times New Roman" w:hAnsi="Times New Roman" w:cs="Times New Roman"/>
                <w:sz w:val="24"/>
                <w:szCs w:val="24"/>
              </w:rPr>
              <w:t>О</w:t>
            </w:r>
            <w:r w:rsidRPr="00973087">
              <w:rPr>
                <w:rFonts w:ascii="Times New Roman" w:hAnsi="Times New Roman" w:cs="Times New Roman"/>
                <w:sz w:val="24"/>
                <w:szCs w:val="24"/>
              </w:rPr>
              <w:t>бръщаме внимание, че от своя страна, МТИТС или упълномощено от него лице може да изисква допълнителна информация при проверка на финалния отчет по Заявлението за подкрепа, подаден от бенефициента, като комуникацията между МТИТС и бенефициента се осъществява чрез раздел „Кореспонденция“ на ИСУН 2020</w:t>
            </w:r>
          </w:p>
        </w:tc>
      </w:tr>
    </w:tbl>
    <w:p w:rsidR="00732134" w:rsidRDefault="00732134" w:rsidP="00732134"/>
    <w:p w:rsidR="00297A8A" w:rsidRDefault="00297A8A" w:rsidP="00297A8A"/>
    <w:p w:rsidR="00D847E3" w:rsidRDefault="00D847E3" w:rsidP="006903BC"/>
    <w:sectPr w:rsidR="00D847E3" w:rsidSect="005B6893">
      <w:headerReference w:type="default" r:id="rId7"/>
      <w:footerReference w:type="default" r:id="rId8"/>
      <w:pgSz w:w="16838" w:h="11906" w:orient="landscape"/>
      <w:pgMar w:top="2705" w:right="678" w:bottom="1417" w:left="1417" w:header="284"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2F" w:rsidRDefault="00D80C2F" w:rsidP="001F138F">
      <w:pPr>
        <w:spacing w:after="0" w:line="240" w:lineRule="auto"/>
      </w:pPr>
      <w:r>
        <w:separator/>
      </w:r>
    </w:p>
  </w:endnote>
  <w:endnote w:type="continuationSeparator" w:id="0">
    <w:p w:rsidR="00D80C2F" w:rsidRDefault="00D80C2F" w:rsidP="001F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93" w:rsidRPr="006049C7" w:rsidRDefault="005B6893" w:rsidP="005B6893">
    <w:pPr>
      <w:pStyle w:val="Footer"/>
      <w:jc w:val="both"/>
      <w:rPr>
        <w:sz w:val="24"/>
        <w:szCs w:val="24"/>
      </w:rPr>
    </w:pPr>
    <w:r w:rsidRPr="005B6893">
      <w:rPr>
        <w:b/>
        <w:sz w:val="20"/>
        <w:szCs w:val="20"/>
      </w:rPr>
      <w:t>Схемата BG16RFOP002-2.091 е обявена в изпълнение на процедура чрез директно предоставяне BG16RFOP002-2.079 „Подкрепа за МСП, извършващи автобусни превози, за преодоляване на икономическите последствия от COVID-19 чрез прилагане на схема за подпомагане от Министерството на транспорта, информационните технологии и съобщенията (МТИТС)“</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049C7">
      <w:rPr>
        <w:sz w:val="24"/>
        <w:szCs w:val="24"/>
      </w:rPr>
      <w:t xml:space="preserve">стр. </w:t>
    </w:r>
    <w:sdt>
      <w:sdtPr>
        <w:rPr>
          <w:sz w:val="24"/>
          <w:szCs w:val="24"/>
        </w:rPr>
        <w:id w:val="-1042741199"/>
        <w:docPartObj>
          <w:docPartGallery w:val="Page Numbers (Bottom of Page)"/>
          <w:docPartUnique/>
        </w:docPartObj>
      </w:sdtPr>
      <w:sdtEndPr/>
      <w:sdtContent>
        <w:r w:rsidRPr="006049C7">
          <w:rPr>
            <w:sz w:val="24"/>
            <w:szCs w:val="24"/>
          </w:rPr>
          <w:fldChar w:fldCharType="begin"/>
        </w:r>
        <w:r w:rsidRPr="006049C7">
          <w:rPr>
            <w:sz w:val="24"/>
            <w:szCs w:val="24"/>
          </w:rPr>
          <w:instrText>PAGE   \* MERGEFORMAT</w:instrText>
        </w:r>
        <w:r w:rsidRPr="006049C7">
          <w:rPr>
            <w:sz w:val="24"/>
            <w:szCs w:val="24"/>
          </w:rPr>
          <w:fldChar w:fldCharType="separate"/>
        </w:r>
        <w:r w:rsidR="00537040">
          <w:rPr>
            <w:noProof/>
            <w:sz w:val="24"/>
            <w:szCs w:val="24"/>
          </w:rPr>
          <w:t>2</w:t>
        </w:r>
        <w:r w:rsidRPr="006049C7">
          <w:rPr>
            <w:sz w:val="24"/>
            <w:szCs w:val="24"/>
          </w:rPr>
          <w:fldChar w:fldCharType="end"/>
        </w:r>
      </w:sdtContent>
    </w:sdt>
  </w:p>
  <w:p w:rsidR="009410AD" w:rsidRDefault="0094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2F" w:rsidRDefault="00D80C2F" w:rsidP="001F138F">
      <w:pPr>
        <w:spacing w:after="0" w:line="240" w:lineRule="auto"/>
      </w:pPr>
      <w:r>
        <w:separator/>
      </w:r>
    </w:p>
  </w:footnote>
  <w:footnote w:type="continuationSeparator" w:id="0">
    <w:p w:rsidR="00D80C2F" w:rsidRDefault="00D80C2F" w:rsidP="001F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F" w:rsidRDefault="001F138F" w:rsidP="001F138F">
    <w:pPr>
      <w:pStyle w:val="Header"/>
      <w:tabs>
        <w:tab w:val="clear" w:pos="9072"/>
      </w:tabs>
    </w:pPr>
    <w:r>
      <w:tab/>
    </w:r>
    <w:r>
      <w:tab/>
    </w:r>
  </w:p>
  <w:p w:rsidR="001F138F" w:rsidRPr="00356B86" w:rsidRDefault="001F138F" w:rsidP="001F138F">
    <w:pPr>
      <w:tabs>
        <w:tab w:val="center" w:pos="9498"/>
      </w:tabs>
      <w:spacing w:after="0" w:line="240" w:lineRule="auto"/>
    </w:pPr>
    <w:r>
      <w:rPr>
        <w:noProof/>
        <w:lang w:eastAsia="bg-BG"/>
      </w:rPr>
      <mc:AlternateContent>
        <mc:Choice Requires="wps">
          <w:drawing>
            <wp:anchor distT="45720" distB="45720" distL="114300" distR="114300" simplePos="0" relativeHeight="251659264" behindDoc="0" locked="0" layoutInCell="1" allowOverlap="1" wp14:anchorId="3DFBD6A1" wp14:editId="0165B3E9">
              <wp:simplePos x="0" y="0"/>
              <wp:positionH relativeFrom="column">
                <wp:posOffset>1577340</wp:posOffset>
              </wp:positionH>
              <wp:positionV relativeFrom="paragraph">
                <wp:posOffset>10160</wp:posOffset>
              </wp:positionV>
              <wp:extent cx="502856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04620"/>
                      </a:xfrm>
                      <a:prstGeom prst="rect">
                        <a:avLst/>
                      </a:prstGeom>
                      <a:solidFill>
                        <a:srgbClr val="FFFFFF"/>
                      </a:solidFill>
                      <a:ln w="9525">
                        <a:noFill/>
                        <a:miter lim="800000"/>
                        <a:headEnd/>
                        <a:tailEnd/>
                      </a:ln>
                    </wps:spPr>
                    <wps:txbx>
                      <w:txbxContent>
                        <w:p w:rsidR="001F138F" w:rsidRPr="001F138F" w:rsidRDefault="0036045B" w:rsidP="001F138F">
                          <w:pPr>
                            <w:shd w:val="clear" w:color="auto" w:fill="FFFFFF" w:themeFill="background1"/>
                            <w:spacing w:after="240"/>
                            <w:jc w:val="center"/>
                            <w:rPr>
                              <w:b/>
                              <w:sz w:val="28"/>
                              <w:szCs w:val="28"/>
                            </w:rPr>
                          </w:pPr>
                          <w:r>
                            <w:t>ПОСТЪПИЛИ ВЪПРОСИ ОТ</w:t>
                          </w:r>
                          <w:r w:rsidR="00F87713">
                            <w:t xml:space="preserve"> БЕНЕФИЦИЕНТИ</w:t>
                          </w:r>
                          <w:r>
                            <w:t xml:space="preserve"> И РАЗЯСНЕНИЯ ПО ТЯХ ПО ПРОЦЕДУРА </w:t>
                          </w:r>
                          <w:r w:rsidR="001F138F" w:rsidRPr="002756E4">
                            <w:rPr>
                              <w:b/>
                              <w:sz w:val="28"/>
                              <w:szCs w:val="28"/>
                            </w:rPr>
                            <w:t>BG16RFOP002-</w:t>
                          </w:r>
                          <w:r w:rsidR="001F138F">
                            <w:rPr>
                              <w:b/>
                              <w:sz w:val="28"/>
                              <w:szCs w:val="28"/>
                              <w:lang w:val="en-US"/>
                            </w:rPr>
                            <w:t>2</w:t>
                          </w:r>
                          <w:r w:rsidR="001F138F">
                            <w:rPr>
                              <w:b/>
                              <w:sz w:val="28"/>
                              <w:szCs w:val="28"/>
                            </w:rPr>
                            <w:t>.091</w:t>
                          </w:r>
                          <w:r w:rsidR="001F138F" w:rsidRPr="002A2065">
                            <w:rPr>
                              <w:b/>
                              <w:sz w:val="28"/>
                              <w:szCs w:val="28"/>
                              <w:lang w:val="en-US"/>
                            </w:rPr>
                            <w:t xml:space="preserve"> </w:t>
                          </w:r>
                          <w:r w:rsidR="001F138F"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BD6A1" id="_x0000_t202" coordsize="21600,21600" o:spt="202" path="m,l,21600r21600,l21600,xe">
              <v:stroke joinstyle="miter"/>
              <v:path gradientshapeok="t" o:connecttype="rect"/>
            </v:shapetype>
            <v:shape id="Text Box 2" o:spid="_x0000_s1026" type="#_x0000_t202" style="position:absolute;margin-left:124.2pt;margin-top:.8pt;width:395.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NDIQ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" stroked="f">
              <v:textbox style="mso-fit-shape-to-text:t">
                <w:txbxContent>
                  <w:p w:rsidR="001F138F" w:rsidRPr="001F138F" w:rsidRDefault="0036045B" w:rsidP="001F138F">
                    <w:pPr>
                      <w:shd w:val="clear" w:color="auto" w:fill="FFFFFF" w:themeFill="background1"/>
                      <w:spacing w:after="240"/>
                      <w:jc w:val="center"/>
                      <w:rPr>
                        <w:b/>
                        <w:sz w:val="28"/>
                        <w:szCs w:val="28"/>
                      </w:rPr>
                    </w:pPr>
                    <w:r>
                      <w:t>ПОСТЪПИЛИ ВЪПРОСИ ОТ</w:t>
                    </w:r>
                    <w:r w:rsidR="00F87713">
                      <w:t xml:space="preserve"> БЕНЕФИЦИЕНТИ</w:t>
                    </w:r>
                    <w:r>
                      <w:t xml:space="preserve"> И РАЗЯСНЕНИЯ ПО ТЯХ ПО ПРОЦЕДУРА </w:t>
                    </w:r>
                    <w:r w:rsidR="001F138F" w:rsidRPr="002756E4">
                      <w:rPr>
                        <w:b/>
                        <w:sz w:val="28"/>
                        <w:szCs w:val="28"/>
                      </w:rPr>
                      <w:t>BG16RFOP002-</w:t>
                    </w:r>
                    <w:r w:rsidR="001F138F">
                      <w:rPr>
                        <w:b/>
                        <w:sz w:val="28"/>
                        <w:szCs w:val="28"/>
                        <w:lang w:val="en-US"/>
                      </w:rPr>
                      <w:t>2</w:t>
                    </w:r>
                    <w:r w:rsidR="001F138F">
                      <w:rPr>
                        <w:b/>
                        <w:sz w:val="28"/>
                        <w:szCs w:val="28"/>
                      </w:rPr>
                      <w:t>.091</w:t>
                    </w:r>
                    <w:r w:rsidR="001F138F" w:rsidRPr="002A2065">
                      <w:rPr>
                        <w:b/>
                        <w:sz w:val="28"/>
                        <w:szCs w:val="28"/>
                        <w:lang w:val="en-US"/>
                      </w:rPr>
                      <w:t xml:space="preserve"> </w:t>
                    </w:r>
                    <w:r w:rsidR="001F138F"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v:textbox>
              <w10:wrap type="square"/>
            </v:shape>
          </w:pict>
        </mc:Fallback>
      </mc:AlternateContent>
    </w:r>
    <w:r w:rsidRPr="00C60E7E">
      <w:rPr>
        <w:noProof/>
        <w:lang w:eastAsia="bg-BG"/>
      </w:rPr>
      <w:drawing>
        <wp:inline distT="0" distB="0" distL="0" distR="0" wp14:anchorId="35B3A7D2" wp14:editId="4839E347">
          <wp:extent cx="967740" cy="669925"/>
          <wp:effectExtent l="0" t="0" r="381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69925"/>
                  </a:xfrm>
                  <a:prstGeom prst="rect">
                    <a:avLst/>
                  </a:prstGeom>
                  <a:noFill/>
                  <a:ln>
                    <a:noFill/>
                  </a:ln>
                </pic:spPr>
              </pic:pic>
            </a:graphicData>
          </a:graphic>
        </wp:inline>
      </w:drawing>
    </w:r>
    <w:r w:rsidRPr="00356B86">
      <w:tab/>
    </w:r>
    <w:r w:rsidRPr="00356B86">
      <w:tab/>
    </w:r>
    <w:r w:rsidRPr="00BA4FED">
      <w:rPr>
        <w:rFonts w:ascii="Times New Roman" w:eastAsia="Times New Roman" w:hAnsi="Times New Roman"/>
        <w:noProof/>
        <w:sz w:val="24"/>
        <w:szCs w:val="24"/>
        <w:lang w:eastAsia="bg-BG"/>
      </w:rPr>
      <w:drawing>
        <wp:inline distT="0" distB="0" distL="0" distR="0" wp14:anchorId="6FD104BD" wp14:editId="40AFC0B8">
          <wp:extent cx="2147570" cy="659130"/>
          <wp:effectExtent l="0" t="0" r="508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7570" cy="659130"/>
                  </a:xfrm>
                  <a:prstGeom prst="rect">
                    <a:avLst/>
                  </a:prstGeom>
                  <a:noFill/>
                  <a:ln>
                    <a:noFill/>
                  </a:ln>
                </pic:spPr>
              </pic:pic>
            </a:graphicData>
          </a:graphic>
        </wp:inline>
      </w:drawing>
    </w:r>
  </w:p>
  <w:p w:rsidR="001F138F" w:rsidRDefault="001F138F" w:rsidP="001F138F">
    <w:pPr>
      <w:tabs>
        <w:tab w:val="center" w:pos="4703"/>
        <w:tab w:val="right" w:pos="9406"/>
      </w:tabs>
      <w:spacing w:after="0" w:line="240" w:lineRule="auto"/>
      <w:rPr>
        <w:b/>
        <w:sz w:val="20"/>
        <w:szCs w:val="20"/>
      </w:rPr>
    </w:pPr>
    <w:r w:rsidRPr="00356B86">
      <w:rPr>
        <w:b/>
        <w:sz w:val="20"/>
        <w:szCs w:val="20"/>
      </w:rPr>
      <w:t>Европейски съюз</w:t>
    </w:r>
  </w:p>
  <w:p w:rsidR="001F138F" w:rsidRDefault="001F138F" w:rsidP="001F138F">
    <w:pPr>
      <w:tabs>
        <w:tab w:val="center" w:pos="4703"/>
        <w:tab w:val="right" w:pos="9406"/>
      </w:tabs>
      <w:spacing w:after="0" w:line="240" w:lineRule="auto"/>
      <w:rPr>
        <w:b/>
        <w:sz w:val="20"/>
        <w:szCs w:val="20"/>
      </w:rPr>
    </w:pPr>
    <w:r>
      <w:rPr>
        <w:b/>
        <w:sz w:val="20"/>
        <w:szCs w:val="20"/>
      </w:rPr>
      <w:t>Европейски фонд за</w:t>
    </w:r>
  </w:p>
  <w:p w:rsidR="001F138F" w:rsidRPr="001F138F" w:rsidRDefault="001F138F" w:rsidP="001F138F">
    <w:pPr>
      <w:tabs>
        <w:tab w:val="center" w:pos="4703"/>
        <w:tab w:val="right" w:pos="9406"/>
      </w:tabs>
      <w:spacing w:after="0" w:line="240" w:lineRule="auto"/>
      <w:rPr>
        <w:b/>
        <w:sz w:val="20"/>
        <w:szCs w:val="20"/>
      </w:rPr>
    </w:pPr>
    <w:r>
      <w:rPr>
        <w:b/>
        <w:sz w:val="20"/>
        <w:szCs w:val="20"/>
      </w:rPr>
      <w:t>регионално развитие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145.5pt" o:bullet="t">
        <v:imagedata r:id="rId1" o:title="Untitled"/>
      </v:shape>
    </w:pict>
  </w:numPicBullet>
  <w:abstractNum w:abstractNumId="0" w15:restartNumberingAfterBreak="0">
    <w:nsid w:val="05A66EB3"/>
    <w:multiLevelType w:val="hybridMultilevel"/>
    <w:tmpl w:val="6DFCE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4051E5"/>
    <w:multiLevelType w:val="hybridMultilevel"/>
    <w:tmpl w:val="D638A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55292A"/>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E2B1FF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229C4"/>
    <w:multiLevelType w:val="hybridMultilevel"/>
    <w:tmpl w:val="61EE41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EE62BF"/>
    <w:multiLevelType w:val="hybridMultilevel"/>
    <w:tmpl w:val="F14216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294277DF"/>
    <w:multiLevelType w:val="hybridMultilevel"/>
    <w:tmpl w:val="B44C6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9C47B07"/>
    <w:multiLevelType w:val="hybridMultilevel"/>
    <w:tmpl w:val="1EC84278"/>
    <w:lvl w:ilvl="0" w:tplc="9CF6F51E">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021A33"/>
    <w:multiLevelType w:val="hybridMultilevel"/>
    <w:tmpl w:val="20B29F98"/>
    <w:lvl w:ilvl="0" w:tplc="9CF6F51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206820"/>
    <w:multiLevelType w:val="hybridMultilevel"/>
    <w:tmpl w:val="B1F0DC04"/>
    <w:lvl w:ilvl="0" w:tplc="78F27A70">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72F53D5"/>
    <w:multiLevelType w:val="hybridMultilevel"/>
    <w:tmpl w:val="B29CBDE6"/>
    <w:lvl w:ilvl="0" w:tplc="AD3A3CC8">
      <w:start w:val="1"/>
      <w:numFmt w:val="bullet"/>
      <w:lvlText w:val=""/>
      <w:lvlPicBulletId w:val="0"/>
      <w:lvlJc w:val="left"/>
      <w:pPr>
        <w:tabs>
          <w:tab w:val="num" w:pos="360"/>
        </w:tabs>
        <w:ind w:left="360" w:hanging="360"/>
      </w:pPr>
      <w:rPr>
        <w:rFonts w:ascii="Symbol" w:hAnsi="Symbol" w:hint="default"/>
        <w:color w:val="auto"/>
        <w:sz w:val="24"/>
        <w:szCs w:val="24"/>
      </w:rPr>
    </w:lvl>
    <w:lvl w:ilvl="1" w:tplc="26CE2544" w:tentative="1">
      <w:start w:val="1"/>
      <w:numFmt w:val="bullet"/>
      <w:lvlText w:val="o"/>
      <w:lvlJc w:val="left"/>
      <w:pPr>
        <w:tabs>
          <w:tab w:val="num" w:pos="1440"/>
        </w:tabs>
        <w:ind w:left="1440" w:hanging="360"/>
      </w:pPr>
      <w:rPr>
        <w:rFonts w:ascii="Courier New" w:hAnsi="Courier New" w:cs="Courier New" w:hint="default"/>
      </w:rPr>
    </w:lvl>
    <w:lvl w:ilvl="2" w:tplc="2B220D24" w:tentative="1">
      <w:start w:val="1"/>
      <w:numFmt w:val="bullet"/>
      <w:lvlText w:val=""/>
      <w:lvlJc w:val="left"/>
      <w:pPr>
        <w:tabs>
          <w:tab w:val="num" w:pos="2160"/>
        </w:tabs>
        <w:ind w:left="2160" w:hanging="360"/>
      </w:pPr>
      <w:rPr>
        <w:rFonts w:ascii="Wingdings" w:hAnsi="Wingdings" w:hint="default"/>
      </w:rPr>
    </w:lvl>
    <w:lvl w:ilvl="3" w:tplc="9BD26FA2" w:tentative="1">
      <w:start w:val="1"/>
      <w:numFmt w:val="bullet"/>
      <w:lvlText w:val=""/>
      <w:lvlJc w:val="left"/>
      <w:pPr>
        <w:tabs>
          <w:tab w:val="num" w:pos="2880"/>
        </w:tabs>
        <w:ind w:left="2880" w:hanging="360"/>
      </w:pPr>
      <w:rPr>
        <w:rFonts w:ascii="Symbol" w:hAnsi="Symbol" w:hint="default"/>
      </w:rPr>
    </w:lvl>
    <w:lvl w:ilvl="4" w:tplc="16367FB8" w:tentative="1">
      <w:start w:val="1"/>
      <w:numFmt w:val="bullet"/>
      <w:lvlText w:val="o"/>
      <w:lvlJc w:val="left"/>
      <w:pPr>
        <w:tabs>
          <w:tab w:val="num" w:pos="3600"/>
        </w:tabs>
        <w:ind w:left="3600" w:hanging="360"/>
      </w:pPr>
      <w:rPr>
        <w:rFonts w:ascii="Courier New" w:hAnsi="Courier New" w:cs="Courier New" w:hint="default"/>
      </w:rPr>
    </w:lvl>
    <w:lvl w:ilvl="5" w:tplc="17744296" w:tentative="1">
      <w:start w:val="1"/>
      <w:numFmt w:val="bullet"/>
      <w:lvlText w:val=""/>
      <w:lvlJc w:val="left"/>
      <w:pPr>
        <w:tabs>
          <w:tab w:val="num" w:pos="4320"/>
        </w:tabs>
        <w:ind w:left="4320" w:hanging="360"/>
      </w:pPr>
      <w:rPr>
        <w:rFonts w:ascii="Wingdings" w:hAnsi="Wingdings" w:hint="default"/>
      </w:rPr>
    </w:lvl>
    <w:lvl w:ilvl="6" w:tplc="D1B8FAEC" w:tentative="1">
      <w:start w:val="1"/>
      <w:numFmt w:val="bullet"/>
      <w:lvlText w:val=""/>
      <w:lvlJc w:val="left"/>
      <w:pPr>
        <w:tabs>
          <w:tab w:val="num" w:pos="5040"/>
        </w:tabs>
        <w:ind w:left="5040" w:hanging="360"/>
      </w:pPr>
      <w:rPr>
        <w:rFonts w:ascii="Symbol" w:hAnsi="Symbol" w:hint="default"/>
      </w:rPr>
    </w:lvl>
    <w:lvl w:ilvl="7" w:tplc="EE1EB9A4" w:tentative="1">
      <w:start w:val="1"/>
      <w:numFmt w:val="bullet"/>
      <w:lvlText w:val="o"/>
      <w:lvlJc w:val="left"/>
      <w:pPr>
        <w:tabs>
          <w:tab w:val="num" w:pos="5760"/>
        </w:tabs>
        <w:ind w:left="5760" w:hanging="360"/>
      </w:pPr>
      <w:rPr>
        <w:rFonts w:ascii="Courier New" w:hAnsi="Courier New" w:cs="Courier New" w:hint="default"/>
      </w:rPr>
    </w:lvl>
    <w:lvl w:ilvl="8" w:tplc="69788F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F7346"/>
    <w:multiLevelType w:val="hybridMultilevel"/>
    <w:tmpl w:val="0CCE93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3C6494"/>
    <w:multiLevelType w:val="hybridMultilevel"/>
    <w:tmpl w:val="7D92D2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4F58249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F0B7D"/>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55804CEF"/>
    <w:multiLevelType w:val="multilevel"/>
    <w:tmpl w:val="291EB524"/>
    <w:lvl w:ilvl="0">
      <w:start w:val="1"/>
      <w:numFmt w:val="decimal"/>
      <w:pStyle w:val="Bodyal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729754C"/>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58AD274D"/>
    <w:multiLevelType w:val="hybridMultilevel"/>
    <w:tmpl w:val="6EBE03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D414D80"/>
    <w:multiLevelType w:val="hybridMultilevel"/>
    <w:tmpl w:val="4FC6CF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5496C57"/>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66715B6E"/>
    <w:multiLevelType w:val="hybridMultilevel"/>
    <w:tmpl w:val="784697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76656386"/>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A774C"/>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0C0FE5"/>
    <w:multiLevelType w:val="hybridMultilevel"/>
    <w:tmpl w:val="4F249296"/>
    <w:lvl w:ilvl="0" w:tplc="CC34805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FE37911"/>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7"/>
  </w:num>
  <w:num w:numId="3">
    <w:abstractNumId w:val="6"/>
  </w:num>
  <w:num w:numId="4">
    <w:abstractNumId w:val="7"/>
  </w:num>
  <w:num w:numId="5">
    <w:abstractNumId w:val="8"/>
  </w:num>
  <w:num w:numId="6">
    <w:abstractNumId w:val="11"/>
  </w:num>
  <w:num w:numId="7">
    <w:abstractNumId w:val="23"/>
  </w:num>
  <w:num w:numId="8">
    <w:abstractNumId w:val="4"/>
  </w:num>
  <w:num w:numId="9">
    <w:abstractNumId w:val="1"/>
  </w:num>
  <w:num w:numId="10">
    <w:abstractNumId w:val="5"/>
  </w:num>
  <w:num w:numId="11">
    <w:abstractNumId w:val="12"/>
  </w:num>
  <w:num w:numId="12">
    <w:abstractNumId w:val="20"/>
  </w:num>
  <w:num w:numId="13">
    <w:abstractNumId w:val="18"/>
  </w:num>
  <w:num w:numId="14">
    <w:abstractNumId w:val="10"/>
  </w:num>
  <w:num w:numId="15">
    <w:abstractNumId w:val="15"/>
  </w:num>
  <w:num w:numId="16">
    <w:abstractNumId w:val="9"/>
  </w:num>
  <w:num w:numId="17">
    <w:abstractNumId w:val="24"/>
  </w:num>
  <w:num w:numId="18">
    <w:abstractNumId w:val="16"/>
  </w:num>
  <w:num w:numId="19">
    <w:abstractNumId w:val="14"/>
  </w:num>
  <w:num w:numId="20">
    <w:abstractNumId w:val="19"/>
  </w:num>
  <w:num w:numId="21">
    <w:abstractNumId w:val="13"/>
  </w:num>
  <w:num w:numId="22">
    <w:abstractNumId w:val="21"/>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12"/>
    <w:rsid w:val="00007A83"/>
    <w:rsid w:val="000158FD"/>
    <w:rsid w:val="0002762E"/>
    <w:rsid w:val="00030A02"/>
    <w:rsid w:val="000318B4"/>
    <w:rsid w:val="00041048"/>
    <w:rsid w:val="00090C76"/>
    <w:rsid w:val="000946DE"/>
    <w:rsid w:val="00097947"/>
    <w:rsid w:val="000A1B66"/>
    <w:rsid w:val="000B65C9"/>
    <w:rsid w:val="000C353E"/>
    <w:rsid w:val="000E748B"/>
    <w:rsid w:val="000F1E78"/>
    <w:rsid w:val="00121315"/>
    <w:rsid w:val="00140CA4"/>
    <w:rsid w:val="0014736C"/>
    <w:rsid w:val="00153C43"/>
    <w:rsid w:val="00155A9C"/>
    <w:rsid w:val="001573CF"/>
    <w:rsid w:val="00171115"/>
    <w:rsid w:val="00184AFE"/>
    <w:rsid w:val="001968FF"/>
    <w:rsid w:val="001B5F9C"/>
    <w:rsid w:val="001B6F8D"/>
    <w:rsid w:val="001D22FB"/>
    <w:rsid w:val="001D4587"/>
    <w:rsid w:val="001D567C"/>
    <w:rsid w:val="001D7A42"/>
    <w:rsid w:val="001E0A19"/>
    <w:rsid w:val="001E1FF0"/>
    <w:rsid w:val="001F138F"/>
    <w:rsid w:val="0020047D"/>
    <w:rsid w:val="00201E08"/>
    <w:rsid w:val="00206067"/>
    <w:rsid w:val="00231E9C"/>
    <w:rsid w:val="00257646"/>
    <w:rsid w:val="002741A2"/>
    <w:rsid w:val="0028090A"/>
    <w:rsid w:val="00297A8A"/>
    <w:rsid w:val="002A7245"/>
    <w:rsid w:val="002D5638"/>
    <w:rsid w:val="002E22D4"/>
    <w:rsid w:val="002F4868"/>
    <w:rsid w:val="0030299F"/>
    <w:rsid w:val="0031452A"/>
    <w:rsid w:val="00331067"/>
    <w:rsid w:val="00331BB9"/>
    <w:rsid w:val="00331BE2"/>
    <w:rsid w:val="00345630"/>
    <w:rsid w:val="003540DE"/>
    <w:rsid w:val="0036045B"/>
    <w:rsid w:val="0036159E"/>
    <w:rsid w:val="003858F6"/>
    <w:rsid w:val="003A3B31"/>
    <w:rsid w:val="003A5C39"/>
    <w:rsid w:val="003C4E6E"/>
    <w:rsid w:val="003E3679"/>
    <w:rsid w:val="003F15B3"/>
    <w:rsid w:val="00421CB8"/>
    <w:rsid w:val="0045069E"/>
    <w:rsid w:val="00472167"/>
    <w:rsid w:val="00474EE4"/>
    <w:rsid w:val="004A5BA1"/>
    <w:rsid w:val="004C18C0"/>
    <w:rsid w:val="004D1090"/>
    <w:rsid w:val="004D59B6"/>
    <w:rsid w:val="004E60AF"/>
    <w:rsid w:val="004E77AA"/>
    <w:rsid w:val="00501941"/>
    <w:rsid w:val="00505165"/>
    <w:rsid w:val="00516661"/>
    <w:rsid w:val="0052125A"/>
    <w:rsid w:val="00531598"/>
    <w:rsid w:val="00531D82"/>
    <w:rsid w:val="00537040"/>
    <w:rsid w:val="00573C90"/>
    <w:rsid w:val="00584D73"/>
    <w:rsid w:val="0059673A"/>
    <w:rsid w:val="005B6893"/>
    <w:rsid w:val="005D1512"/>
    <w:rsid w:val="005D15E1"/>
    <w:rsid w:val="006049C7"/>
    <w:rsid w:val="00615FDB"/>
    <w:rsid w:val="00620A52"/>
    <w:rsid w:val="0062136C"/>
    <w:rsid w:val="006316A0"/>
    <w:rsid w:val="0063643D"/>
    <w:rsid w:val="00661812"/>
    <w:rsid w:val="006807C2"/>
    <w:rsid w:val="006903BC"/>
    <w:rsid w:val="006A5212"/>
    <w:rsid w:val="006B2A69"/>
    <w:rsid w:val="006C2085"/>
    <w:rsid w:val="006D2FFB"/>
    <w:rsid w:val="006D4AFF"/>
    <w:rsid w:val="006E421C"/>
    <w:rsid w:val="0070083F"/>
    <w:rsid w:val="007064A9"/>
    <w:rsid w:val="007068CF"/>
    <w:rsid w:val="00716716"/>
    <w:rsid w:val="00732134"/>
    <w:rsid w:val="00750B2C"/>
    <w:rsid w:val="0076127C"/>
    <w:rsid w:val="007858FD"/>
    <w:rsid w:val="007A1595"/>
    <w:rsid w:val="007A1BC9"/>
    <w:rsid w:val="007B4252"/>
    <w:rsid w:val="007E6885"/>
    <w:rsid w:val="007E7E71"/>
    <w:rsid w:val="0080402C"/>
    <w:rsid w:val="008053E8"/>
    <w:rsid w:val="00806107"/>
    <w:rsid w:val="008117D3"/>
    <w:rsid w:val="00817E71"/>
    <w:rsid w:val="00826C7E"/>
    <w:rsid w:val="008300A3"/>
    <w:rsid w:val="00855228"/>
    <w:rsid w:val="008B5EEA"/>
    <w:rsid w:val="008C0C8C"/>
    <w:rsid w:val="008E3792"/>
    <w:rsid w:val="008F7563"/>
    <w:rsid w:val="00914210"/>
    <w:rsid w:val="00920BE1"/>
    <w:rsid w:val="00922F96"/>
    <w:rsid w:val="0093604A"/>
    <w:rsid w:val="009410AD"/>
    <w:rsid w:val="00973087"/>
    <w:rsid w:val="0097787A"/>
    <w:rsid w:val="00993434"/>
    <w:rsid w:val="009A5E3F"/>
    <w:rsid w:val="009B25B0"/>
    <w:rsid w:val="009C3995"/>
    <w:rsid w:val="009C60AC"/>
    <w:rsid w:val="009E05FD"/>
    <w:rsid w:val="00A02B8B"/>
    <w:rsid w:val="00A34BF2"/>
    <w:rsid w:val="00A439BB"/>
    <w:rsid w:val="00A54487"/>
    <w:rsid w:val="00A601DB"/>
    <w:rsid w:val="00A64936"/>
    <w:rsid w:val="00A72DC2"/>
    <w:rsid w:val="00A93DAC"/>
    <w:rsid w:val="00AC4ED8"/>
    <w:rsid w:val="00AD1304"/>
    <w:rsid w:val="00AD39FC"/>
    <w:rsid w:val="00AE0A9B"/>
    <w:rsid w:val="00B2321B"/>
    <w:rsid w:val="00B259D4"/>
    <w:rsid w:val="00B25BB8"/>
    <w:rsid w:val="00B319A1"/>
    <w:rsid w:val="00B4315B"/>
    <w:rsid w:val="00B527C1"/>
    <w:rsid w:val="00B64518"/>
    <w:rsid w:val="00B80CEB"/>
    <w:rsid w:val="00B8607D"/>
    <w:rsid w:val="00BA0F85"/>
    <w:rsid w:val="00BC096D"/>
    <w:rsid w:val="00BC1B43"/>
    <w:rsid w:val="00BC5571"/>
    <w:rsid w:val="00BE6F79"/>
    <w:rsid w:val="00BF094B"/>
    <w:rsid w:val="00BF5440"/>
    <w:rsid w:val="00BF63D6"/>
    <w:rsid w:val="00BF6FC6"/>
    <w:rsid w:val="00BF7DCD"/>
    <w:rsid w:val="00C0113F"/>
    <w:rsid w:val="00C164F2"/>
    <w:rsid w:val="00C439FF"/>
    <w:rsid w:val="00C50440"/>
    <w:rsid w:val="00C61972"/>
    <w:rsid w:val="00C71C2C"/>
    <w:rsid w:val="00C9506B"/>
    <w:rsid w:val="00CC28F1"/>
    <w:rsid w:val="00CD3920"/>
    <w:rsid w:val="00CE2B27"/>
    <w:rsid w:val="00CF7DE6"/>
    <w:rsid w:val="00D06CDE"/>
    <w:rsid w:val="00D1131F"/>
    <w:rsid w:val="00D117B8"/>
    <w:rsid w:val="00D249D5"/>
    <w:rsid w:val="00D262C0"/>
    <w:rsid w:val="00D318DD"/>
    <w:rsid w:val="00D31925"/>
    <w:rsid w:val="00D35FC5"/>
    <w:rsid w:val="00D80C2F"/>
    <w:rsid w:val="00D847E3"/>
    <w:rsid w:val="00D94569"/>
    <w:rsid w:val="00DC13A2"/>
    <w:rsid w:val="00DD6893"/>
    <w:rsid w:val="00DF6A64"/>
    <w:rsid w:val="00E0030D"/>
    <w:rsid w:val="00E019C2"/>
    <w:rsid w:val="00E137BD"/>
    <w:rsid w:val="00E15548"/>
    <w:rsid w:val="00E259F3"/>
    <w:rsid w:val="00E41310"/>
    <w:rsid w:val="00E438E8"/>
    <w:rsid w:val="00E44F74"/>
    <w:rsid w:val="00E460C7"/>
    <w:rsid w:val="00E625B8"/>
    <w:rsid w:val="00E7600A"/>
    <w:rsid w:val="00E90376"/>
    <w:rsid w:val="00EB29F8"/>
    <w:rsid w:val="00EB4B28"/>
    <w:rsid w:val="00EE6906"/>
    <w:rsid w:val="00EE7462"/>
    <w:rsid w:val="00EF1C4E"/>
    <w:rsid w:val="00EF32D3"/>
    <w:rsid w:val="00EF60B3"/>
    <w:rsid w:val="00F30141"/>
    <w:rsid w:val="00F412A4"/>
    <w:rsid w:val="00F4352F"/>
    <w:rsid w:val="00F543B4"/>
    <w:rsid w:val="00F600EA"/>
    <w:rsid w:val="00F66EBB"/>
    <w:rsid w:val="00F74A73"/>
    <w:rsid w:val="00F83609"/>
    <w:rsid w:val="00F87713"/>
    <w:rsid w:val="00FD2418"/>
    <w:rsid w:val="00FD59D1"/>
    <w:rsid w:val="00FF2864"/>
    <w:rsid w:val="00FF2E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E3288-2E7F-4A47-8750-100AFDB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38F"/>
  </w:style>
  <w:style w:type="paragraph" w:styleId="Footer">
    <w:name w:val="footer"/>
    <w:basedOn w:val="Normal"/>
    <w:link w:val="FooterChar"/>
    <w:uiPriority w:val="99"/>
    <w:unhideWhenUsed/>
    <w:rsid w:val="001F1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38F"/>
  </w:style>
  <w:style w:type="paragraph" w:styleId="BalloonText">
    <w:name w:val="Balloon Text"/>
    <w:basedOn w:val="Normal"/>
    <w:link w:val="BalloonTextChar"/>
    <w:uiPriority w:val="99"/>
    <w:semiHidden/>
    <w:unhideWhenUsed/>
    <w:rsid w:val="00EF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B3"/>
    <w:rPr>
      <w:rFonts w:ascii="Segoe UI" w:hAnsi="Segoe UI" w:cs="Segoe UI"/>
      <w:sz w:val="18"/>
      <w:szCs w:val="18"/>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EF60B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F60B3"/>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nhideWhenUsed/>
    <w:rsid w:val="00EF60B3"/>
    <w:rPr>
      <w:vertAlign w:val="superscript"/>
    </w:rPr>
  </w:style>
  <w:style w:type="paragraph" w:styleId="ListParagraph">
    <w:name w:val="List Paragraph"/>
    <w:basedOn w:val="Normal"/>
    <w:uiPriority w:val="34"/>
    <w:qFormat/>
    <w:rsid w:val="00BE6F79"/>
    <w:pPr>
      <w:ind w:left="720"/>
      <w:contextualSpacing/>
    </w:pPr>
    <w:rPr>
      <w:rFonts w:ascii="Calibri" w:eastAsia="Calibri" w:hAnsi="Calibri" w:cs="Times New Roman"/>
    </w:rPr>
  </w:style>
  <w:style w:type="character" w:styleId="Hyperlink">
    <w:name w:val="Hyperlink"/>
    <w:basedOn w:val="DefaultParagraphFont"/>
    <w:uiPriority w:val="99"/>
    <w:unhideWhenUsed/>
    <w:rsid w:val="00474EE4"/>
    <w:rPr>
      <w:color w:val="0563C1" w:themeColor="hyperlink"/>
      <w:u w:val="single"/>
    </w:rPr>
  </w:style>
  <w:style w:type="character" w:styleId="CommentReference">
    <w:name w:val="annotation reference"/>
    <w:basedOn w:val="DefaultParagraphFont"/>
    <w:uiPriority w:val="99"/>
    <w:semiHidden/>
    <w:unhideWhenUsed/>
    <w:rsid w:val="00EE6906"/>
    <w:rPr>
      <w:sz w:val="16"/>
      <w:szCs w:val="16"/>
    </w:rPr>
  </w:style>
  <w:style w:type="paragraph" w:styleId="CommentText">
    <w:name w:val="annotation text"/>
    <w:basedOn w:val="Normal"/>
    <w:link w:val="CommentTextChar"/>
    <w:uiPriority w:val="99"/>
    <w:semiHidden/>
    <w:unhideWhenUsed/>
    <w:rsid w:val="00EE6906"/>
    <w:pPr>
      <w:spacing w:line="240" w:lineRule="auto"/>
    </w:pPr>
    <w:rPr>
      <w:sz w:val="20"/>
      <w:szCs w:val="20"/>
    </w:rPr>
  </w:style>
  <w:style w:type="character" w:customStyle="1" w:styleId="CommentTextChar">
    <w:name w:val="Comment Text Char"/>
    <w:basedOn w:val="DefaultParagraphFont"/>
    <w:link w:val="CommentText"/>
    <w:uiPriority w:val="99"/>
    <w:semiHidden/>
    <w:rsid w:val="00EE6906"/>
    <w:rPr>
      <w:sz w:val="20"/>
      <w:szCs w:val="20"/>
    </w:rPr>
  </w:style>
  <w:style w:type="paragraph" w:styleId="CommentSubject">
    <w:name w:val="annotation subject"/>
    <w:basedOn w:val="CommentText"/>
    <w:next w:val="CommentText"/>
    <w:link w:val="CommentSubjectChar"/>
    <w:uiPriority w:val="99"/>
    <w:semiHidden/>
    <w:unhideWhenUsed/>
    <w:rsid w:val="00EE6906"/>
    <w:rPr>
      <w:b/>
      <w:bCs/>
    </w:rPr>
  </w:style>
  <w:style w:type="character" w:customStyle="1" w:styleId="CommentSubjectChar">
    <w:name w:val="Comment Subject Char"/>
    <w:basedOn w:val="CommentTextChar"/>
    <w:link w:val="CommentSubject"/>
    <w:uiPriority w:val="99"/>
    <w:semiHidden/>
    <w:rsid w:val="00EE6906"/>
    <w:rPr>
      <w:b/>
      <w:bCs/>
      <w:sz w:val="20"/>
      <w:szCs w:val="20"/>
    </w:rPr>
  </w:style>
  <w:style w:type="paragraph" w:customStyle="1" w:styleId="Bodyall">
    <w:name w:val="Body all"/>
    <w:basedOn w:val="BodyText"/>
    <w:uiPriority w:val="99"/>
    <w:rsid w:val="00A34BF2"/>
    <w:pPr>
      <w:numPr>
        <w:numId w:val="15"/>
      </w:numPr>
      <w:tabs>
        <w:tab w:val="clear" w:pos="432"/>
      </w:tabs>
      <w:spacing w:before="60" w:after="60" w:line="320" w:lineRule="exact"/>
      <w:ind w:left="720" w:hanging="360"/>
      <w:jc w:val="both"/>
    </w:pPr>
    <w:rPr>
      <w:rFonts w:ascii="Calibri" w:eastAsia="Times New Roman" w:hAnsi="Calibri" w:cs="Times New Roman"/>
      <w:sz w:val="24"/>
      <w:szCs w:val="20"/>
    </w:rPr>
  </w:style>
  <w:style w:type="paragraph" w:styleId="BodyText">
    <w:name w:val="Body Text"/>
    <w:basedOn w:val="Normal"/>
    <w:link w:val="BodyTextChar"/>
    <w:uiPriority w:val="99"/>
    <w:semiHidden/>
    <w:unhideWhenUsed/>
    <w:rsid w:val="00A34BF2"/>
    <w:pPr>
      <w:spacing w:after="120"/>
    </w:pPr>
  </w:style>
  <w:style w:type="character" w:customStyle="1" w:styleId="BodyTextChar">
    <w:name w:val="Body Text Char"/>
    <w:basedOn w:val="DefaultParagraphFont"/>
    <w:link w:val="BodyText"/>
    <w:uiPriority w:val="99"/>
    <w:semiHidden/>
    <w:rsid w:val="00A34BF2"/>
  </w:style>
  <w:style w:type="paragraph" w:customStyle="1" w:styleId="doc-ti">
    <w:name w:val="doc-ti"/>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AC4E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F63D6"/>
    <w:rPr>
      <w:rFonts w:asciiTheme="majorHAnsi" w:eastAsiaTheme="majorEastAsia" w:hAnsiTheme="majorHAnsi" w:cstheme="majorBidi"/>
      <w:color w:val="2E74B5" w:themeColor="accent1" w:themeShade="BF"/>
      <w:sz w:val="26"/>
      <w:szCs w:val="26"/>
    </w:rPr>
  </w:style>
  <w:style w:type="character" w:customStyle="1" w:styleId="acopre">
    <w:name w:val="acopre"/>
    <w:basedOn w:val="DefaultParagraphFont"/>
    <w:rsid w:val="0029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7147">
      <w:bodyDiv w:val="1"/>
      <w:marLeft w:val="0"/>
      <w:marRight w:val="0"/>
      <w:marTop w:val="0"/>
      <w:marBottom w:val="0"/>
      <w:divBdr>
        <w:top w:val="none" w:sz="0" w:space="0" w:color="auto"/>
        <w:left w:val="none" w:sz="0" w:space="0" w:color="auto"/>
        <w:bottom w:val="none" w:sz="0" w:space="0" w:color="auto"/>
        <w:right w:val="none" w:sz="0" w:space="0" w:color="auto"/>
      </w:divBdr>
    </w:div>
    <w:div w:id="195700793">
      <w:bodyDiv w:val="1"/>
      <w:marLeft w:val="0"/>
      <w:marRight w:val="0"/>
      <w:marTop w:val="0"/>
      <w:marBottom w:val="0"/>
      <w:divBdr>
        <w:top w:val="none" w:sz="0" w:space="0" w:color="auto"/>
        <w:left w:val="none" w:sz="0" w:space="0" w:color="auto"/>
        <w:bottom w:val="none" w:sz="0" w:space="0" w:color="auto"/>
        <w:right w:val="none" w:sz="0" w:space="0" w:color="auto"/>
      </w:divBdr>
      <w:divsChild>
        <w:div w:id="1196701124">
          <w:marLeft w:val="0"/>
          <w:marRight w:val="0"/>
          <w:marTop w:val="0"/>
          <w:marBottom w:val="0"/>
          <w:divBdr>
            <w:top w:val="none" w:sz="0" w:space="0" w:color="auto"/>
            <w:left w:val="none" w:sz="0" w:space="0" w:color="auto"/>
            <w:bottom w:val="none" w:sz="0" w:space="0" w:color="auto"/>
            <w:right w:val="none" w:sz="0" w:space="0" w:color="auto"/>
          </w:divBdr>
        </w:div>
        <w:div w:id="971791051">
          <w:marLeft w:val="0"/>
          <w:marRight w:val="0"/>
          <w:marTop w:val="0"/>
          <w:marBottom w:val="0"/>
          <w:divBdr>
            <w:top w:val="none" w:sz="0" w:space="0" w:color="auto"/>
            <w:left w:val="none" w:sz="0" w:space="0" w:color="auto"/>
            <w:bottom w:val="none" w:sz="0" w:space="0" w:color="auto"/>
            <w:right w:val="none" w:sz="0" w:space="0" w:color="auto"/>
          </w:divBdr>
        </w:div>
        <w:div w:id="970475357">
          <w:marLeft w:val="0"/>
          <w:marRight w:val="0"/>
          <w:marTop w:val="0"/>
          <w:marBottom w:val="0"/>
          <w:divBdr>
            <w:top w:val="none" w:sz="0" w:space="0" w:color="auto"/>
            <w:left w:val="none" w:sz="0" w:space="0" w:color="auto"/>
            <w:bottom w:val="none" w:sz="0" w:space="0" w:color="auto"/>
            <w:right w:val="none" w:sz="0" w:space="0" w:color="auto"/>
          </w:divBdr>
        </w:div>
        <w:div w:id="1796170456">
          <w:marLeft w:val="0"/>
          <w:marRight w:val="0"/>
          <w:marTop w:val="0"/>
          <w:marBottom w:val="0"/>
          <w:divBdr>
            <w:top w:val="none" w:sz="0" w:space="0" w:color="auto"/>
            <w:left w:val="none" w:sz="0" w:space="0" w:color="auto"/>
            <w:bottom w:val="none" w:sz="0" w:space="0" w:color="auto"/>
            <w:right w:val="none" w:sz="0" w:space="0" w:color="auto"/>
          </w:divBdr>
        </w:div>
      </w:divsChild>
    </w:div>
    <w:div w:id="226232291">
      <w:bodyDiv w:val="1"/>
      <w:marLeft w:val="0"/>
      <w:marRight w:val="0"/>
      <w:marTop w:val="0"/>
      <w:marBottom w:val="0"/>
      <w:divBdr>
        <w:top w:val="none" w:sz="0" w:space="0" w:color="auto"/>
        <w:left w:val="none" w:sz="0" w:space="0" w:color="auto"/>
        <w:bottom w:val="none" w:sz="0" w:space="0" w:color="auto"/>
        <w:right w:val="none" w:sz="0" w:space="0" w:color="auto"/>
      </w:divBdr>
      <w:divsChild>
        <w:div w:id="1282149260">
          <w:marLeft w:val="0"/>
          <w:marRight w:val="0"/>
          <w:marTop w:val="0"/>
          <w:marBottom w:val="0"/>
          <w:divBdr>
            <w:top w:val="none" w:sz="0" w:space="0" w:color="auto"/>
            <w:left w:val="none" w:sz="0" w:space="0" w:color="auto"/>
            <w:bottom w:val="none" w:sz="0" w:space="0" w:color="auto"/>
            <w:right w:val="none" w:sz="0" w:space="0" w:color="auto"/>
          </w:divBdr>
          <w:divsChild>
            <w:div w:id="112798298">
              <w:marLeft w:val="0"/>
              <w:marRight w:val="0"/>
              <w:marTop w:val="0"/>
              <w:marBottom w:val="0"/>
              <w:divBdr>
                <w:top w:val="none" w:sz="0" w:space="0" w:color="auto"/>
                <w:left w:val="none" w:sz="0" w:space="0" w:color="auto"/>
                <w:bottom w:val="none" w:sz="0" w:space="0" w:color="auto"/>
                <w:right w:val="none" w:sz="0" w:space="0" w:color="auto"/>
              </w:divBdr>
              <w:divsChild>
                <w:div w:id="1402678816">
                  <w:marLeft w:val="0"/>
                  <w:marRight w:val="0"/>
                  <w:marTop w:val="0"/>
                  <w:marBottom w:val="0"/>
                  <w:divBdr>
                    <w:top w:val="none" w:sz="0" w:space="0" w:color="auto"/>
                    <w:left w:val="none" w:sz="0" w:space="0" w:color="auto"/>
                    <w:bottom w:val="none" w:sz="0" w:space="0" w:color="auto"/>
                    <w:right w:val="none" w:sz="0" w:space="0" w:color="auto"/>
                  </w:divBdr>
                  <w:divsChild>
                    <w:div w:id="1892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8926">
      <w:bodyDiv w:val="1"/>
      <w:marLeft w:val="0"/>
      <w:marRight w:val="0"/>
      <w:marTop w:val="0"/>
      <w:marBottom w:val="0"/>
      <w:divBdr>
        <w:top w:val="none" w:sz="0" w:space="0" w:color="auto"/>
        <w:left w:val="none" w:sz="0" w:space="0" w:color="auto"/>
        <w:bottom w:val="none" w:sz="0" w:space="0" w:color="auto"/>
        <w:right w:val="none" w:sz="0" w:space="0" w:color="auto"/>
      </w:divBdr>
    </w:div>
    <w:div w:id="327371982">
      <w:bodyDiv w:val="1"/>
      <w:marLeft w:val="0"/>
      <w:marRight w:val="0"/>
      <w:marTop w:val="0"/>
      <w:marBottom w:val="0"/>
      <w:divBdr>
        <w:top w:val="none" w:sz="0" w:space="0" w:color="auto"/>
        <w:left w:val="none" w:sz="0" w:space="0" w:color="auto"/>
        <w:bottom w:val="none" w:sz="0" w:space="0" w:color="auto"/>
        <w:right w:val="none" w:sz="0" w:space="0" w:color="auto"/>
      </w:divBdr>
      <w:divsChild>
        <w:div w:id="581523199">
          <w:marLeft w:val="0"/>
          <w:marRight w:val="0"/>
          <w:marTop w:val="0"/>
          <w:marBottom w:val="0"/>
          <w:divBdr>
            <w:top w:val="none" w:sz="0" w:space="0" w:color="auto"/>
            <w:left w:val="none" w:sz="0" w:space="0" w:color="auto"/>
            <w:bottom w:val="none" w:sz="0" w:space="0" w:color="auto"/>
            <w:right w:val="none" w:sz="0" w:space="0" w:color="auto"/>
          </w:divBdr>
        </w:div>
        <w:div w:id="282461585">
          <w:marLeft w:val="0"/>
          <w:marRight w:val="0"/>
          <w:marTop w:val="0"/>
          <w:marBottom w:val="0"/>
          <w:divBdr>
            <w:top w:val="none" w:sz="0" w:space="0" w:color="auto"/>
            <w:left w:val="none" w:sz="0" w:space="0" w:color="auto"/>
            <w:bottom w:val="none" w:sz="0" w:space="0" w:color="auto"/>
            <w:right w:val="none" w:sz="0" w:space="0" w:color="auto"/>
          </w:divBdr>
        </w:div>
        <w:div w:id="263926562">
          <w:marLeft w:val="0"/>
          <w:marRight w:val="0"/>
          <w:marTop w:val="0"/>
          <w:marBottom w:val="0"/>
          <w:divBdr>
            <w:top w:val="none" w:sz="0" w:space="0" w:color="auto"/>
            <w:left w:val="none" w:sz="0" w:space="0" w:color="auto"/>
            <w:bottom w:val="none" w:sz="0" w:space="0" w:color="auto"/>
            <w:right w:val="none" w:sz="0" w:space="0" w:color="auto"/>
          </w:divBdr>
        </w:div>
        <w:div w:id="671492596">
          <w:marLeft w:val="0"/>
          <w:marRight w:val="0"/>
          <w:marTop w:val="0"/>
          <w:marBottom w:val="0"/>
          <w:divBdr>
            <w:top w:val="none" w:sz="0" w:space="0" w:color="auto"/>
            <w:left w:val="none" w:sz="0" w:space="0" w:color="auto"/>
            <w:bottom w:val="none" w:sz="0" w:space="0" w:color="auto"/>
            <w:right w:val="none" w:sz="0" w:space="0" w:color="auto"/>
          </w:divBdr>
        </w:div>
      </w:divsChild>
    </w:div>
    <w:div w:id="338503588">
      <w:bodyDiv w:val="1"/>
      <w:marLeft w:val="0"/>
      <w:marRight w:val="0"/>
      <w:marTop w:val="0"/>
      <w:marBottom w:val="0"/>
      <w:divBdr>
        <w:top w:val="none" w:sz="0" w:space="0" w:color="auto"/>
        <w:left w:val="none" w:sz="0" w:space="0" w:color="auto"/>
        <w:bottom w:val="none" w:sz="0" w:space="0" w:color="auto"/>
        <w:right w:val="none" w:sz="0" w:space="0" w:color="auto"/>
      </w:divBdr>
    </w:div>
    <w:div w:id="343480482">
      <w:bodyDiv w:val="1"/>
      <w:marLeft w:val="0"/>
      <w:marRight w:val="0"/>
      <w:marTop w:val="0"/>
      <w:marBottom w:val="0"/>
      <w:divBdr>
        <w:top w:val="none" w:sz="0" w:space="0" w:color="auto"/>
        <w:left w:val="none" w:sz="0" w:space="0" w:color="auto"/>
        <w:bottom w:val="none" w:sz="0" w:space="0" w:color="auto"/>
        <w:right w:val="none" w:sz="0" w:space="0" w:color="auto"/>
      </w:divBdr>
    </w:div>
    <w:div w:id="375206464">
      <w:bodyDiv w:val="1"/>
      <w:marLeft w:val="0"/>
      <w:marRight w:val="0"/>
      <w:marTop w:val="0"/>
      <w:marBottom w:val="0"/>
      <w:divBdr>
        <w:top w:val="none" w:sz="0" w:space="0" w:color="auto"/>
        <w:left w:val="none" w:sz="0" w:space="0" w:color="auto"/>
        <w:bottom w:val="none" w:sz="0" w:space="0" w:color="auto"/>
        <w:right w:val="none" w:sz="0" w:space="0" w:color="auto"/>
      </w:divBdr>
    </w:div>
    <w:div w:id="477570751">
      <w:bodyDiv w:val="1"/>
      <w:marLeft w:val="0"/>
      <w:marRight w:val="0"/>
      <w:marTop w:val="0"/>
      <w:marBottom w:val="0"/>
      <w:divBdr>
        <w:top w:val="none" w:sz="0" w:space="0" w:color="auto"/>
        <w:left w:val="none" w:sz="0" w:space="0" w:color="auto"/>
        <w:bottom w:val="none" w:sz="0" w:space="0" w:color="auto"/>
        <w:right w:val="none" w:sz="0" w:space="0" w:color="auto"/>
      </w:divBdr>
    </w:div>
    <w:div w:id="511729074">
      <w:bodyDiv w:val="1"/>
      <w:marLeft w:val="0"/>
      <w:marRight w:val="0"/>
      <w:marTop w:val="0"/>
      <w:marBottom w:val="0"/>
      <w:divBdr>
        <w:top w:val="none" w:sz="0" w:space="0" w:color="auto"/>
        <w:left w:val="none" w:sz="0" w:space="0" w:color="auto"/>
        <w:bottom w:val="none" w:sz="0" w:space="0" w:color="auto"/>
        <w:right w:val="none" w:sz="0" w:space="0" w:color="auto"/>
      </w:divBdr>
    </w:div>
    <w:div w:id="532381088">
      <w:bodyDiv w:val="1"/>
      <w:marLeft w:val="0"/>
      <w:marRight w:val="0"/>
      <w:marTop w:val="0"/>
      <w:marBottom w:val="0"/>
      <w:divBdr>
        <w:top w:val="none" w:sz="0" w:space="0" w:color="auto"/>
        <w:left w:val="none" w:sz="0" w:space="0" w:color="auto"/>
        <w:bottom w:val="none" w:sz="0" w:space="0" w:color="auto"/>
        <w:right w:val="none" w:sz="0" w:space="0" w:color="auto"/>
      </w:divBdr>
    </w:div>
    <w:div w:id="646856042">
      <w:bodyDiv w:val="1"/>
      <w:marLeft w:val="0"/>
      <w:marRight w:val="0"/>
      <w:marTop w:val="0"/>
      <w:marBottom w:val="0"/>
      <w:divBdr>
        <w:top w:val="none" w:sz="0" w:space="0" w:color="auto"/>
        <w:left w:val="none" w:sz="0" w:space="0" w:color="auto"/>
        <w:bottom w:val="none" w:sz="0" w:space="0" w:color="auto"/>
        <w:right w:val="none" w:sz="0" w:space="0" w:color="auto"/>
      </w:divBdr>
      <w:divsChild>
        <w:div w:id="493185371">
          <w:marLeft w:val="0"/>
          <w:marRight w:val="0"/>
          <w:marTop w:val="0"/>
          <w:marBottom w:val="0"/>
          <w:divBdr>
            <w:top w:val="none" w:sz="0" w:space="0" w:color="auto"/>
            <w:left w:val="none" w:sz="0" w:space="0" w:color="auto"/>
            <w:bottom w:val="none" w:sz="0" w:space="0" w:color="auto"/>
            <w:right w:val="none" w:sz="0" w:space="0" w:color="auto"/>
          </w:divBdr>
        </w:div>
        <w:div w:id="1688360821">
          <w:marLeft w:val="0"/>
          <w:marRight w:val="0"/>
          <w:marTop w:val="0"/>
          <w:marBottom w:val="0"/>
          <w:divBdr>
            <w:top w:val="none" w:sz="0" w:space="0" w:color="auto"/>
            <w:left w:val="none" w:sz="0" w:space="0" w:color="auto"/>
            <w:bottom w:val="none" w:sz="0" w:space="0" w:color="auto"/>
            <w:right w:val="none" w:sz="0" w:space="0" w:color="auto"/>
          </w:divBdr>
        </w:div>
        <w:div w:id="1348747203">
          <w:marLeft w:val="0"/>
          <w:marRight w:val="0"/>
          <w:marTop w:val="0"/>
          <w:marBottom w:val="0"/>
          <w:divBdr>
            <w:top w:val="none" w:sz="0" w:space="0" w:color="auto"/>
            <w:left w:val="none" w:sz="0" w:space="0" w:color="auto"/>
            <w:bottom w:val="none" w:sz="0" w:space="0" w:color="auto"/>
            <w:right w:val="none" w:sz="0" w:space="0" w:color="auto"/>
          </w:divBdr>
        </w:div>
        <w:div w:id="838040193">
          <w:marLeft w:val="0"/>
          <w:marRight w:val="0"/>
          <w:marTop w:val="0"/>
          <w:marBottom w:val="0"/>
          <w:divBdr>
            <w:top w:val="none" w:sz="0" w:space="0" w:color="auto"/>
            <w:left w:val="none" w:sz="0" w:space="0" w:color="auto"/>
            <w:bottom w:val="none" w:sz="0" w:space="0" w:color="auto"/>
            <w:right w:val="none" w:sz="0" w:space="0" w:color="auto"/>
          </w:divBdr>
        </w:div>
        <w:div w:id="1227687590">
          <w:marLeft w:val="0"/>
          <w:marRight w:val="0"/>
          <w:marTop w:val="0"/>
          <w:marBottom w:val="0"/>
          <w:divBdr>
            <w:top w:val="none" w:sz="0" w:space="0" w:color="auto"/>
            <w:left w:val="none" w:sz="0" w:space="0" w:color="auto"/>
            <w:bottom w:val="none" w:sz="0" w:space="0" w:color="auto"/>
            <w:right w:val="none" w:sz="0" w:space="0" w:color="auto"/>
          </w:divBdr>
        </w:div>
      </w:divsChild>
    </w:div>
    <w:div w:id="652875560">
      <w:bodyDiv w:val="1"/>
      <w:marLeft w:val="0"/>
      <w:marRight w:val="0"/>
      <w:marTop w:val="0"/>
      <w:marBottom w:val="0"/>
      <w:divBdr>
        <w:top w:val="none" w:sz="0" w:space="0" w:color="auto"/>
        <w:left w:val="none" w:sz="0" w:space="0" w:color="auto"/>
        <w:bottom w:val="none" w:sz="0" w:space="0" w:color="auto"/>
        <w:right w:val="none" w:sz="0" w:space="0" w:color="auto"/>
      </w:divBdr>
    </w:div>
    <w:div w:id="740324530">
      <w:bodyDiv w:val="1"/>
      <w:marLeft w:val="0"/>
      <w:marRight w:val="0"/>
      <w:marTop w:val="0"/>
      <w:marBottom w:val="0"/>
      <w:divBdr>
        <w:top w:val="none" w:sz="0" w:space="0" w:color="auto"/>
        <w:left w:val="none" w:sz="0" w:space="0" w:color="auto"/>
        <w:bottom w:val="none" w:sz="0" w:space="0" w:color="auto"/>
        <w:right w:val="none" w:sz="0" w:space="0" w:color="auto"/>
      </w:divBdr>
      <w:divsChild>
        <w:div w:id="462650921">
          <w:marLeft w:val="0"/>
          <w:marRight w:val="0"/>
          <w:marTop w:val="0"/>
          <w:marBottom w:val="0"/>
          <w:divBdr>
            <w:top w:val="none" w:sz="0" w:space="0" w:color="auto"/>
            <w:left w:val="none" w:sz="0" w:space="0" w:color="auto"/>
            <w:bottom w:val="none" w:sz="0" w:space="0" w:color="auto"/>
            <w:right w:val="none" w:sz="0" w:space="0" w:color="auto"/>
          </w:divBdr>
        </w:div>
        <w:div w:id="681394854">
          <w:marLeft w:val="0"/>
          <w:marRight w:val="0"/>
          <w:marTop w:val="0"/>
          <w:marBottom w:val="0"/>
          <w:divBdr>
            <w:top w:val="none" w:sz="0" w:space="0" w:color="auto"/>
            <w:left w:val="none" w:sz="0" w:space="0" w:color="auto"/>
            <w:bottom w:val="none" w:sz="0" w:space="0" w:color="auto"/>
            <w:right w:val="none" w:sz="0" w:space="0" w:color="auto"/>
          </w:divBdr>
        </w:div>
        <w:div w:id="2081052357">
          <w:marLeft w:val="0"/>
          <w:marRight w:val="0"/>
          <w:marTop w:val="0"/>
          <w:marBottom w:val="0"/>
          <w:divBdr>
            <w:top w:val="none" w:sz="0" w:space="0" w:color="auto"/>
            <w:left w:val="none" w:sz="0" w:space="0" w:color="auto"/>
            <w:bottom w:val="none" w:sz="0" w:space="0" w:color="auto"/>
            <w:right w:val="none" w:sz="0" w:space="0" w:color="auto"/>
          </w:divBdr>
        </w:div>
        <w:div w:id="1520704433">
          <w:marLeft w:val="0"/>
          <w:marRight w:val="0"/>
          <w:marTop w:val="0"/>
          <w:marBottom w:val="0"/>
          <w:divBdr>
            <w:top w:val="none" w:sz="0" w:space="0" w:color="auto"/>
            <w:left w:val="none" w:sz="0" w:space="0" w:color="auto"/>
            <w:bottom w:val="none" w:sz="0" w:space="0" w:color="auto"/>
            <w:right w:val="none" w:sz="0" w:space="0" w:color="auto"/>
          </w:divBdr>
        </w:div>
        <w:div w:id="1414425154">
          <w:marLeft w:val="0"/>
          <w:marRight w:val="0"/>
          <w:marTop w:val="0"/>
          <w:marBottom w:val="0"/>
          <w:divBdr>
            <w:top w:val="none" w:sz="0" w:space="0" w:color="auto"/>
            <w:left w:val="none" w:sz="0" w:space="0" w:color="auto"/>
            <w:bottom w:val="none" w:sz="0" w:space="0" w:color="auto"/>
            <w:right w:val="none" w:sz="0" w:space="0" w:color="auto"/>
          </w:divBdr>
        </w:div>
        <w:div w:id="49614126">
          <w:marLeft w:val="0"/>
          <w:marRight w:val="0"/>
          <w:marTop w:val="0"/>
          <w:marBottom w:val="0"/>
          <w:divBdr>
            <w:top w:val="none" w:sz="0" w:space="0" w:color="auto"/>
            <w:left w:val="none" w:sz="0" w:space="0" w:color="auto"/>
            <w:bottom w:val="none" w:sz="0" w:space="0" w:color="auto"/>
            <w:right w:val="none" w:sz="0" w:space="0" w:color="auto"/>
          </w:divBdr>
        </w:div>
      </w:divsChild>
    </w:div>
    <w:div w:id="783576079">
      <w:bodyDiv w:val="1"/>
      <w:marLeft w:val="0"/>
      <w:marRight w:val="0"/>
      <w:marTop w:val="0"/>
      <w:marBottom w:val="0"/>
      <w:divBdr>
        <w:top w:val="none" w:sz="0" w:space="0" w:color="auto"/>
        <w:left w:val="none" w:sz="0" w:space="0" w:color="auto"/>
        <w:bottom w:val="none" w:sz="0" w:space="0" w:color="auto"/>
        <w:right w:val="none" w:sz="0" w:space="0" w:color="auto"/>
      </w:divBdr>
    </w:div>
    <w:div w:id="790519351">
      <w:bodyDiv w:val="1"/>
      <w:marLeft w:val="0"/>
      <w:marRight w:val="0"/>
      <w:marTop w:val="0"/>
      <w:marBottom w:val="0"/>
      <w:divBdr>
        <w:top w:val="none" w:sz="0" w:space="0" w:color="auto"/>
        <w:left w:val="none" w:sz="0" w:space="0" w:color="auto"/>
        <w:bottom w:val="none" w:sz="0" w:space="0" w:color="auto"/>
        <w:right w:val="none" w:sz="0" w:space="0" w:color="auto"/>
      </w:divBdr>
    </w:div>
    <w:div w:id="792210963">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33711853">
      <w:bodyDiv w:val="1"/>
      <w:marLeft w:val="0"/>
      <w:marRight w:val="0"/>
      <w:marTop w:val="0"/>
      <w:marBottom w:val="0"/>
      <w:divBdr>
        <w:top w:val="none" w:sz="0" w:space="0" w:color="auto"/>
        <w:left w:val="none" w:sz="0" w:space="0" w:color="auto"/>
        <w:bottom w:val="none" w:sz="0" w:space="0" w:color="auto"/>
        <w:right w:val="none" w:sz="0" w:space="0" w:color="auto"/>
      </w:divBdr>
      <w:divsChild>
        <w:div w:id="594902700">
          <w:marLeft w:val="0"/>
          <w:marRight w:val="0"/>
          <w:marTop w:val="0"/>
          <w:marBottom w:val="0"/>
          <w:divBdr>
            <w:top w:val="none" w:sz="0" w:space="0" w:color="auto"/>
            <w:left w:val="none" w:sz="0" w:space="0" w:color="auto"/>
            <w:bottom w:val="none" w:sz="0" w:space="0" w:color="auto"/>
            <w:right w:val="none" w:sz="0" w:space="0" w:color="auto"/>
          </w:divBdr>
          <w:divsChild>
            <w:div w:id="1382442649">
              <w:marLeft w:val="0"/>
              <w:marRight w:val="0"/>
              <w:marTop w:val="0"/>
              <w:marBottom w:val="0"/>
              <w:divBdr>
                <w:top w:val="none" w:sz="0" w:space="0" w:color="auto"/>
                <w:left w:val="none" w:sz="0" w:space="0" w:color="auto"/>
                <w:bottom w:val="none" w:sz="0" w:space="0" w:color="auto"/>
                <w:right w:val="none" w:sz="0" w:space="0" w:color="auto"/>
              </w:divBdr>
              <w:divsChild>
                <w:div w:id="1299258609">
                  <w:marLeft w:val="0"/>
                  <w:marRight w:val="0"/>
                  <w:marTop w:val="0"/>
                  <w:marBottom w:val="0"/>
                  <w:divBdr>
                    <w:top w:val="none" w:sz="0" w:space="0" w:color="auto"/>
                    <w:left w:val="none" w:sz="0" w:space="0" w:color="auto"/>
                    <w:bottom w:val="none" w:sz="0" w:space="0" w:color="auto"/>
                    <w:right w:val="none" w:sz="0" w:space="0" w:color="auto"/>
                  </w:divBdr>
                  <w:divsChild>
                    <w:div w:id="379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461">
      <w:bodyDiv w:val="1"/>
      <w:marLeft w:val="0"/>
      <w:marRight w:val="0"/>
      <w:marTop w:val="0"/>
      <w:marBottom w:val="0"/>
      <w:divBdr>
        <w:top w:val="none" w:sz="0" w:space="0" w:color="auto"/>
        <w:left w:val="none" w:sz="0" w:space="0" w:color="auto"/>
        <w:bottom w:val="none" w:sz="0" w:space="0" w:color="auto"/>
        <w:right w:val="none" w:sz="0" w:space="0" w:color="auto"/>
      </w:divBdr>
    </w:div>
    <w:div w:id="971600436">
      <w:bodyDiv w:val="1"/>
      <w:marLeft w:val="0"/>
      <w:marRight w:val="0"/>
      <w:marTop w:val="0"/>
      <w:marBottom w:val="0"/>
      <w:divBdr>
        <w:top w:val="none" w:sz="0" w:space="0" w:color="auto"/>
        <w:left w:val="none" w:sz="0" w:space="0" w:color="auto"/>
        <w:bottom w:val="none" w:sz="0" w:space="0" w:color="auto"/>
        <w:right w:val="none" w:sz="0" w:space="0" w:color="auto"/>
      </w:divBdr>
    </w:div>
    <w:div w:id="1074737256">
      <w:bodyDiv w:val="1"/>
      <w:marLeft w:val="0"/>
      <w:marRight w:val="0"/>
      <w:marTop w:val="0"/>
      <w:marBottom w:val="0"/>
      <w:divBdr>
        <w:top w:val="none" w:sz="0" w:space="0" w:color="auto"/>
        <w:left w:val="none" w:sz="0" w:space="0" w:color="auto"/>
        <w:bottom w:val="none" w:sz="0" w:space="0" w:color="auto"/>
        <w:right w:val="none" w:sz="0" w:space="0" w:color="auto"/>
      </w:divBdr>
      <w:divsChild>
        <w:div w:id="466162425">
          <w:marLeft w:val="0"/>
          <w:marRight w:val="0"/>
          <w:marTop w:val="0"/>
          <w:marBottom w:val="0"/>
          <w:divBdr>
            <w:top w:val="none" w:sz="0" w:space="0" w:color="auto"/>
            <w:left w:val="none" w:sz="0" w:space="0" w:color="auto"/>
            <w:bottom w:val="none" w:sz="0" w:space="0" w:color="auto"/>
            <w:right w:val="none" w:sz="0" w:space="0" w:color="auto"/>
          </w:divBdr>
        </w:div>
        <w:div w:id="1530945249">
          <w:marLeft w:val="0"/>
          <w:marRight w:val="0"/>
          <w:marTop w:val="0"/>
          <w:marBottom w:val="0"/>
          <w:divBdr>
            <w:top w:val="none" w:sz="0" w:space="0" w:color="auto"/>
            <w:left w:val="none" w:sz="0" w:space="0" w:color="auto"/>
            <w:bottom w:val="none" w:sz="0" w:space="0" w:color="auto"/>
            <w:right w:val="none" w:sz="0" w:space="0" w:color="auto"/>
          </w:divBdr>
        </w:div>
        <w:div w:id="1976642738">
          <w:marLeft w:val="0"/>
          <w:marRight w:val="0"/>
          <w:marTop w:val="0"/>
          <w:marBottom w:val="0"/>
          <w:divBdr>
            <w:top w:val="none" w:sz="0" w:space="0" w:color="auto"/>
            <w:left w:val="none" w:sz="0" w:space="0" w:color="auto"/>
            <w:bottom w:val="none" w:sz="0" w:space="0" w:color="auto"/>
            <w:right w:val="none" w:sz="0" w:space="0" w:color="auto"/>
          </w:divBdr>
        </w:div>
        <w:div w:id="829443255">
          <w:marLeft w:val="0"/>
          <w:marRight w:val="0"/>
          <w:marTop w:val="0"/>
          <w:marBottom w:val="0"/>
          <w:divBdr>
            <w:top w:val="none" w:sz="0" w:space="0" w:color="auto"/>
            <w:left w:val="none" w:sz="0" w:space="0" w:color="auto"/>
            <w:bottom w:val="none" w:sz="0" w:space="0" w:color="auto"/>
            <w:right w:val="none" w:sz="0" w:space="0" w:color="auto"/>
          </w:divBdr>
        </w:div>
        <w:div w:id="780302588">
          <w:marLeft w:val="0"/>
          <w:marRight w:val="0"/>
          <w:marTop w:val="0"/>
          <w:marBottom w:val="0"/>
          <w:divBdr>
            <w:top w:val="none" w:sz="0" w:space="0" w:color="auto"/>
            <w:left w:val="none" w:sz="0" w:space="0" w:color="auto"/>
            <w:bottom w:val="none" w:sz="0" w:space="0" w:color="auto"/>
            <w:right w:val="none" w:sz="0" w:space="0" w:color="auto"/>
          </w:divBdr>
        </w:div>
        <w:div w:id="38285391">
          <w:marLeft w:val="0"/>
          <w:marRight w:val="0"/>
          <w:marTop w:val="0"/>
          <w:marBottom w:val="0"/>
          <w:divBdr>
            <w:top w:val="none" w:sz="0" w:space="0" w:color="auto"/>
            <w:left w:val="none" w:sz="0" w:space="0" w:color="auto"/>
            <w:bottom w:val="none" w:sz="0" w:space="0" w:color="auto"/>
            <w:right w:val="none" w:sz="0" w:space="0" w:color="auto"/>
          </w:divBdr>
        </w:div>
        <w:div w:id="1570267309">
          <w:marLeft w:val="0"/>
          <w:marRight w:val="0"/>
          <w:marTop w:val="0"/>
          <w:marBottom w:val="0"/>
          <w:divBdr>
            <w:top w:val="none" w:sz="0" w:space="0" w:color="auto"/>
            <w:left w:val="none" w:sz="0" w:space="0" w:color="auto"/>
            <w:bottom w:val="none" w:sz="0" w:space="0" w:color="auto"/>
            <w:right w:val="none" w:sz="0" w:space="0" w:color="auto"/>
          </w:divBdr>
        </w:div>
        <w:div w:id="1990133510">
          <w:marLeft w:val="0"/>
          <w:marRight w:val="0"/>
          <w:marTop w:val="0"/>
          <w:marBottom w:val="0"/>
          <w:divBdr>
            <w:top w:val="none" w:sz="0" w:space="0" w:color="auto"/>
            <w:left w:val="none" w:sz="0" w:space="0" w:color="auto"/>
            <w:bottom w:val="none" w:sz="0" w:space="0" w:color="auto"/>
            <w:right w:val="none" w:sz="0" w:space="0" w:color="auto"/>
          </w:divBdr>
        </w:div>
        <w:div w:id="1849098535">
          <w:marLeft w:val="0"/>
          <w:marRight w:val="0"/>
          <w:marTop w:val="0"/>
          <w:marBottom w:val="0"/>
          <w:divBdr>
            <w:top w:val="none" w:sz="0" w:space="0" w:color="auto"/>
            <w:left w:val="none" w:sz="0" w:space="0" w:color="auto"/>
            <w:bottom w:val="none" w:sz="0" w:space="0" w:color="auto"/>
            <w:right w:val="none" w:sz="0" w:space="0" w:color="auto"/>
          </w:divBdr>
        </w:div>
        <w:div w:id="1285234091">
          <w:marLeft w:val="0"/>
          <w:marRight w:val="0"/>
          <w:marTop w:val="0"/>
          <w:marBottom w:val="0"/>
          <w:divBdr>
            <w:top w:val="none" w:sz="0" w:space="0" w:color="auto"/>
            <w:left w:val="none" w:sz="0" w:space="0" w:color="auto"/>
            <w:bottom w:val="none" w:sz="0" w:space="0" w:color="auto"/>
            <w:right w:val="none" w:sz="0" w:space="0" w:color="auto"/>
          </w:divBdr>
        </w:div>
        <w:div w:id="928126307">
          <w:marLeft w:val="0"/>
          <w:marRight w:val="0"/>
          <w:marTop w:val="0"/>
          <w:marBottom w:val="0"/>
          <w:divBdr>
            <w:top w:val="none" w:sz="0" w:space="0" w:color="auto"/>
            <w:left w:val="none" w:sz="0" w:space="0" w:color="auto"/>
            <w:bottom w:val="none" w:sz="0" w:space="0" w:color="auto"/>
            <w:right w:val="none" w:sz="0" w:space="0" w:color="auto"/>
          </w:divBdr>
        </w:div>
        <w:div w:id="207911419">
          <w:marLeft w:val="0"/>
          <w:marRight w:val="0"/>
          <w:marTop w:val="0"/>
          <w:marBottom w:val="0"/>
          <w:divBdr>
            <w:top w:val="none" w:sz="0" w:space="0" w:color="auto"/>
            <w:left w:val="none" w:sz="0" w:space="0" w:color="auto"/>
            <w:bottom w:val="none" w:sz="0" w:space="0" w:color="auto"/>
            <w:right w:val="none" w:sz="0" w:space="0" w:color="auto"/>
          </w:divBdr>
        </w:div>
        <w:div w:id="1160534834">
          <w:marLeft w:val="0"/>
          <w:marRight w:val="0"/>
          <w:marTop w:val="0"/>
          <w:marBottom w:val="0"/>
          <w:divBdr>
            <w:top w:val="none" w:sz="0" w:space="0" w:color="auto"/>
            <w:left w:val="none" w:sz="0" w:space="0" w:color="auto"/>
            <w:bottom w:val="none" w:sz="0" w:space="0" w:color="auto"/>
            <w:right w:val="none" w:sz="0" w:space="0" w:color="auto"/>
          </w:divBdr>
        </w:div>
        <w:div w:id="865873857">
          <w:marLeft w:val="0"/>
          <w:marRight w:val="0"/>
          <w:marTop w:val="0"/>
          <w:marBottom w:val="0"/>
          <w:divBdr>
            <w:top w:val="none" w:sz="0" w:space="0" w:color="auto"/>
            <w:left w:val="none" w:sz="0" w:space="0" w:color="auto"/>
            <w:bottom w:val="none" w:sz="0" w:space="0" w:color="auto"/>
            <w:right w:val="none" w:sz="0" w:space="0" w:color="auto"/>
          </w:divBdr>
        </w:div>
        <w:div w:id="428353827">
          <w:marLeft w:val="0"/>
          <w:marRight w:val="0"/>
          <w:marTop w:val="0"/>
          <w:marBottom w:val="0"/>
          <w:divBdr>
            <w:top w:val="none" w:sz="0" w:space="0" w:color="auto"/>
            <w:left w:val="none" w:sz="0" w:space="0" w:color="auto"/>
            <w:bottom w:val="none" w:sz="0" w:space="0" w:color="auto"/>
            <w:right w:val="none" w:sz="0" w:space="0" w:color="auto"/>
          </w:divBdr>
        </w:div>
      </w:divsChild>
    </w:div>
    <w:div w:id="1149319397">
      <w:bodyDiv w:val="1"/>
      <w:marLeft w:val="0"/>
      <w:marRight w:val="0"/>
      <w:marTop w:val="0"/>
      <w:marBottom w:val="0"/>
      <w:divBdr>
        <w:top w:val="none" w:sz="0" w:space="0" w:color="auto"/>
        <w:left w:val="none" w:sz="0" w:space="0" w:color="auto"/>
        <w:bottom w:val="none" w:sz="0" w:space="0" w:color="auto"/>
        <w:right w:val="none" w:sz="0" w:space="0" w:color="auto"/>
      </w:divBdr>
    </w:div>
    <w:div w:id="1195191692">
      <w:bodyDiv w:val="1"/>
      <w:marLeft w:val="0"/>
      <w:marRight w:val="0"/>
      <w:marTop w:val="0"/>
      <w:marBottom w:val="0"/>
      <w:divBdr>
        <w:top w:val="none" w:sz="0" w:space="0" w:color="auto"/>
        <w:left w:val="none" w:sz="0" w:space="0" w:color="auto"/>
        <w:bottom w:val="none" w:sz="0" w:space="0" w:color="auto"/>
        <w:right w:val="none" w:sz="0" w:space="0" w:color="auto"/>
      </w:divBdr>
      <w:divsChild>
        <w:div w:id="1494418538">
          <w:marLeft w:val="0"/>
          <w:marRight w:val="0"/>
          <w:marTop w:val="0"/>
          <w:marBottom w:val="0"/>
          <w:divBdr>
            <w:top w:val="none" w:sz="0" w:space="0" w:color="auto"/>
            <w:left w:val="none" w:sz="0" w:space="0" w:color="auto"/>
            <w:bottom w:val="none" w:sz="0" w:space="0" w:color="auto"/>
            <w:right w:val="none" w:sz="0" w:space="0" w:color="auto"/>
          </w:divBdr>
        </w:div>
        <w:div w:id="635765795">
          <w:marLeft w:val="0"/>
          <w:marRight w:val="0"/>
          <w:marTop w:val="0"/>
          <w:marBottom w:val="0"/>
          <w:divBdr>
            <w:top w:val="none" w:sz="0" w:space="0" w:color="auto"/>
            <w:left w:val="none" w:sz="0" w:space="0" w:color="auto"/>
            <w:bottom w:val="none" w:sz="0" w:space="0" w:color="auto"/>
            <w:right w:val="none" w:sz="0" w:space="0" w:color="auto"/>
          </w:divBdr>
          <w:divsChild>
            <w:div w:id="1825244422">
              <w:marLeft w:val="0"/>
              <w:marRight w:val="0"/>
              <w:marTop w:val="0"/>
              <w:marBottom w:val="0"/>
              <w:divBdr>
                <w:top w:val="none" w:sz="0" w:space="0" w:color="auto"/>
                <w:left w:val="none" w:sz="0" w:space="0" w:color="auto"/>
                <w:bottom w:val="none" w:sz="0" w:space="0" w:color="auto"/>
                <w:right w:val="none" w:sz="0" w:space="0" w:color="auto"/>
              </w:divBdr>
            </w:div>
            <w:div w:id="1361930338">
              <w:marLeft w:val="0"/>
              <w:marRight w:val="0"/>
              <w:marTop w:val="0"/>
              <w:marBottom w:val="0"/>
              <w:divBdr>
                <w:top w:val="none" w:sz="0" w:space="0" w:color="auto"/>
                <w:left w:val="none" w:sz="0" w:space="0" w:color="auto"/>
                <w:bottom w:val="none" w:sz="0" w:space="0" w:color="auto"/>
                <w:right w:val="none" w:sz="0" w:space="0" w:color="auto"/>
              </w:divBdr>
            </w:div>
            <w:div w:id="539825414">
              <w:marLeft w:val="0"/>
              <w:marRight w:val="0"/>
              <w:marTop w:val="0"/>
              <w:marBottom w:val="0"/>
              <w:divBdr>
                <w:top w:val="none" w:sz="0" w:space="0" w:color="auto"/>
                <w:left w:val="none" w:sz="0" w:space="0" w:color="auto"/>
                <w:bottom w:val="none" w:sz="0" w:space="0" w:color="auto"/>
                <w:right w:val="none" w:sz="0" w:space="0" w:color="auto"/>
              </w:divBdr>
            </w:div>
            <w:div w:id="557671486">
              <w:marLeft w:val="0"/>
              <w:marRight w:val="0"/>
              <w:marTop w:val="0"/>
              <w:marBottom w:val="0"/>
              <w:divBdr>
                <w:top w:val="none" w:sz="0" w:space="0" w:color="auto"/>
                <w:left w:val="none" w:sz="0" w:space="0" w:color="auto"/>
                <w:bottom w:val="none" w:sz="0" w:space="0" w:color="auto"/>
                <w:right w:val="none" w:sz="0" w:space="0" w:color="auto"/>
              </w:divBdr>
            </w:div>
            <w:div w:id="943151429">
              <w:marLeft w:val="0"/>
              <w:marRight w:val="0"/>
              <w:marTop w:val="0"/>
              <w:marBottom w:val="0"/>
              <w:divBdr>
                <w:top w:val="none" w:sz="0" w:space="0" w:color="auto"/>
                <w:left w:val="none" w:sz="0" w:space="0" w:color="auto"/>
                <w:bottom w:val="none" w:sz="0" w:space="0" w:color="auto"/>
                <w:right w:val="none" w:sz="0" w:space="0" w:color="auto"/>
              </w:divBdr>
            </w:div>
            <w:div w:id="1160198130">
              <w:marLeft w:val="0"/>
              <w:marRight w:val="0"/>
              <w:marTop w:val="0"/>
              <w:marBottom w:val="0"/>
              <w:divBdr>
                <w:top w:val="none" w:sz="0" w:space="0" w:color="auto"/>
                <w:left w:val="none" w:sz="0" w:space="0" w:color="auto"/>
                <w:bottom w:val="none" w:sz="0" w:space="0" w:color="auto"/>
                <w:right w:val="none" w:sz="0" w:space="0" w:color="auto"/>
              </w:divBdr>
            </w:div>
            <w:div w:id="1323510154">
              <w:marLeft w:val="0"/>
              <w:marRight w:val="0"/>
              <w:marTop w:val="0"/>
              <w:marBottom w:val="0"/>
              <w:divBdr>
                <w:top w:val="none" w:sz="0" w:space="0" w:color="auto"/>
                <w:left w:val="none" w:sz="0" w:space="0" w:color="auto"/>
                <w:bottom w:val="none" w:sz="0" w:space="0" w:color="auto"/>
                <w:right w:val="none" w:sz="0" w:space="0" w:color="auto"/>
              </w:divBdr>
            </w:div>
            <w:div w:id="1535659142">
              <w:marLeft w:val="0"/>
              <w:marRight w:val="0"/>
              <w:marTop w:val="0"/>
              <w:marBottom w:val="0"/>
              <w:divBdr>
                <w:top w:val="none" w:sz="0" w:space="0" w:color="auto"/>
                <w:left w:val="none" w:sz="0" w:space="0" w:color="auto"/>
                <w:bottom w:val="none" w:sz="0" w:space="0" w:color="auto"/>
                <w:right w:val="none" w:sz="0" w:space="0" w:color="auto"/>
              </w:divBdr>
              <w:divsChild>
                <w:div w:id="900290939">
                  <w:marLeft w:val="0"/>
                  <w:marRight w:val="0"/>
                  <w:marTop w:val="0"/>
                  <w:marBottom w:val="0"/>
                  <w:divBdr>
                    <w:top w:val="none" w:sz="0" w:space="0" w:color="auto"/>
                    <w:left w:val="none" w:sz="0" w:space="0" w:color="auto"/>
                    <w:bottom w:val="none" w:sz="0" w:space="0" w:color="auto"/>
                    <w:right w:val="none" w:sz="0" w:space="0" w:color="auto"/>
                  </w:divBdr>
                </w:div>
              </w:divsChild>
            </w:div>
            <w:div w:id="1593315402">
              <w:marLeft w:val="0"/>
              <w:marRight w:val="0"/>
              <w:marTop w:val="0"/>
              <w:marBottom w:val="0"/>
              <w:divBdr>
                <w:top w:val="none" w:sz="0" w:space="0" w:color="auto"/>
                <w:left w:val="none" w:sz="0" w:space="0" w:color="auto"/>
                <w:bottom w:val="none" w:sz="0" w:space="0" w:color="auto"/>
                <w:right w:val="none" w:sz="0" w:space="0" w:color="auto"/>
              </w:divBdr>
            </w:div>
            <w:div w:id="1964116758">
              <w:marLeft w:val="0"/>
              <w:marRight w:val="0"/>
              <w:marTop w:val="0"/>
              <w:marBottom w:val="0"/>
              <w:divBdr>
                <w:top w:val="none" w:sz="0" w:space="0" w:color="auto"/>
                <w:left w:val="none" w:sz="0" w:space="0" w:color="auto"/>
                <w:bottom w:val="none" w:sz="0" w:space="0" w:color="auto"/>
                <w:right w:val="none" w:sz="0" w:space="0" w:color="auto"/>
              </w:divBdr>
            </w:div>
            <w:div w:id="14504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786">
      <w:bodyDiv w:val="1"/>
      <w:marLeft w:val="0"/>
      <w:marRight w:val="0"/>
      <w:marTop w:val="0"/>
      <w:marBottom w:val="0"/>
      <w:divBdr>
        <w:top w:val="none" w:sz="0" w:space="0" w:color="auto"/>
        <w:left w:val="none" w:sz="0" w:space="0" w:color="auto"/>
        <w:bottom w:val="none" w:sz="0" w:space="0" w:color="auto"/>
        <w:right w:val="none" w:sz="0" w:space="0" w:color="auto"/>
      </w:divBdr>
      <w:divsChild>
        <w:div w:id="689797178">
          <w:marLeft w:val="0"/>
          <w:marRight w:val="0"/>
          <w:marTop w:val="0"/>
          <w:marBottom w:val="0"/>
          <w:divBdr>
            <w:top w:val="none" w:sz="0" w:space="0" w:color="auto"/>
            <w:left w:val="none" w:sz="0" w:space="0" w:color="auto"/>
            <w:bottom w:val="none" w:sz="0" w:space="0" w:color="auto"/>
            <w:right w:val="none" w:sz="0" w:space="0" w:color="auto"/>
          </w:divBdr>
        </w:div>
        <w:div w:id="2035881270">
          <w:marLeft w:val="0"/>
          <w:marRight w:val="0"/>
          <w:marTop w:val="0"/>
          <w:marBottom w:val="0"/>
          <w:divBdr>
            <w:top w:val="none" w:sz="0" w:space="0" w:color="auto"/>
            <w:left w:val="none" w:sz="0" w:space="0" w:color="auto"/>
            <w:bottom w:val="none" w:sz="0" w:space="0" w:color="auto"/>
            <w:right w:val="none" w:sz="0" w:space="0" w:color="auto"/>
          </w:divBdr>
        </w:div>
        <w:div w:id="1209218304">
          <w:marLeft w:val="0"/>
          <w:marRight w:val="0"/>
          <w:marTop w:val="0"/>
          <w:marBottom w:val="0"/>
          <w:divBdr>
            <w:top w:val="none" w:sz="0" w:space="0" w:color="auto"/>
            <w:left w:val="none" w:sz="0" w:space="0" w:color="auto"/>
            <w:bottom w:val="none" w:sz="0" w:space="0" w:color="auto"/>
            <w:right w:val="none" w:sz="0" w:space="0" w:color="auto"/>
          </w:divBdr>
        </w:div>
      </w:divsChild>
    </w:div>
    <w:div w:id="1319067869">
      <w:bodyDiv w:val="1"/>
      <w:marLeft w:val="0"/>
      <w:marRight w:val="0"/>
      <w:marTop w:val="0"/>
      <w:marBottom w:val="0"/>
      <w:divBdr>
        <w:top w:val="none" w:sz="0" w:space="0" w:color="auto"/>
        <w:left w:val="none" w:sz="0" w:space="0" w:color="auto"/>
        <w:bottom w:val="none" w:sz="0" w:space="0" w:color="auto"/>
        <w:right w:val="none" w:sz="0" w:space="0" w:color="auto"/>
      </w:divBdr>
    </w:div>
    <w:div w:id="1327128561">
      <w:bodyDiv w:val="1"/>
      <w:marLeft w:val="0"/>
      <w:marRight w:val="0"/>
      <w:marTop w:val="0"/>
      <w:marBottom w:val="0"/>
      <w:divBdr>
        <w:top w:val="none" w:sz="0" w:space="0" w:color="auto"/>
        <w:left w:val="none" w:sz="0" w:space="0" w:color="auto"/>
        <w:bottom w:val="none" w:sz="0" w:space="0" w:color="auto"/>
        <w:right w:val="none" w:sz="0" w:space="0" w:color="auto"/>
      </w:divBdr>
      <w:divsChild>
        <w:div w:id="2103916566">
          <w:marLeft w:val="0"/>
          <w:marRight w:val="0"/>
          <w:marTop w:val="0"/>
          <w:marBottom w:val="0"/>
          <w:divBdr>
            <w:top w:val="none" w:sz="0" w:space="0" w:color="auto"/>
            <w:left w:val="none" w:sz="0" w:space="0" w:color="auto"/>
            <w:bottom w:val="none" w:sz="0" w:space="0" w:color="auto"/>
            <w:right w:val="none" w:sz="0" w:space="0" w:color="auto"/>
          </w:divBdr>
        </w:div>
        <w:div w:id="1257131434">
          <w:marLeft w:val="0"/>
          <w:marRight w:val="0"/>
          <w:marTop w:val="0"/>
          <w:marBottom w:val="0"/>
          <w:divBdr>
            <w:top w:val="none" w:sz="0" w:space="0" w:color="auto"/>
            <w:left w:val="none" w:sz="0" w:space="0" w:color="auto"/>
            <w:bottom w:val="none" w:sz="0" w:space="0" w:color="auto"/>
            <w:right w:val="none" w:sz="0" w:space="0" w:color="auto"/>
          </w:divBdr>
        </w:div>
        <w:div w:id="194736816">
          <w:marLeft w:val="0"/>
          <w:marRight w:val="0"/>
          <w:marTop w:val="0"/>
          <w:marBottom w:val="0"/>
          <w:divBdr>
            <w:top w:val="none" w:sz="0" w:space="0" w:color="auto"/>
            <w:left w:val="none" w:sz="0" w:space="0" w:color="auto"/>
            <w:bottom w:val="none" w:sz="0" w:space="0" w:color="auto"/>
            <w:right w:val="none" w:sz="0" w:space="0" w:color="auto"/>
          </w:divBdr>
        </w:div>
        <w:div w:id="3555700">
          <w:marLeft w:val="0"/>
          <w:marRight w:val="0"/>
          <w:marTop w:val="0"/>
          <w:marBottom w:val="0"/>
          <w:divBdr>
            <w:top w:val="none" w:sz="0" w:space="0" w:color="auto"/>
            <w:left w:val="none" w:sz="0" w:space="0" w:color="auto"/>
            <w:bottom w:val="none" w:sz="0" w:space="0" w:color="auto"/>
            <w:right w:val="none" w:sz="0" w:space="0" w:color="auto"/>
          </w:divBdr>
        </w:div>
        <w:div w:id="595601323">
          <w:marLeft w:val="0"/>
          <w:marRight w:val="0"/>
          <w:marTop w:val="0"/>
          <w:marBottom w:val="0"/>
          <w:divBdr>
            <w:top w:val="none" w:sz="0" w:space="0" w:color="auto"/>
            <w:left w:val="none" w:sz="0" w:space="0" w:color="auto"/>
            <w:bottom w:val="none" w:sz="0" w:space="0" w:color="auto"/>
            <w:right w:val="none" w:sz="0" w:space="0" w:color="auto"/>
          </w:divBdr>
          <w:divsChild>
            <w:div w:id="591665235">
              <w:marLeft w:val="0"/>
              <w:marRight w:val="0"/>
              <w:marTop w:val="0"/>
              <w:marBottom w:val="0"/>
              <w:divBdr>
                <w:top w:val="none" w:sz="0" w:space="0" w:color="auto"/>
                <w:left w:val="none" w:sz="0" w:space="0" w:color="auto"/>
                <w:bottom w:val="none" w:sz="0" w:space="0" w:color="auto"/>
                <w:right w:val="none" w:sz="0" w:space="0" w:color="auto"/>
              </w:divBdr>
            </w:div>
            <w:div w:id="1183058744">
              <w:marLeft w:val="0"/>
              <w:marRight w:val="0"/>
              <w:marTop w:val="0"/>
              <w:marBottom w:val="0"/>
              <w:divBdr>
                <w:top w:val="none" w:sz="0" w:space="0" w:color="auto"/>
                <w:left w:val="none" w:sz="0" w:space="0" w:color="auto"/>
                <w:bottom w:val="none" w:sz="0" w:space="0" w:color="auto"/>
                <w:right w:val="none" w:sz="0" w:space="0" w:color="auto"/>
              </w:divBdr>
            </w:div>
            <w:div w:id="2104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0544">
      <w:bodyDiv w:val="1"/>
      <w:marLeft w:val="0"/>
      <w:marRight w:val="0"/>
      <w:marTop w:val="0"/>
      <w:marBottom w:val="0"/>
      <w:divBdr>
        <w:top w:val="none" w:sz="0" w:space="0" w:color="auto"/>
        <w:left w:val="none" w:sz="0" w:space="0" w:color="auto"/>
        <w:bottom w:val="none" w:sz="0" w:space="0" w:color="auto"/>
        <w:right w:val="none" w:sz="0" w:space="0" w:color="auto"/>
      </w:divBdr>
      <w:divsChild>
        <w:div w:id="1652908912">
          <w:marLeft w:val="0"/>
          <w:marRight w:val="0"/>
          <w:marTop w:val="0"/>
          <w:marBottom w:val="0"/>
          <w:divBdr>
            <w:top w:val="none" w:sz="0" w:space="0" w:color="auto"/>
            <w:left w:val="none" w:sz="0" w:space="0" w:color="auto"/>
            <w:bottom w:val="none" w:sz="0" w:space="0" w:color="auto"/>
            <w:right w:val="none" w:sz="0" w:space="0" w:color="auto"/>
          </w:divBdr>
          <w:divsChild>
            <w:div w:id="573977289">
              <w:marLeft w:val="0"/>
              <w:marRight w:val="0"/>
              <w:marTop w:val="0"/>
              <w:marBottom w:val="0"/>
              <w:divBdr>
                <w:top w:val="none" w:sz="0" w:space="0" w:color="auto"/>
                <w:left w:val="none" w:sz="0" w:space="0" w:color="auto"/>
                <w:bottom w:val="none" w:sz="0" w:space="0" w:color="auto"/>
                <w:right w:val="none" w:sz="0" w:space="0" w:color="auto"/>
              </w:divBdr>
              <w:divsChild>
                <w:div w:id="46951512">
                  <w:marLeft w:val="0"/>
                  <w:marRight w:val="0"/>
                  <w:marTop w:val="0"/>
                  <w:marBottom w:val="0"/>
                  <w:divBdr>
                    <w:top w:val="none" w:sz="0" w:space="0" w:color="auto"/>
                    <w:left w:val="none" w:sz="0" w:space="0" w:color="auto"/>
                    <w:bottom w:val="none" w:sz="0" w:space="0" w:color="auto"/>
                    <w:right w:val="none" w:sz="0" w:space="0" w:color="auto"/>
                  </w:divBdr>
                  <w:divsChild>
                    <w:div w:id="12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62482">
      <w:bodyDiv w:val="1"/>
      <w:marLeft w:val="0"/>
      <w:marRight w:val="0"/>
      <w:marTop w:val="0"/>
      <w:marBottom w:val="0"/>
      <w:divBdr>
        <w:top w:val="none" w:sz="0" w:space="0" w:color="auto"/>
        <w:left w:val="none" w:sz="0" w:space="0" w:color="auto"/>
        <w:bottom w:val="none" w:sz="0" w:space="0" w:color="auto"/>
        <w:right w:val="none" w:sz="0" w:space="0" w:color="auto"/>
      </w:divBdr>
    </w:div>
    <w:div w:id="1461799961">
      <w:bodyDiv w:val="1"/>
      <w:marLeft w:val="0"/>
      <w:marRight w:val="0"/>
      <w:marTop w:val="0"/>
      <w:marBottom w:val="0"/>
      <w:divBdr>
        <w:top w:val="none" w:sz="0" w:space="0" w:color="auto"/>
        <w:left w:val="none" w:sz="0" w:space="0" w:color="auto"/>
        <w:bottom w:val="none" w:sz="0" w:space="0" w:color="auto"/>
        <w:right w:val="none" w:sz="0" w:space="0" w:color="auto"/>
      </w:divBdr>
    </w:div>
    <w:div w:id="1512448385">
      <w:bodyDiv w:val="1"/>
      <w:marLeft w:val="0"/>
      <w:marRight w:val="0"/>
      <w:marTop w:val="0"/>
      <w:marBottom w:val="0"/>
      <w:divBdr>
        <w:top w:val="none" w:sz="0" w:space="0" w:color="auto"/>
        <w:left w:val="none" w:sz="0" w:space="0" w:color="auto"/>
        <w:bottom w:val="none" w:sz="0" w:space="0" w:color="auto"/>
        <w:right w:val="none" w:sz="0" w:space="0" w:color="auto"/>
      </w:divBdr>
    </w:div>
    <w:div w:id="1605502033">
      <w:bodyDiv w:val="1"/>
      <w:marLeft w:val="0"/>
      <w:marRight w:val="0"/>
      <w:marTop w:val="0"/>
      <w:marBottom w:val="0"/>
      <w:divBdr>
        <w:top w:val="none" w:sz="0" w:space="0" w:color="auto"/>
        <w:left w:val="none" w:sz="0" w:space="0" w:color="auto"/>
        <w:bottom w:val="none" w:sz="0" w:space="0" w:color="auto"/>
        <w:right w:val="none" w:sz="0" w:space="0" w:color="auto"/>
      </w:divBdr>
    </w:div>
    <w:div w:id="1628510959">
      <w:bodyDiv w:val="1"/>
      <w:marLeft w:val="0"/>
      <w:marRight w:val="0"/>
      <w:marTop w:val="0"/>
      <w:marBottom w:val="0"/>
      <w:divBdr>
        <w:top w:val="none" w:sz="0" w:space="0" w:color="auto"/>
        <w:left w:val="none" w:sz="0" w:space="0" w:color="auto"/>
        <w:bottom w:val="none" w:sz="0" w:space="0" w:color="auto"/>
        <w:right w:val="none" w:sz="0" w:space="0" w:color="auto"/>
      </w:divBdr>
    </w:div>
    <w:div w:id="1745451248">
      <w:bodyDiv w:val="1"/>
      <w:marLeft w:val="0"/>
      <w:marRight w:val="0"/>
      <w:marTop w:val="0"/>
      <w:marBottom w:val="0"/>
      <w:divBdr>
        <w:top w:val="none" w:sz="0" w:space="0" w:color="auto"/>
        <w:left w:val="none" w:sz="0" w:space="0" w:color="auto"/>
        <w:bottom w:val="none" w:sz="0" w:space="0" w:color="auto"/>
        <w:right w:val="none" w:sz="0" w:space="0" w:color="auto"/>
      </w:divBdr>
    </w:div>
    <w:div w:id="1758673919">
      <w:bodyDiv w:val="1"/>
      <w:marLeft w:val="0"/>
      <w:marRight w:val="0"/>
      <w:marTop w:val="0"/>
      <w:marBottom w:val="0"/>
      <w:divBdr>
        <w:top w:val="none" w:sz="0" w:space="0" w:color="auto"/>
        <w:left w:val="none" w:sz="0" w:space="0" w:color="auto"/>
        <w:bottom w:val="none" w:sz="0" w:space="0" w:color="auto"/>
        <w:right w:val="none" w:sz="0" w:space="0" w:color="auto"/>
      </w:divBdr>
      <w:divsChild>
        <w:div w:id="1271815110">
          <w:marLeft w:val="0"/>
          <w:marRight w:val="0"/>
          <w:marTop w:val="0"/>
          <w:marBottom w:val="0"/>
          <w:divBdr>
            <w:top w:val="none" w:sz="0" w:space="0" w:color="auto"/>
            <w:left w:val="none" w:sz="0" w:space="0" w:color="auto"/>
            <w:bottom w:val="none" w:sz="0" w:space="0" w:color="auto"/>
            <w:right w:val="none" w:sz="0" w:space="0" w:color="auto"/>
          </w:divBdr>
        </w:div>
        <w:div w:id="1486896462">
          <w:marLeft w:val="0"/>
          <w:marRight w:val="0"/>
          <w:marTop w:val="0"/>
          <w:marBottom w:val="0"/>
          <w:divBdr>
            <w:top w:val="none" w:sz="0" w:space="0" w:color="auto"/>
            <w:left w:val="none" w:sz="0" w:space="0" w:color="auto"/>
            <w:bottom w:val="none" w:sz="0" w:space="0" w:color="auto"/>
            <w:right w:val="none" w:sz="0" w:space="0" w:color="auto"/>
          </w:divBdr>
        </w:div>
      </w:divsChild>
    </w:div>
    <w:div w:id="1776553102">
      <w:bodyDiv w:val="1"/>
      <w:marLeft w:val="0"/>
      <w:marRight w:val="0"/>
      <w:marTop w:val="0"/>
      <w:marBottom w:val="0"/>
      <w:divBdr>
        <w:top w:val="none" w:sz="0" w:space="0" w:color="auto"/>
        <w:left w:val="none" w:sz="0" w:space="0" w:color="auto"/>
        <w:bottom w:val="none" w:sz="0" w:space="0" w:color="auto"/>
        <w:right w:val="none" w:sz="0" w:space="0" w:color="auto"/>
      </w:divBdr>
    </w:div>
    <w:div w:id="1820884236">
      <w:bodyDiv w:val="1"/>
      <w:marLeft w:val="0"/>
      <w:marRight w:val="0"/>
      <w:marTop w:val="0"/>
      <w:marBottom w:val="0"/>
      <w:divBdr>
        <w:top w:val="none" w:sz="0" w:space="0" w:color="auto"/>
        <w:left w:val="none" w:sz="0" w:space="0" w:color="auto"/>
        <w:bottom w:val="none" w:sz="0" w:space="0" w:color="auto"/>
        <w:right w:val="none" w:sz="0" w:space="0" w:color="auto"/>
      </w:divBdr>
    </w:div>
    <w:div w:id="1853835636">
      <w:bodyDiv w:val="1"/>
      <w:marLeft w:val="0"/>
      <w:marRight w:val="0"/>
      <w:marTop w:val="0"/>
      <w:marBottom w:val="0"/>
      <w:divBdr>
        <w:top w:val="none" w:sz="0" w:space="0" w:color="auto"/>
        <w:left w:val="none" w:sz="0" w:space="0" w:color="auto"/>
        <w:bottom w:val="none" w:sz="0" w:space="0" w:color="auto"/>
        <w:right w:val="none" w:sz="0" w:space="0" w:color="auto"/>
      </w:divBdr>
      <w:divsChild>
        <w:div w:id="263418191">
          <w:marLeft w:val="0"/>
          <w:marRight w:val="0"/>
          <w:marTop w:val="0"/>
          <w:marBottom w:val="0"/>
          <w:divBdr>
            <w:top w:val="none" w:sz="0" w:space="0" w:color="auto"/>
            <w:left w:val="none" w:sz="0" w:space="0" w:color="auto"/>
            <w:bottom w:val="none" w:sz="0" w:space="0" w:color="auto"/>
            <w:right w:val="none" w:sz="0" w:space="0" w:color="auto"/>
          </w:divBdr>
        </w:div>
        <w:div w:id="212080678">
          <w:marLeft w:val="0"/>
          <w:marRight w:val="0"/>
          <w:marTop w:val="0"/>
          <w:marBottom w:val="0"/>
          <w:divBdr>
            <w:top w:val="none" w:sz="0" w:space="0" w:color="auto"/>
            <w:left w:val="none" w:sz="0" w:space="0" w:color="auto"/>
            <w:bottom w:val="none" w:sz="0" w:space="0" w:color="auto"/>
            <w:right w:val="none" w:sz="0" w:space="0" w:color="auto"/>
          </w:divBdr>
        </w:div>
        <w:div w:id="1820613121">
          <w:marLeft w:val="0"/>
          <w:marRight w:val="0"/>
          <w:marTop w:val="0"/>
          <w:marBottom w:val="0"/>
          <w:divBdr>
            <w:top w:val="none" w:sz="0" w:space="0" w:color="auto"/>
            <w:left w:val="none" w:sz="0" w:space="0" w:color="auto"/>
            <w:bottom w:val="none" w:sz="0" w:space="0" w:color="auto"/>
            <w:right w:val="none" w:sz="0" w:space="0" w:color="auto"/>
          </w:divBdr>
        </w:div>
        <w:div w:id="1782020965">
          <w:marLeft w:val="0"/>
          <w:marRight w:val="0"/>
          <w:marTop w:val="0"/>
          <w:marBottom w:val="0"/>
          <w:divBdr>
            <w:top w:val="none" w:sz="0" w:space="0" w:color="auto"/>
            <w:left w:val="none" w:sz="0" w:space="0" w:color="auto"/>
            <w:bottom w:val="none" w:sz="0" w:space="0" w:color="auto"/>
            <w:right w:val="none" w:sz="0" w:space="0" w:color="auto"/>
          </w:divBdr>
        </w:div>
        <w:div w:id="79572953">
          <w:marLeft w:val="0"/>
          <w:marRight w:val="0"/>
          <w:marTop w:val="0"/>
          <w:marBottom w:val="0"/>
          <w:divBdr>
            <w:top w:val="none" w:sz="0" w:space="0" w:color="auto"/>
            <w:left w:val="none" w:sz="0" w:space="0" w:color="auto"/>
            <w:bottom w:val="none" w:sz="0" w:space="0" w:color="auto"/>
            <w:right w:val="none" w:sz="0" w:space="0" w:color="auto"/>
          </w:divBdr>
        </w:div>
        <w:div w:id="730424006">
          <w:marLeft w:val="0"/>
          <w:marRight w:val="0"/>
          <w:marTop w:val="0"/>
          <w:marBottom w:val="0"/>
          <w:divBdr>
            <w:top w:val="none" w:sz="0" w:space="0" w:color="auto"/>
            <w:left w:val="none" w:sz="0" w:space="0" w:color="auto"/>
            <w:bottom w:val="none" w:sz="0" w:space="0" w:color="auto"/>
            <w:right w:val="none" w:sz="0" w:space="0" w:color="auto"/>
          </w:divBdr>
        </w:div>
      </w:divsChild>
    </w:div>
    <w:div w:id="1978686648">
      <w:bodyDiv w:val="1"/>
      <w:marLeft w:val="0"/>
      <w:marRight w:val="0"/>
      <w:marTop w:val="0"/>
      <w:marBottom w:val="0"/>
      <w:divBdr>
        <w:top w:val="none" w:sz="0" w:space="0" w:color="auto"/>
        <w:left w:val="none" w:sz="0" w:space="0" w:color="auto"/>
        <w:bottom w:val="none" w:sz="0" w:space="0" w:color="auto"/>
        <w:right w:val="none" w:sz="0" w:space="0" w:color="auto"/>
      </w:divBdr>
    </w:div>
    <w:div w:id="2103183721">
      <w:bodyDiv w:val="1"/>
      <w:marLeft w:val="0"/>
      <w:marRight w:val="0"/>
      <w:marTop w:val="0"/>
      <w:marBottom w:val="0"/>
      <w:divBdr>
        <w:top w:val="none" w:sz="0" w:space="0" w:color="auto"/>
        <w:left w:val="none" w:sz="0" w:space="0" w:color="auto"/>
        <w:bottom w:val="none" w:sz="0" w:space="0" w:color="auto"/>
        <w:right w:val="none" w:sz="0" w:space="0" w:color="auto"/>
      </w:divBdr>
    </w:div>
    <w:div w:id="21114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Kalaydzhiyska-Ivanova</dc:creator>
  <cp:keywords/>
  <dc:description/>
  <cp:lastModifiedBy>Hristina Stoytcheva</cp:lastModifiedBy>
  <cp:revision>2</cp:revision>
  <dcterms:created xsi:type="dcterms:W3CDTF">2021-01-25T09:46:00Z</dcterms:created>
  <dcterms:modified xsi:type="dcterms:W3CDTF">2021-01-25T09:46:00Z</dcterms:modified>
</cp:coreProperties>
</file>