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25" w:rsidRPr="007F085C" w:rsidRDefault="001E746A" w:rsidP="007F085C">
      <w:pPr>
        <w:jc w:val="center"/>
        <w:rPr>
          <w:b/>
        </w:rPr>
      </w:pPr>
      <w:r w:rsidRPr="007F085C">
        <w:rPr>
          <w:b/>
        </w:rPr>
        <w:t>ОТЧЕТ</w:t>
      </w:r>
    </w:p>
    <w:p w:rsidR="00993E25" w:rsidRPr="007F085C" w:rsidRDefault="001E746A" w:rsidP="007F085C">
      <w:pPr>
        <w:jc w:val="center"/>
        <w:rPr>
          <w:b/>
        </w:rPr>
      </w:pPr>
      <w:r w:rsidRPr="007F085C">
        <w:rPr>
          <w:b/>
        </w:rPr>
        <w:t>ЗА ДЕЙНОСТТА НА ИНСПЕКТОРАТА</w:t>
      </w:r>
    </w:p>
    <w:p w:rsidR="00993E25" w:rsidRPr="007F085C" w:rsidRDefault="001E746A" w:rsidP="007F085C">
      <w:pPr>
        <w:jc w:val="center"/>
        <w:rPr>
          <w:b/>
        </w:rPr>
      </w:pPr>
      <w:r w:rsidRPr="007F085C">
        <w:rPr>
          <w:b/>
        </w:rPr>
        <w:t>В МИНИСТЕРСТВО</w:t>
      </w:r>
      <w:r w:rsidR="009743CB" w:rsidRPr="007F085C">
        <w:rPr>
          <w:b/>
        </w:rPr>
        <w:t>ТО</w:t>
      </w:r>
      <w:r w:rsidRPr="007F085C">
        <w:rPr>
          <w:b/>
        </w:rPr>
        <w:t xml:space="preserve"> НА ТРАНСПОРТА,</w:t>
      </w:r>
      <w:r w:rsidR="00D23D49">
        <w:rPr>
          <w:b/>
        </w:rPr>
        <w:t xml:space="preserve"> </w:t>
      </w:r>
      <w:r w:rsidRPr="007F085C">
        <w:rPr>
          <w:b/>
        </w:rPr>
        <w:t>ИНФОРМАЦИОННИТЕ ТЕХНОЛОГИИ</w:t>
      </w:r>
      <w:r w:rsidR="00D23D49">
        <w:rPr>
          <w:b/>
        </w:rPr>
        <w:t xml:space="preserve"> </w:t>
      </w:r>
      <w:r w:rsidRPr="007F085C">
        <w:rPr>
          <w:b/>
        </w:rPr>
        <w:t>И СЪОБЩЕНИЯТА</w:t>
      </w:r>
      <w:r w:rsidR="003877B8" w:rsidRPr="007F085C">
        <w:rPr>
          <w:b/>
        </w:rPr>
        <w:t xml:space="preserve"> ПРЕЗ </w:t>
      </w:r>
      <w:r w:rsidRPr="007F085C">
        <w:rPr>
          <w:b/>
        </w:rPr>
        <w:t>20</w:t>
      </w:r>
      <w:r w:rsidR="00441BD4">
        <w:rPr>
          <w:b/>
        </w:rPr>
        <w:t>20</w:t>
      </w:r>
      <w:r w:rsidRPr="007F085C">
        <w:rPr>
          <w:b/>
        </w:rPr>
        <w:t>г.</w:t>
      </w:r>
    </w:p>
    <w:p w:rsidR="000D5C9A" w:rsidRPr="007F085C" w:rsidRDefault="003877B8" w:rsidP="007F085C">
      <w:pPr>
        <w:jc w:val="center"/>
        <w:rPr>
          <w:b/>
        </w:rPr>
      </w:pPr>
      <w:r w:rsidRPr="007F085C">
        <w:rPr>
          <w:b/>
        </w:rPr>
        <w:t>(</w:t>
      </w:r>
      <w:r w:rsidR="00655BE9" w:rsidRPr="007F085C">
        <w:rPr>
          <w:b/>
        </w:rPr>
        <w:t>Р</w:t>
      </w:r>
      <w:r w:rsidRPr="007F085C">
        <w:rPr>
          <w:b/>
        </w:rPr>
        <w:t>езюме)</w:t>
      </w:r>
    </w:p>
    <w:p w:rsidR="001E746A" w:rsidRPr="007F085C" w:rsidRDefault="001E746A" w:rsidP="007F085C">
      <w:pPr>
        <w:ind w:firstLine="851"/>
        <w:jc w:val="both"/>
        <w:rPr>
          <w:b/>
        </w:rPr>
      </w:pPr>
    </w:p>
    <w:p w:rsidR="00E43F27" w:rsidRDefault="00BD226A" w:rsidP="00E43F27">
      <w:pPr>
        <w:tabs>
          <w:tab w:val="left" w:pos="851"/>
        </w:tabs>
        <w:ind w:firstLine="709"/>
        <w:jc w:val="both"/>
      </w:pPr>
      <w:r w:rsidRPr="007F085C">
        <w:t>Съгласно утвърдения от министъра на транспорта, информационните технологии и съобщенията Годишен план за дейността на Инспектората в М</w:t>
      </w:r>
      <w:r w:rsidR="00B85FB2">
        <w:t xml:space="preserve">инистерството на транспорта, информационните технологии и съобщенията </w:t>
      </w:r>
      <w:r w:rsidRPr="007F085C">
        <w:t>за периода 01 януари – 31 декември 20</w:t>
      </w:r>
      <w:r w:rsidR="00E43F27">
        <w:t>20</w:t>
      </w:r>
      <w:r w:rsidRPr="007F085C">
        <w:t xml:space="preserve"> г. са поставени следните годишни цели:</w:t>
      </w:r>
      <w:r w:rsidR="00B85FB2">
        <w:t xml:space="preserve"> </w:t>
      </w:r>
    </w:p>
    <w:p w:rsidR="00E43F27" w:rsidRPr="00E43F27" w:rsidRDefault="00E43F27" w:rsidP="00E43F27">
      <w:pPr>
        <w:pStyle w:val="ListParagraph"/>
        <w:numPr>
          <w:ilvl w:val="0"/>
          <w:numId w:val="16"/>
        </w:numPr>
        <w:tabs>
          <w:tab w:val="left" w:pos="567"/>
        </w:tabs>
        <w:ind w:left="426" w:hanging="142"/>
        <w:jc w:val="both"/>
      </w:pPr>
      <w:r w:rsidRPr="00E43F27">
        <w:t>Независима и обективна оценка на дейността на администрацията</w:t>
      </w:r>
      <w:r w:rsidRPr="00E43F27">
        <w:rPr>
          <w:lang w:val="en-US"/>
        </w:rPr>
        <w:t xml:space="preserve">; </w:t>
      </w:r>
    </w:p>
    <w:p w:rsidR="00E43F27" w:rsidRPr="00E43F27" w:rsidRDefault="00E43F27" w:rsidP="00E43F27">
      <w:pPr>
        <w:pStyle w:val="ListParagraph"/>
        <w:numPr>
          <w:ilvl w:val="0"/>
          <w:numId w:val="16"/>
        </w:numPr>
        <w:tabs>
          <w:tab w:val="left" w:pos="426"/>
          <w:tab w:val="left" w:pos="567"/>
        </w:tabs>
        <w:ind w:left="0" w:firstLine="284"/>
        <w:jc w:val="both"/>
      </w:pPr>
      <w:r w:rsidRPr="00E43F27">
        <w:t>Предотвратяване и отстраняване на нарушения от администрацията с цел постигане на законосъобразно и правилно функциониране на администрацията;</w:t>
      </w:r>
    </w:p>
    <w:p w:rsidR="00E43F27" w:rsidRPr="00E43F27" w:rsidRDefault="00E43F27" w:rsidP="00E43F27">
      <w:pPr>
        <w:pStyle w:val="ListParagraph"/>
        <w:numPr>
          <w:ilvl w:val="0"/>
          <w:numId w:val="16"/>
        </w:numPr>
        <w:tabs>
          <w:tab w:val="left" w:pos="426"/>
          <w:tab w:val="left" w:pos="567"/>
        </w:tabs>
        <w:ind w:left="0" w:firstLine="284"/>
        <w:jc w:val="both"/>
      </w:pPr>
      <w:r w:rsidRPr="00E43F27">
        <w:t>Постигане на по-голяма ефективност в дейността на администрацията  чрез формулирани от Инспектората конкретни препоръки/ предложения  за подобряването на работата и отстраняването на д</w:t>
      </w:r>
      <w:r>
        <w:t>опуснатите пропуски и нарушения</w:t>
      </w:r>
      <w:r w:rsidRPr="00E43F27">
        <w:rPr>
          <w:lang w:val="en-US"/>
        </w:rPr>
        <w:t>;</w:t>
      </w:r>
    </w:p>
    <w:p w:rsidR="00E43F27" w:rsidRPr="00E43F27" w:rsidRDefault="00E43F27" w:rsidP="00E43F27">
      <w:pPr>
        <w:pStyle w:val="ListParagraph"/>
        <w:numPr>
          <w:ilvl w:val="0"/>
          <w:numId w:val="16"/>
        </w:numPr>
        <w:tabs>
          <w:tab w:val="left" w:pos="567"/>
          <w:tab w:val="left" w:pos="851"/>
        </w:tabs>
        <w:ind w:hanging="436"/>
        <w:jc w:val="both"/>
      </w:pPr>
      <w:r w:rsidRPr="00E43F27">
        <w:t>Осъществяване на ефективен механизъм за контрол по ЗПКОНПИ и НОРИПДУКИ</w:t>
      </w:r>
      <w:r w:rsidRPr="00E43F27">
        <w:rPr>
          <w:lang w:val="en-US"/>
        </w:rPr>
        <w:t>;</w:t>
      </w:r>
      <w:r w:rsidRPr="00E43F27">
        <w:t xml:space="preserve"> </w:t>
      </w:r>
    </w:p>
    <w:p w:rsidR="00E43F27" w:rsidRPr="00E43F27" w:rsidRDefault="00E43F27" w:rsidP="00E43F27">
      <w:pPr>
        <w:pStyle w:val="ListParagraph"/>
        <w:numPr>
          <w:ilvl w:val="0"/>
          <w:numId w:val="16"/>
        </w:numPr>
        <w:tabs>
          <w:tab w:val="left" w:pos="567"/>
        </w:tabs>
        <w:ind w:left="0" w:firstLine="284"/>
        <w:jc w:val="both"/>
      </w:pPr>
      <w:r w:rsidRPr="00E43F27">
        <w:t>Повишаване ефективността на Инспектората чрез повишаване квалификацията на служителите чрез осигуряване на необходимите професионални знания и умения.</w:t>
      </w:r>
    </w:p>
    <w:p w:rsidR="00993E25" w:rsidRPr="007F085C" w:rsidRDefault="00BD226A" w:rsidP="00B75449">
      <w:pPr>
        <w:tabs>
          <w:tab w:val="left" w:pos="851"/>
        </w:tabs>
        <w:ind w:firstLine="709"/>
        <w:jc w:val="both"/>
      </w:pPr>
      <w:r w:rsidRPr="007F085C">
        <w:t>За периода от 01.01.20</w:t>
      </w:r>
      <w:r w:rsidR="00E43F27">
        <w:t>20</w:t>
      </w:r>
      <w:r w:rsidRPr="007F085C">
        <w:t xml:space="preserve"> г. до 31.12.20</w:t>
      </w:r>
      <w:r w:rsidR="00E43F27">
        <w:t>20</w:t>
      </w:r>
      <w:r w:rsidRPr="007F085C">
        <w:t xml:space="preserve"> г. Инспекторатът в </w:t>
      </w:r>
      <w:r w:rsidR="004F0D67" w:rsidRPr="004F0D67">
        <w:t>Министерство</w:t>
      </w:r>
      <w:r w:rsidR="002E3585">
        <w:t xml:space="preserve">то </w:t>
      </w:r>
      <w:r w:rsidR="004F0D67" w:rsidRPr="004F0D67">
        <w:t>на транспорта, информацио</w:t>
      </w:r>
      <w:r w:rsidR="00EC3E40">
        <w:t xml:space="preserve">нните технологии и съобщенията </w:t>
      </w:r>
      <w:r w:rsidRPr="007F085C">
        <w:t xml:space="preserve">е извършил </w:t>
      </w:r>
      <w:r w:rsidR="00DB1B7E">
        <w:t xml:space="preserve">общо </w:t>
      </w:r>
      <w:r w:rsidR="00E43F27">
        <w:t>29</w:t>
      </w:r>
      <w:r w:rsidRPr="007F085C">
        <w:t xml:space="preserve"> бр</w:t>
      </w:r>
      <w:r w:rsidR="00A25145">
        <w:t>.</w:t>
      </w:r>
      <w:r w:rsidR="00EC3E40">
        <w:t xml:space="preserve"> планови и извънпланови</w:t>
      </w:r>
      <w:r w:rsidR="00B85FB2">
        <w:t xml:space="preserve"> </w:t>
      </w:r>
      <w:r w:rsidRPr="007F085C">
        <w:t>проверки, възложени със заповед на министъра на транспорта, информационните технологии и съобщенията</w:t>
      </w:r>
      <w:r w:rsidR="00B85FB2">
        <w:t>.</w:t>
      </w:r>
    </w:p>
    <w:p w:rsidR="00BD226A" w:rsidRPr="007F085C" w:rsidRDefault="00EC3E40" w:rsidP="00B85FB2">
      <w:pPr>
        <w:ind w:firstLine="708"/>
        <w:jc w:val="both"/>
      </w:pPr>
      <w:r>
        <w:t xml:space="preserve">Налице е пълно изпълнение на поставените цели и </w:t>
      </w:r>
      <w:r w:rsidR="002E3585">
        <w:t xml:space="preserve">планираните проверки, </w:t>
      </w:r>
      <w:r>
        <w:t>в</w:t>
      </w:r>
      <w:r w:rsidR="00BD226A" w:rsidRPr="007F085C">
        <w:t>ключени в Годишния план за дейността на Инспектората за 20</w:t>
      </w:r>
      <w:r w:rsidR="00E43F27">
        <w:t>20</w:t>
      </w:r>
      <w:r w:rsidR="00BD226A" w:rsidRPr="007F085C">
        <w:t xml:space="preserve"> година, утвърден от министъра на транспорта, информационните технологии и съобщенията на </w:t>
      </w:r>
      <w:r w:rsidR="00E43F27" w:rsidRPr="00E43F27">
        <w:t>13.12.19</w:t>
      </w:r>
      <w:r w:rsidR="00CA6EB3">
        <w:t xml:space="preserve"> </w:t>
      </w:r>
      <w:r w:rsidR="00E43F27" w:rsidRPr="00E43F27">
        <w:t xml:space="preserve">г., изменен и допълнен на 08.06.2020 г. </w:t>
      </w:r>
    </w:p>
    <w:p w:rsidR="000D5C9A" w:rsidRDefault="00CB4214" w:rsidP="00B75449">
      <w:pPr>
        <w:ind w:firstLine="709"/>
        <w:jc w:val="both"/>
      </w:pPr>
      <w:r>
        <w:t>През 20</w:t>
      </w:r>
      <w:r w:rsidR="00C010EF">
        <w:t>20</w:t>
      </w:r>
      <w:r>
        <w:t xml:space="preserve"> г. Инспекторатът е извършил </w:t>
      </w:r>
      <w:r w:rsidR="009A4C46">
        <w:t>една</w:t>
      </w:r>
      <w:r>
        <w:t xml:space="preserve"> </w:t>
      </w:r>
      <w:r w:rsidR="00E43F27">
        <w:t>комплексна проверка</w:t>
      </w:r>
      <w:r w:rsidR="00993E25" w:rsidRPr="00D23D49">
        <w:t xml:space="preserve"> </w:t>
      </w:r>
      <w:r w:rsidR="009A4C46">
        <w:t>в</w:t>
      </w:r>
      <w:r w:rsidR="00C010EF" w:rsidRPr="004065B2">
        <w:t xml:space="preserve"> дирекция „Национална транспортна политика“</w:t>
      </w:r>
      <w:r w:rsidR="001A7F38" w:rsidRPr="001A7F38">
        <w:t xml:space="preserve"> </w:t>
      </w:r>
      <w:r w:rsidR="001A7F38" w:rsidRPr="00D23D49">
        <w:t xml:space="preserve">в </w:t>
      </w:r>
      <w:r w:rsidR="001A7F38" w:rsidRPr="004F0D67">
        <w:t>Министерство</w:t>
      </w:r>
      <w:r w:rsidR="001A7F38">
        <w:t>то</w:t>
      </w:r>
      <w:r w:rsidR="001A7F38" w:rsidRPr="004F0D67">
        <w:t xml:space="preserve"> на транспорта, информационните технологии и съобщенията</w:t>
      </w:r>
      <w:r w:rsidR="00C010EF">
        <w:t>.</w:t>
      </w:r>
      <w:r w:rsidR="0025422A" w:rsidRPr="00D23D49">
        <w:rPr>
          <w:rFonts w:eastAsia="Calibri"/>
          <w:lang w:eastAsia="en-US"/>
        </w:rPr>
        <w:t xml:space="preserve"> </w:t>
      </w:r>
    </w:p>
    <w:p w:rsidR="00060E8E" w:rsidRDefault="00993E25" w:rsidP="00B75449">
      <w:pPr>
        <w:ind w:firstLine="709"/>
        <w:jc w:val="both"/>
      </w:pPr>
      <w:r w:rsidRPr="00D23D49">
        <w:t xml:space="preserve">През </w:t>
      </w:r>
      <w:r w:rsidR="00CB4214">
        <w:t>20</w:t>
      </w:r>
      <w:r w:rsidR="00C010EF">
        <w:t>20</w:t>
      </w:r>
      <w:r w:rsidR="00CB4214">
        <w:t xml:space="preserve"> г. </w:t>
      </w:r>
      <w:r w:rsidRPr="00D23D49">
        <w:t>са извършени</w:t>
      </w:r>
      <w:r w:rsidR="005442B0">
        <w:rPr>
          <w:lang w:val="en-US"/>
        </w:rPr>
        <w:t xml:space="preserve"> </w:t>
      </w:r>
      <w:r w:rsidR="005442B0">
        <w:t>общо</w:t>
      </w:r>
      <w:r w:rsidRPr="00D23D49">
        <w:t xml:space="preserve"> </w:t>
      </w:r>
      <w:r w:rsidR="007F085C" w:rsidRPr="00D23D49">
        <w:t xml:space="preserve"> </w:t>
      </w:r>
      <w:r w:rsidR="009A4C46">
        <w:rPr>
          <w:lang w:val="en-US"/>
        </w:rPr>
        <w:t xml:space="preserve">21 </w:t>
      </w:r>
      <w:r w:rsidR="00055014" w:rsidRPr="00D23D49">
        <w:t xml:space="preserve">бр. </w:t>
      </w:r>
      <w:r w:rsidR="00C44361">
        <w:t>тематични проверки</w:t>
      </w:r>
      <w:r w:rsidR="005442B0">
        <w:t xml:space="preserve"> </w:t>
      </w:r>
      <w:r w:rsidRPr="00D23D49">
        <w:t>в</w:t>
      </w:r>
      <w:r w:rsidR="00060E8E">
        <w:t>:</w:t>
      </w:r>
      <w:r w:rsidRPr="00D23D49">
        <w:t xml:space="preserve"> </w:t>
      </w:r>
    </w:p>
    <w:p w:rsidR="00060E8E" w:rsidRDefault="004F0D67" w:rsidP="00060E8E">
      <w:pPr>
        <w:pStyle w:val="ListParagraph"/>
        <w:numPr>
          <w:ilvl w:val="0"/>
          <w:numId w:val="14"/>
        </w:numPr>
        <w:jc w:val="both"/>
      </w:pPr>
      <w:r w:rsidRPr="004F0D67">
        <w:t>Министерство на транспорта, информаци</w:t>
      </w:r>
      <w:r w:rsidR="00060E8E">
        <w:t>онните технологии и съобщенията;</w:t>
      </w:r>
    </w:p>
    <w:p w:rsidR="00060E8E" w:rsidRDefault="00993E25" w:rsidP="00060E8E">
      <w:pPr>
        <w:pStyle w:val="ListParagraph"/>
        <w:numPr>
          <w:ilvl w:val="0"/>
          <w:numId w:val="14"/>
        </w:numPr>
        <w:jc w:val="both"/>
      </w:pPr>
      <w:r w:rsidRPr="00D23D49">
        <w:t>Изпълнителна агенц</w:t>
      </w:r>
      <w:r w:rsidR="00060E8E">
        <w:t>ия „Автомобилна администрация“;</w:t>
      </w:r>
    </w:p>
    <w:p w:rsidR="00060E8E" w:rsidRDefault="0025422A" w:rsidP="00060E8E">
      <w:pPr>
        <w:pStyle w:val="ListParagraph"/>
        <w:numPr>
          <w:ilvl w:val="0"/>
          <w:numId w:val="14"/>
        </w:numPr>
        <w:jc w:val="both"/>
      </w:pPr>
      <w:r w:rsidRPr="00D23D49">
        <w:t xml:space="preserve">Главна дирекция „Гражданска въздухоплавателна администрация“, </w:t>
      </w:r>
    </w:p>
    <w:p w:rsidR="00060E8E" w:rsidRDefault="00CE632E" w:rsidP="00060E8E">
      <w:pPr>
        <w:pStyle w:val="ListParagraph"/>
        <w:numPr>
          <w:ilvl w:val="0"/>
          <w:numId w:val="14"/>
        </w:numPr>
        <w:jc w:val="both"/>
      </w:pPr>
      <w:r w:rsidRPr="00CE632E">
        <w:t>Изпълнителна агенция „Морска администрация“</w:t>
      </w:r>
      <w:r w:rsidR="0025422A" w:rsidRPr="00D23D49">
        <w:t>,</w:t>
      </w:r>
    </w:p>
    <w:p w:rsidR="00060E8E" w:rsidRDefault="00C010EF" w:rsidP="00C010EF">
      <w:pPr>
        <w:pStyle w:val="ListParagraph"/>
        <w:numPr>
          <w:ilvl w:val="0"/>
          <w:numId w:val="14"/>
        </w:numPr>
      </w:pPr>
      <w:r w:rsidRPr="00C010EF">
        <w:t>Авиоотряд 28</w:t>
      </w:r>
      <w:r w:rsidR="00060E8E">
        <w:t>;</w:t>
      </w:r>
    </w:p>
    <w:p w:rsidR="00C010EF" w:rsidRDefault="00C010EF" w:rsidP="00C010EF">
      <w:pPr>
        <w:pStyle w:val="ListParagraph"/>
        <w:numPr>
          <w:ilvl w:val="0"/>
          <w:numId w:val="14"/>
        </w:numPr>
      </w:pPr>
      <w:r w:rsidRPr="00C010EF">
        <w:t>Изпълнителна агенция „Железопътна администрация“</w:t>
      </w:r>
      <w:r>
        <w:t>;</w:t>
      </w:r>
    </w:p>
    <w:p w:rsidR="00C010EF" w:rsidRPr="00C010EF" w:rsidRDefault="00C010EF" w:rsidP="00C010EF">
      <w:pPr>
        <w:pStyle w:val="ListParagraph"/>
        <w:numPr>
          <w:ilvl w:val="0"/>
          <w:numId w:val="14"/>
        </w:numPr>
        <w:jc w:val="both"/>
      </w:pPr>
      <w:r w:rsidRPr="00021D5C">
        <w:t>Изпълнителна агенция „Поддържане и проучване на река Дунав</w:t>
      </w:r>
      <w:r>
        <w:t>.</w:t>
      </w:r>
    </w:p>
    <w:p w:rsidR="000D5C9A" w:rsidRPr="007F085C" w:rsidRDefault="00A25145" w:rsidP="00B75449">
      <w:pPr>
        <w:tabs>
          <w:tab w:val="left" w:pos="709"/>
        </w:tabs>
        <w:jc w:val="both"/>
        <w:rPr>
          <w:highlight w:val="yellow"/>
        </w:rPr>
      </w:pPr>
      <w:r>
        <w:tab/>
        <w:t>През</w:t>
      </w:r>
      <w:r w:rsidR="00BD226A" w:rsidRPr="007F085C">
        <w:t xml:space="preserve"> отчетния период Инспекторатът е извършил </w:t>
      </w:r>
      <w:r w:rsidR="00CA6EB3">
        <w:t>7</w:t>
      </w:r>
      <w:r w:rsidR="00BD226A" w:rsidRPr="007F085C">
        <w:t xml:space="preserve"> бр. извънпланови проверки, възложени със заповед на министъра на транспорта, информационните технологии и съобщенията, като </w:t>
      </w:r>
      <w:r w:rsidR="00CA6EB3">
        <w:t>6</w:t>
      </w:r>
      <w:r w:rsidR="00BD226A" w:rsidRPr="007F085C">
        <w:t xml:space="preserve"> бр. от извънплановите проверки са извършени по постъпили сигнали в </w:t>
      </w:r>
      <w:r w:rsidR="004F0D67" w:rsidRPr="004F0D67">
        <w:t>Министерство</w:t>
      </w:r>
      <w:r w:rsidR="00B75449">
        <w:t>то</w:t>
      </w:r>
      <w:r w:rsidR="004F0D67" w:rsidRPr="004F0D67">
        <w:t xml:space="preserve"> на транспорта, информацио</w:t>
      </w:r>
      <w:r w:rsidR="00B75449">
        <w:t xml:space="preserve">нните технологии и съобщенията </w:t>
      </w:r>
      <w:r w:rsidR="00C44361">
        <w:t xml:space="preserve">и 1 бр. проверка, </w:t>
      </w:r>
      <w:r w:rsidR="00CA6EB3">
        <w:t>инициирана</w:t>
      </w:r>
      <w:r w:rsidR="00CA6EB3" w:rsidRPr="007F085C">
        <w:t xml:space="preserve"> </w:t>
      </w:r>
      <w:r w:rsidR="00BD226A" w:rsidRPr="007F085C">
        <w:t xml:space="preserve">по разпореждане на </w:t>
      </w:r>
      <w:r w:rsidR="00693693">
        <w:t>министъра на транспорта, информационните технологии и съобщенията</w:t>
      </w:r>
      <w:r w:rsidR="00CA6EB3">
        <w:t>,</w:t>
      </w:r>
      <w:r w:rsidR="00CA6EB3" w:rsidRPr="00CA6EB3">
        <w:t xml:space="preserve"> </w:t>
      </w:r>
      <w:r w:rsidR="00CA6EB3">
        <w:t xml:space="preserve">по </w:t>
      </w:r>
      <w:r w:rsidR="00CA6EB3" w:rsidRPr="003C3089">
        <w:t>искане на Главен директор на Главна дирекция „Гражданска въздухоплавателна администрация“</w:t>
      </w:r>
      <w:r w:rsidR="00BD226A" w:rsidRPr="007F085C">
        <w:t>.</w:t>
      </w:r>
    </w:p>
    <w:p w:rsidR="00CA6EB3" w:rsidRPr="00DC237D" w:rsidRDefault="00CA6EB3" w:rsidP="003B058F">
      <w:pPr>
        <w:tabs>
          <w:tab w:val="left" w:pos="1134"/>
        </w:tabs>
        <w:ind w:firstLine="709"/>
        <w:jc w:val="both"/>
        <w:rPr>
          <w:color w:val="000000"/>
          <w:lang w:val="en-US"/>
        </w:rPr>
      </w:pPr>
      <w:r w:rsidRPr="00FF1039">
        <w:t>През 2020</w:t>
      </w:r>
      <w:r>
        <w:t xml:space="preserve"> </w:t>
      </w:r>
      <w:r w:rsidRPr="00FF1039">
        <w:t xml:space="preserve">г. </w:t>
      </w:r>
      <w:r w:rsidRPr="00DC237D">
        <w:rPr>
          <w:color w:val="000000"/>
        </w:rPr>
        <w:t xml:space="preserve">в Инспектората са постъпили/насочени общо </w:t>
      </w:r>
      <w:r w:rsidRPr="00DC237D">
        <w:rPr>
          <w:color w:val="000000"/>
          <w:lang w:val="en-US"/>
        </w:rPr>
        <w:t>30</w:t>
      </w:r>
      <w:r w:rsidRPr="00DC237D">
        <w:rPr>
          <w:color w:val="000000"/>
        </w:rPr>
        <w:t xml:space="preserve"> броя сигнали на граждани и организации срещу неправилни/незаконосъобразни действия/бездействия на служителите от администрациите, като от тях  </w:t>
      </w:r>
      <w:r w:rsidRPr="00DC237D">
        <w:rPr>
          <w:color w:val="000000"/>
          <w:lang w:val="en-US"/>
        </w:rPr>
        <w:t xml:space="preserve">10 </w:t>
      </w:r>
      <w:r w:rsidRPr="00DC237D">
        <w:rPr>
          <w:color w:val="000000"/>
        </w:rPr>
        <w:t xml:space="preserve">броя сигнали са препратени по компетентност на основание  чл. 112 от АПК, </w:t>
      </w:r>
      <w:r w:rsidRPr="00DC237D">
        <w:rPr>
          <w:color w:val="000000"/>
          <w:lang w:val="en-US"/>
        </w:rPr>
        <w:t>3</w:t>
      </w:r>
      <w:r w:rsidRPr="00DC237D">
        <w:rPr>
          <w:color w:val="000000"/>
        </w:rPr>
        <w:t xml:space="preserve"> броя сигнали са приключени на основание чл. 124, ал. 1 от АПК, </w:t>
      </w:r>
      <w:bookmarkStart w:id="0" w:name="_GoBack"/>
      <w:bookmarkEnd w:id="0"/>
      <w:r w:rsidRPr="00DC237D">
        <w:rPr>
          <w:color w:val="000000"/>
        </w:rPr>
        <w:t xml:space="preserve">по </w:t>
      </w:r>
      <w:r w:rsidRPr="00DC237D">
        <w:rPr>
          <w:color w:val="000000"/>
          <w:lang w:val="en-US"/>
        </w:rPr>
        <w:t>11</w:t>
      </w:r>
      <w:r w:rsidRPr="00DC237D">
        <w:rPr>
          <w:color w:val="000000"/>
        </w:rPr>
        <w:t xml:space="preserve"> броя сигнали са разпоредени 7 броя извънпланови проверки със заповед на министъра на транспорта, информационните технологии и съобщенията, </w:t>
      </w:r>
      <w:r w:rsidRPr="00DC237D">
        <w:rPr>
          <w:color w:val="000000"/>
          <w:lang w:val="en-US"/>
        </w:rPr>
        <w:t>4</w:t>
      </w:r>
      <w:r w:rsidRPr="00DC237D">
        <w:rPr>
          <w:color w:val="000000"/>
        </w:rPr>
        <w:t xml:space="preserve"> бр. сигнали – при проведеното предварително проучване от инспектората е установено, че сигналите не подлежат на проверка и не са извършени проверки въз основа на одобрени от министъра на транспорта, информационните технологии и съобщенията докладни записки на основание чл. 32, ал. 5 от Наредбата за </w:t>
      </w:r>
      <w:r w:rsidRPr="00DC237D">
        <w:rPr>
          <w:color w:val="000000"/>
        </w:rPr>
        <w:lastRenderedPageBreak/>
        <w:t>структурата и минималната численост на инспекторатите, реда и начина за осъществяване на дейността им и взаимодействието със специализираните контролни органи, 2 броя сигнали -  подадени по реда на ЗПКОНПИ- поради липса на част от реквизитите , подателят е уведомен да отстрани недостатъците, но поради неотстраняване на същите, сигналите са процедирани без разглеждане и към архив на основание чл. 6, ал. 6 от Наредбата за организацията и реда за извършване на проверки на декларациите и установяване на конфликт на интереси.</w:t>
      </w:r>
    </w:p>
    <w:p w:rsidR="007B5C83" w:rsidRPr="00DC237D" w:rsidRDefault="007B5C83" w:rsidP="007B5C83">
      <w:pPr>
        <w:tabs>
          <w:tab w:val="left" w:pos="1134"/>
        </w:tabs>
        <w:ind w:firstLine="567"/>
        <w:jc w:val="both"/>
        <w:rPr>
          <w:color w:val="000000"/>
        </w:rPr>
      </w:pPr>
      <w:r w:rsidRPr="00DC237D">
        <w:rPr>
          <w:color w:val="000000"/>
        </w:rPr>
        <w:t>Най–често срещаните нарушения и пропуски, установени от Инспектората в хода на извършените планови и извънпланови проверки, включително по постъпили сигнали по АПК са следните:</w:t>
      </w:r>
    </w:p>
    <w:p w:rsidR="007B5C83" w:rsidRPr="00DC237D" w:rsidRDefault="007B5C83" w:rsidP="007B5C83">
      <w:pPr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color w:val="000000"/>
        </w:rPr>
      </w:pPr>
      <w:r w:rsidRPr="00DC237D">
        <w:rPr>
          <w:color w:val="000000"/>
        </w:rPr>
        <w:t xml:space="preserve">Неактуални, непълни или липса на вътрешноведомствени правила и процедури, както и заповеди на </w:t>
      </w:r>
      <w:proofErr w:type="spellStart"/>
      <w:r w:rsidRPr="00DC237D">
        <w:rPr>
          <w:color w:val="000000"/>
          <w:lang w:val="en-US"/>
        </w:rPr>
        <w:t>административния</w:t>
      </w:r>
      <w:proofErr w:type="spellEnd"/>
      <w:r w:rsidRPr="00DC237D">
        <w:rPr>
          <w:color w:val="000000"/>
          <w:lang w:val="en-US"/>
        </w:rPr>
        <w:t xml:space="preserve"> </w:t>
      </w:r>
      <w:r w:rsidRPr="00DC237D">
        <w:rPr>
          <w:color w:val="000000"/>
        </w:rPr>
        <w:t>орган/ органа по назначаване;</w:t>
      </w:r>
    </w:p>
    <w:p w:rsidR="007B5C83" w:rsidRPr="00DC237D" w:rsidRDefault="007B5C83" w:rsidP="007B5C83">
      <w:pPr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color w:val="000000"/>
        </w:rPr>
      </w:pPr>
      <w:r w:rsidRPr="00DC237D">
        <w:rPr>
          <w:color w:val="000000"/>
        </w:rPr>
        <w:t>Несъответствия на организацията и изпълнението на дейностите, съобразно измененията в регламентиращата ги нормативна уредба, в т. ч. и при предоставяне на административни услуги и режими;</w:t>
      </w:r>
    </w:p>
    <w:p w:rsidR="007B5C83" w:rsidRPr="00DC237D" w:rsidRDefault="007B5C83" w:rsidP="007B5C83">
      <w:pPr>
        <w:numPr>
          <w:ilvl w:val="0"/>
          <w:numId w:val="18"/>
        </w:numPr>
        <w:ind w:left="567" w:hanging="283"/>
        <w:jc w:val="both"/>
        <w:rPr>
          <w:color w:val="000000"/>
        </w:rPr>
      </w:pPr>
      <w:r w:rsidRPr="00DC237D">
        <w:rPr>
          <w:color w:val="000000"/>
        </w:rPr>
        <w:t>Неправилни действия/бездействия на служители от администрацията;</w:t>
      </w:r>
    </w:p>
    <w:p w:rsidR="007B5C83" w:rsidRPr="00DC237D" w:rsidRDefault="007B5C83" w:rsidP="007B5C83">
      <w:pPr>
        <w:numPr>
          <w:ilvl w:val="0"/>
          <w:numId w:val="18"/>
        </w:numPr>
        <w:tabs>
          <w:tab w:val="left" w:pos="567"/>
        </w:tabs>
        <w:ind w:left="709" w:hanging="425"/>
        <w:jc w:val="both"/>
        <w:rPr>
          <w:color w:val="000000"/>
        </w:rPr>
      </w:pPr>
      <w:r w:rsidRPr="00DC237D">
        <w:rPr>
          <w:color w:val="000000"/>
        </w:rPr>
        <w:t>Несъответствия при прилагането на нормативната уредба, относно:</w:t>
      </w:r>
    </w:p>
    <w:p w:rsidR="007B5C83" w:rsidRPr="00DC237D" w:rsidRDefault="007B5C83" w:rsidP="007B5C83">
      <w:pPr>
        <w:numPr>
          <w:ilvl w:val="2"/>
          <w:numId w:val="19"/>
        </w:numPr>
        <w:tabs>
          <w:tab w:val="left" w:pos="1134"/>
        </w:tabs>
        <w:ind w:left="1134" w:hanging="425"/>
        <w:jc w:val="both"/>
        <w:rPr>
          <w:color w:val="000000"/>
        </w:rPr>
      </w:pPr>
      <w:r w:rsidRPr="00DC237D">
        <w:rPr>
          <w:color w:val="000000"/>
        </w:rPr>
        <w:t>воденето на регистрите на подадените декларации от задължените лица по ЗПКОНПИ;</w:t>
      </w:r>
    </w:p>
    <w:p w:rsidR="007B5C83" w:rsidRPr="00DC237D" w:rsidRDefault="007B5C83" w:rsidP="007B5C83">
      <w:pPr>
        <w:numPr>
          <w:ilvl w:val="2"/>
          <w:numId w:val="19"/>
        </w:numPr>
        <w:tabs>
          <w:tab w:val="left" w:pos="1134"/>
        </w:tabs>
        <w:ind w:left="1134" w:hanging="425"/>
        <w:jc w:val="both"/>
        <w:rPr>
          <w:color w:val="000000"/>
        </w:rPr>
      </w:pPr>
      <w:r w:rsidRPr="00DC237D">
        <w:rPr>
          <w:color w:val="000000"/>
        </w:rPr>
        <w:t>публикуване в интернет страницата на подадените декларации от задължените лица по ЗПКОНПИ;</w:t>
      </w:r>
    </w:p>
    <w:p w:rsidR="007B5C83" w:rsidRPr="00DC237D" w:rsidRDefault="007B5C83" w:rsidP="007B5C83">
      <w:pPr>
        <w:numPr>
          <w:ilvl w:val="2"/>
          <w:numId w:val="19"/>
        </w:numPr>
        <w:tabs>
          <w:tab w:val="left" w:pos="1134"/>
        </w:tabs>
        <w:ind w:left="1134" w:hanging="425"/>
        <w:jc w:val="both"/>
        <w:rPr>
          <w:color w:val="000000"/>
        </w:rPr>
      </w:pPr>
      <w:r w:rsidRPr="00DC237D">
        <w:rPr>
          <w:color w:val="000000"/>
        </w:rPr>
        <w:t>извършване от назначените комисии на проверки на подадените декларации по ЗПКОНПИ от задължените лица;</w:t>
      </w:r>
    </w:p>
    <w:p w:rsidR="007B5C83" w:rsidRPr="00DC237D" w:rsidRDefault="007B5C83" w:rsidP="007B5C83">
      <w:pPr>
        <w:numPr>
          <w:ilvl w:val="2"/>
          <w:numId w:val="19"/>
        </w:numPr>
        <w:tabs>
          <w:tab w:val="left" w:pos="1134"/>
        </w:tabs>
        <w:ind w:left="1134" w:hanging="425"/>
        <w:jc w:val="both"/>
        <w:rPr>
          <w:color w:val="000000"/>
        </w:rPr>
      </w:pPr>
      <w:r w:rsidRPr="00DC237D">
        <w:rPr>
          <w:color w:val="000000"/>
        </w:rPr>
        <w:t>публикуване на актуални образци на заявления за предоставяне на административни услуги;</w:t>
      </w:r>
    </w:p>
    <w:p w:rsidR="007B5C83" w:rsidRPr="00DC237D" w:rsidRDefault="007B5C83" w:rsidP="007B5C83">
      <w:pPr>
        <w:numPr>
          <w:ilvl w:val="2"/>
          <w:numId w:val="19"/>
        </w:numPr>
        <w:tabs>
          <w:tab w:val="left" w:pos="1134"/>
        </w:tabs>
        <w:ind w:left="1134" w:hanging="425"/>
        <w:jc w:val="both"/>
        <w:rPr>
          <w:color w:val="000000"/>
        </w:rPr>
      </w:pPr>
      <w:proofErr w:type="spellStart"/>
      <w:r w:rsidRPr="00DC237D">
        <w:rPr>
          <w:color w:val="000000"/>
        </w:rPr>
        <w:t>неактуализирани</w:t>
      </w:r>
      <w:proofErr w:type="spellEnd"/>
      <w:r w:rsidRPr="00DC237D">
        <w:rPr>
          <w:color w:val="000000"/>
        </w:rPr>
        <w:t xml:space="preserve"> актове за държавна </w:t>
      </w:r>
      <w:proofErr w:type="spellStart"/>
      <w:r w:rsidRPr="00DC237D">
        <w:rPr>
          <w:color w:val="000000"/>
        </w:rPr>
        <w:t>собсвеност</w:t>
      </w:r>
      <w:proofErr w:type="spellEnd"/>
      <w:r w:rsidRPr="00DC237D">
        <w:rPr>
          <w:color w:val="000000"/>
        </w:rPr>
        <w:t xml:space="preserve"> на предоставените за управление недвижими имоти;</w:t>
      </w:r>
    </w:p>
    <w:p w:rsidR="007B5C83" w:rsidRPr="00DC237D" w:rsidRDefault="007B5C83" w:rsidP="007B5C83">
      <w:pPr>
        <w:numPr>
          <w:ilvl w:val="0"/>
          <w:numId w:val="20"/>
        </w:numPr>
        <w:ind w:left="567" w:hanging="283"/>
        <w:jc w:val="both"/>
        <w:rPr>
          <w:color w:val="000000"/>
        </w:rPr>
      </w:pPr>
      <w:r w:rsidRPr="00DC237D">
        <w:rPr>
          <w:color w:val="000000"/>
        </w:rPr>
        <w:t xml:space="preserve">Неосигурен достъп до средата за </w:t>
      </w:r>
      <w:proofErr w:type="spellStart"/>
      <w:r w:rsidRPr="00DC237D">
        <w:rPr>
          <w:color w:val="000000"/>
        </w:rPr>
        <w:t>междурегистров</w:t>
      </w:r>
      <w:proofErr w:type="spellEnd"/>
      <w:r w:rsidRPr="00DC237D">
        <w:rPr>
          <w:color w:val="000000"/>
        </w:rPr>
        <w:t xml:space="preserve"> обмен (</w:t>
      </w:r>
      <w:proofErr w:type="spellStart"/>
      <w:r w:rsidRPr="00DC237D">
        <w:rPr>
          <w:color w:val="000000"/>
        </w:rPr>
        <w:t>RegiX</w:t>
      </w:r>
      <w:proofErr w:type="spellEnd"/>
      <w:r w:rsidRPr="00DC237D">
        <w:rPr>
          <w:color w:val="000000"/>
        </w:rPr>
        <w:t>) за членовете на комисиите по ЗПКОНПИ;</w:t>
      </w:r>
    </w:p>
    <w:p w:rsidR="007B5C83" w:rsidRPr="00DC237D" w:rsidRDefault="007B5C83" w:rsidP="007B5C83">
      <w:pPr>
        <w:numPr>
          <w:ilvl w:val="1"/>
          <w:numId w:val="21"/>
        </w:numPr>
        <w:tabs>
          <w:tab w:val="left" w:pos="567"/>
        </w:tabs>
        <w:ind w:left="567" w:hanging="283"/>
        <w:jc w:val="both"/>
        <w:rPr>
          <w:color w:val="000000"/>
        </w:rPr>
      </w:pPr>
      <w:r w:rsidRPr="00DC237D">
        <w:rPr>
          <w:color w:val="000000"/>
        </w:rPr>
        <w:t>Неспазване на определените с вътрешноведомствени документи ред и организация на работа, както и осъществявания контрол на изпълнението.</w:t>
      </w:r>
    </w:p>
    <w:p w:rsidR="00060E8E" w:rsidRPr="007B5C83" w:rsidRDefault="00060E8E" w:rsidP="007B5C83">
      <w:pPr>
        <w:ind w:firstLine="708"/>
        <w:jc w:val="both"/>
        <w:rPr>
          <w:color w:val="000000"/>
        </w:rPr>
      </w:pPr>
      <w:r w:rsidRPr="00060E8E">
        <w:t xml:space="preserve">Причините за допуснатите нарушения накратко са следните: </w:t>
      </w:r>
      <w:r w:rsidR="007B5C83" w:rsidRPr="00DC237D">
        <w:rPr>
          <w:color w:val="000000"/>
        </w:rPr>
        <w:t>непознаване на норматив</w:t>
      </w:r>
      <w:r w:rsidR="007B5C83">
        <w:rPr>
          <w:color w:val="000000"/>
        </w:rPr>
        <w:t xml:space="preserve">ната уредба, незаинтересованост, </w:t>
      </w:r>
      <w:r w:rsidR="007B5C83" w:rsidRPr="00DC237D">
        <w:rPr>
          <w:color w:val="000000"/>
        </w:rPr>
        <w:t>липса на вътрешни актов</w:t>
      </w:r>
      <w:r w:rsidR="007B5C83">
        <w:rPr>
          <w:color w:val="000000"/>
        </w:rPr>
        <w:t xml:space="preserve">е, както и </w:t>
      </w:r>
      <w:proofErr w:type="spellStart"/>
      <w:r w:rsidR="007B5C83">
        <w:rPr>
          <w:color w:val="000000"/>
        </w:rPr>
        <w:t>неактуализирането</w:t>
      </w:r>
      <w:proofErr w:type="spellEnd"/>
      <w:r w:rsidR="007B5C83">
        <w:rPr>
          <w:color w:val="000000"/>
        </w:rPr>
        <w:t xml:space="preserve"> им, </w:t>
      </w:r>
      <w:r w:rsidR="007B5C83" w:rsidRPr="00DC237D">
        <w:rPr>
          <w:color w:val="000000"/>
        </w:rPr>
        <w:t>липса, занижен или недостат</w:t>
      </w:r>
      <w:r w:rsidR="007B5C83">
        <w:rPr>
          <w:color w:val="000000"/>
        </w:rPr>
        <w:t xml:space="preserve">ъчно ефективен вътрешен контрол, </w:t>
      </w:r>
      <w:r w:rsidR="007B5C83" w:rsidRPr="00DC237D">
        <w:rPr>
          <w:color w:val="000000"/>
        </w:rPr>
        <w:t>недостат</w:t>
      </w:r>
      <w:r w:rsidR="007B5C83">
        <w:rPr>
          <w:color w:val="000000"/>
        </w:rPr>
        <w:t xml:space="preserve">ъчна професионална квалификация, </w:t>
      </w:r>
      <w:r w:rsidR="007B5C83" w:rsidRPr="00DC237D">
        <w:rPr>
          <w:color w:val="000000"/>
        </w:rPr>
        <w:t>липса на съгласуваност, навременна комуникация и координация между отговор</w:t>
      </w:r>
      <w:r w:rsidR="007B5C83">
        <w:rPr>
          <w:color w:val="000000"/>
        </w:rPr>
        <w:t xml:space="preserve">ни дирекции по конкретен случай, </w:t>
      </w:r>
      <w:r w:rsidR="007B5C83" w:rsidRPr="00DC237D">
        <w:rPr>
          <w:color w:val="000000"/>
        </w:rPr>
        <w:t>непълноти, противоречиви норми в нормативната у</w:t>
      </w:r>
      <w:r w:rsidR="007B5C83">
        <w:rPr>
          <w:color w:val="000000"/>
        </w:rPr>
        <w:t>редба и вътрешните актове и др.</w:t>
      </w:r>
    </w:p>
    <w:p w:rsidR="00BD226A" w:rsidRPr="007F085C" w:rsidRDefault="00BD226A" w:rsidP="00C559E6">
      <w:pPr>
        <w:ind w:firstLine="709"/>
        <w:jc w:val="both"/>
      </w:pPr>
      <w:r w:rsidRPr="007F085C">
        <w:t xml:space="preserve">В резултат на извършените проверки от Инспектората </w:t>
      </w:r>
      <w:r w:rsidR="00A25145">
        <w:t>са</w:t>
      </w:r>
      <w:r w:rsidRPr="007F085C">
        <w:t xml:space="preserve"> дадени предложения и препоръки с </w:t>
      </w:r>
      <w:r w:rsidR="005F1D29">
        <w:t xml:space="preserve"> указани </w:t>
      </w:r>
      <w:r w:rsidRPr="007F085C">
        <w:t xml:space="preserve"> срокове за отстраняване на констатираните пропуски и нарушения.</w:t>
      </w:r>
    </w:p>
    <w:p w:rsidR="00053B4D" w:rsidRPr="007F085C" w:rsidRDefault="00BD226A" w:rsidP="00C559E6">
      <w:pPr>
        <w:ind w:firstLine="709"/>
        <w:jc w:val="both"/>
        <w:rPr>
          <w:rFonts w:eastAsia="Calibri"/>
          <w:highlight w:val="yellow"/>
          <w:lang w:eastAsia="en-US"/>
        </w:rPr>
      </w:pPr>
      <w:r w:rsidRPr="007F085C">
        <w:t>Общият брой на дадените препоръки/предложения въз основа на извършените планови и извънпланови проверки от Инспектората през 20</w:t>
      </w:r>
      <w:r w:rsidR="007B5C83">
        <w:t>20</w:t>
      </w:r>
      <w:r w:rsidR="005C4F7A">
        <w:t xml:space="preserve"> г. </w:t>
      </w:r>
      <w:r w:rsidR="005C4F7A" w:rsidRPr="00BA6D81">
        <w:t xml:space="preserve">е </w:t>
      </w:r>
      <w:r w:rsidR="007B5C83" w:rsidRPr="00BA6D81">
        <w:t>93</w:t>
      </w:r>
      <w:r w:rsidRPr="00BA6D81">
        <w:t xml:space="preserve"> броя.</w:t>
      </w:r>
    </w:p>
    <w:p w:rsidR="000D5C9A" w:rsidRPr="00D23D49" w:rsidRDefault="000D5C9A" w:rsidP="00C559E6">
      <w:pPr>
        <w:tabs>
          <w:tab w:val="left" w:pos="851"/>
        </w:tabs>
        <w:ind w:firstLine="709"/>
        <w:jc w:val="both"/>
      </w:pPr>
      <w:r w:rsidRPr="00D23D49">
        <w:t xml:space="preserve">През отчетния период Инспекторатът в </w:t>
      </w:r>
      <w:r w:rsidR="004F0D67" w:rsidRPr="004F0D67">
        <w:t>Министерство на транспорта, информационните технологии и съобщенията</w:t>
      </w:r>
      <w:r w:rsidRPr="00D23D49">
        <w:t xml:space="preserve"> е инициирал </w:t>
      </w:r>
      <w:r w:rsidR="00352EA1">
        <w:rPr>
          <w:lang w:val="en-US"/>
        </w:rPr>
        <w:t>33</w:t>
      </w:r>
      <w:r w:rsidR="00655BE9" w:rsidRPr="00D23D49">
        <w:t xml:space="preserve"> бр. </w:t>
      </w:r>
      <w:r w:rsidRPr="00D23D49">
        <w:t>промени във вътрешн</w:t>
      </w:r>
      <w:r w:rsidR="00053B4D" w:rsidRPr="00D23D49">
        <w:t>оведомствени</w:t>
      </w:r>
      <w:r w:rsidR="0013317A" w:rsidRPr="00D23D49">
        <w:t>те</w:t>
      </w:r>
      <w:r w:rsidR="00053B4D" w:rsidRPr="00D23D49">
        <w:t xml:space="preserve"> </w:t>
      </w:r>
      <w:r w:rsidRPr="00D23D49">
        <w:t xml:space="preserve">актове на проверяваните </w:t>
      </w:r>
      <w:r w:rsidR="00053B4D" w:rsidRPr="00D23D49">
        <w:t xml:space="preserve">административни </w:t>
      </w:r>
      <w:r w:rsidRPr="00D23D49">
        <w:t>структури и промени в нормативни актове</w:t>
      </w:r>
      <w:r w:rsidR="00655BE9" w:rsidRPr="00D23D49">
        <w:t>.</w:t>
      </w:r>
      <w:r w:rsidRPr="00D23D49">
        <w:t xml:space="preserve"> </w:t>
      </w:r>
    </w:p>
    <w:p w:rsidR="00682EFB" w:rsidRPr="007F085C" w:rsidRDefault="007F085C" w:rsidP="00C559E6">
      <w:pPr>
        <w:ind w:firstLine="709"/>
        <w:jc w:val="both"/>
        <w:rPr>
          <w:b/>
          <w:highlight w:val="yellow"/>
        </w:rPr>
      </w:pPr>
      <w:r w:rsidRPr="007F085C">
        <w:t>През 20</w:t>
      </w:r>
      <w:r w:rsidR="00352EA1">
        <w:rPr>
          <w:lang w:val="en-US"/>
        </w:rPr>
        <w:t>20</w:t>
      </w:r>
      <w:r w:rsidRPr="007F085C">
        <w:t xml:space="preserve"> г. бе утвърден от министъра на транспорта, информационните технологии и съобщенията Антикорупционен план 20</w:t>
      </w:r>
      <w:r w:rsidR="00352EA1">
        <w:rPr>
          <w:lang w:val="en-US"/>
        </w:rPr>
        <w:t>20</w:t>
      </w:r>
      <w:r w:rsidRPr="007F085C">
        <w:t xml:space="preserve"> г. за изпълнение на Националната стратегия за превенция и противодействие на корупцията в Република България 2015 г. – 2020 г. от Министерството на транспорта, информационните технологии и съобщенията и второстепенните разпоредители с бюджет към министъра на транспорта, информационните технологии и съобщенията, във връзка с изпълнение на мярка 5.8. от Плана за изпълнение на мерките по Националната стратегия за превенция и противодействие на корупцията в Република България 2015 – 2020</w:t>
      </w:r>
      <w:r w:rsidR="00352EA1">
        <w:rPr>
          <w:lang w:val="en-US"/>
        </w:rPr>
        <w:t xml:space="preserve"> </w:t>
      </w:r>
      <w:r w:rsidRPr="007F085C">
        <w:t xml:space="preserve">г. </w:t>
      </w:r>
      <w:r w:rsidR="00682EFB" w:rsidRPr="007F085C">
        <w:rPr>
          <w:highlight w:val="yellow"/>
        </w:rPr>
        <w:t xml:space="preserve"> </w:t>
      </w:r>
    </w:p>
    <w:p w:rsidR="000D5C9A" w:rsidRPr="007F085C" w:rsidRDefault="00682EFB" w:rsidP="0026475D">
      <w:pPr>
        <w:tabs>
          <w:tab w:val="left" w:pos="142"/>
        </w:tabs>
        <w:ind w:firstLine="709"/>
        <w:jc w:val="both"/>
      </w:pPr>
      <w:r w:rsidRPr="00D23D49">
        <w:t xml:space="preserve">За изпълнението на </w:t>
      </w:r>
      <w:r w:rsidR="00A25145">
        <w:t xml:space="preserve">Антикорупционния план </w:t>
      </w:r>
      <w:r w:rsidRPr="00D23D49">
        <w:t xml:space="preserve">от </w:t>
      </w:r>
      <w:r w:rsidR="004F0D67" w:rsidRPr="004F0D67">
        <w:t>Министерство</w:t>
      </w:r>
      <w:r w:rsidR="00A25145">
        <w:t>то</w:t>
      </w:r>
      <w:r w:rsidR="004F0D67" w:rsidRPr="004F0D67">
        <w:t xml:space="preserve"> на транспорта, информационните технологии и съобщенията  </w:t>
      </w:r>
      <w:r w:rsidRPr="00D23D49">
        <w:t xml:space="preserve"> и </w:t>
      </w:r>
      <w:r w:rsidR="00D63DEE" w:rsidRPr="00D23D49">
        <w:t>второстепенните разпоредители с бюджет</w:t>
      </w:r>
      <w:r w:rsidRPr="00D23D49">
        <w:t xml:space="preserve"> </w:t>
      </w:r>
      <w:r w:rsidR="006121AE" w:rsidRPr="00D23D49">
        <w:t>към министъра на транспорта, информационните технологии и съобщенията</w:t>
      </w:r>
      <w:r w:rsidR="00140BED" w:rsidRPr="00D23D49">
        <w:t xml:space="preserve"> </w:t>
      </w:r>
      <w:r w:rsidRPr="00D23D49">
        <w:t xml:space="preserve">са изготвени от </w:t>
      </w:r>
      <w:r w:rsidRPr="00D23D49">
        <w:lastRenderedPageBreak/>
        <w:t>Инспектората шестмесечен и годишен отчет до министъра на транспорта, информационните технологии и съобщенията.</w:t>
      </w:r>
    </w:p>
    <w:sectPr w:rsidR="000D5C9A" w:rsidRPr="007F085C" w:rsidSect="0026475D">
      <w:pgSz w:w="11906" w:h="16838"/>
      <w:pgMar w:top="851" w:right="849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7B9"/>
    <w:multiLevelType w:val="hybridMultilevel"/>
    <w:tmpl w:val="27A0A566"/>
    <w:lvl w:ilvl="0" w:tplc="CD5252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F6C03"/>
    <w:multiLevelType w:val="hybridMultilevel"/>
    <w:tmpl w:val="A80A270A"/>
    <w:lvl w:ilvl="0" w:tplc="E59E9AE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8C162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40C2"/>
    <w:multiLevelType w:val="hybridMultilevel"/>
    <w:tmpl w:val="38B262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CA0"/>
    <w:multiLevelType w:val="hybridMultilevel"/>
    <w:tmpl w:val="3EDABB7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2206BB6">
      <w:numFmt w:val="bullet"/>
      <w:lvlText w:val="•"/>
      <w:lvlJc w:val="left"/>
      <w:pPr>
        <w:ind w:left="2277" w:hanging="630"/>
      </w:pPr>
      <w:rPr>
        <w:rFonts w:ascii="Times New Roman" w:eastAsia="Times New Roman" w:hAnsi="Times New Roman" w:cs="Times New Roman" w:hint="default"/>
      </w:rPr>
    </w:lvl>
    <w:lvl w:ilvl="2" w:tplc="2B8C162A"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A56383"/>
    <w:multiLevelType w:val="hybridMultilevel"/>
    <w:tmpl w:val="E72039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61CAC"/>
    <w:multiLevelType w:val="hybridMultilevel"/>
    <w:tmpl w:val="C5223C8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B402C0"/>
    <w:multiLevelType w:val="hybridMultilevel"/>
    <w:tmpl w:val="5776A7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1226F"/>
    <w:multiLevelType w:val="hybridMultilevel"/>
    <w:tmpl w:val="3558E502"/>
    <w:lvl w:ilvl="0" w:tplc="FCACE17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E25F1"/>
    <w:multiLevelType w:val="hybridMultilevel"/>
    <w:tmpl w:val="2DDCD3BC"/>
    <w:lvl w:ilvl="0" w:tplc="78443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2AE6BFE"/>
    <w:multiLevelType w:val="hybridMultilevel"/>
    <w:tmpl w:val="7DA818B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4E36A0"/>
    <w:multiLevelType w:val="hybridMultilevel"/>
    <w:tmpl w:val="BB9CE8F4"/>
    <w:lvl w:ilvl="0" w:tplc="0402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1" w15:restartNumberingAfterBreak="0">
    <w:nsid w:val="3BDB7B84"/>
    <w:multiLevelType w:val="hybridMultilevel"/>
    <w:tmpl w:val="6B8E9040"/>
    <w:lvl w:ilvl="0" w:tplc="E92839F8">
      <w:numFmt w:val="bullet"/>
      <w:lvlText w:val="-"/>
      <w:lvlJc w:val="left"/>
      <w:pPr>
        <w:ind w:left="927" w:hanging="360"/>
      </w:pPr>
      <w:rPr>
        <w:rFonts w:ascii="Times New Roman" w:eastAsia="Courier New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DC74878"/>
    <w:multiLevelType w:val="hybridMultilevel"/>
    <w:tmpl w:val="B5D2E20C"/>
    <w:lvl w:ilvl="0" w:tplc="A536B2D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4BF184A"/>
    <w:multiLevelType w:val="hybridMultilevel"/>
    <w:tmpl w:val="0A768D3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0045F"/>
    <w:multiLevelType w:val="hybridMultilevel"/>
    <w:tmpl w:val="B734B4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76673"/>
    <w:multiLevelType w:val="hybridMultilevel"/>
    <w:tmpl w:val="4F0A9E26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4877EFC"/>
    <w:multiLevelType w:val="hybridMultilevel"/>
    <w:tmpl w:val="C748A95C"/>
    <w:lvl w:ilvl="0" w:tplc="2B8C1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46CFE"/>
    <w:multiLevelType w:val="hybridMultilevel"/>
    <w:tmpl w:val="2B92FA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352AB"/>
    <w:multiLevelType w:val="hybridMultilevel"/>
    <w:tmpl w:val="0F082B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A4AE4"/>
    <w:multiLevelType w:val="hybridMultilevel"/>
    <w:tmpl w:val="9AAC2A9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FE71E0"/>
    <w:multiLevelType w:val="hybridMultilevel"/>
    <w:tmpl w:val="5E5694A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A5247"/>
    <w:multiLevelType w:val="hybridMultilevel"/>
    <w:tmpl w:val="20C8F5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1"/>
  </w:num>
  <w:num w:numId="4">
    <w:abstractNumId w:val="17"/>
  </w:num>
  <w:num w:numId="5">
    <w:abstractNumId w:val="12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 w:numId="12">
    <w:abstractNumId w:val="16"/>
  </w:num>
  <w:num w:numId="13">
    <w:abstractNumId w:val="9"/>
  </w:num>
  <w:num w:numId="14">
    <w:abstractNumId w:val="19"/>
  </w:num>
  <w:num w:numId="15">
    <w:abstractNumId w:val="7"/>
  </w:num>
  <w:num w:numId="16">
    <w:abstractNumId w:val="18"/>
  </w:num>
  <w:num w:numId="17">
    <w:abstractNumId w:val="11"/>
  </w:num>
  <w:num w:numId="18">
    <w:abstractNumId w:val="3"/>
  </w:num>
  <w:num w:numId="19">
    <w:abstractNumId w:val="1"/>
  </w:num>
  <w:num w:numId="20">
    <w:abstractNumId w:val="14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BA"/>
    <w:rsid w:val="00053B4D"/>
    <w:rsid w:val="00055014"/>
    <w:rsid w:val="00060E8E"/>
    <w:rsid w:val="000D5C9A"/>
    <w:rsid w:val="0013317A"/>
    <w:rsid w:val="00140BED"/>
    <w:rsid w:val="001A7F38"/>
    <w:rsid w:val="001E3619"/>
    <w:rsid w:val="001E746A"/>
    <w:rsid w:val="00223864"/>
    <w:rsid w:val="00253FBE"/>
    <w:rsid w:val="0025422A"/>
    <w:rsid w:val="0026475D"/>
    <w:rsid w:val="002E3585"/>
    <w:rsid w:val="002F3C77"/>
    <w:rsid w:val="003364C1"/>
    <w:rsid w:val="00352EA1"/>
    <w:rsid w:val="003877B8"/>
    <w:rsid w:val="003B058F"/>
    <w:rsid w:val="00441BD4"/>
    <w:rsid w:val="0045165A"/>
    <w:rsid w:val="004544F9"/>
    <w:rsid w:val="004A68A8"/>
    <w:rsid w:val="004E6CA7"/>
    <w:rsid w:val="004F0D67"/>
    <w:rsid w:val="00535CBE"/>
    <w:rsid w:val="005442B0"/>
    <w:rsid w:val="005A4B78"/>
    <w:rsid w:val="005B5E31"/>
    <w:rsid w:val="005C4F7A"/>
    <w:rsid w:val="005E1021"/>
    <w:rsid w:val="005E4740"/>
    <w:rsid w:val="005F1D29"/>
    <w:rsid w:val="006121AE"/>
    <w:rsid w:val="00653FB4"/>
    <w:rsid w:val="00655BE9"/>
    <w:rsid w:val="00682EFB"/>
    <w:rsid w:val="00693693"/>
    <w:rsid w:val="006C6829"/>
    <w:rsid w:val="00746DE9"/>
    <w:rsid w:val="007B5C83"/>
    <w:rsid w:val="007C45D7"/>
    <w:rsid w:val="007D1656"/>
    <w:rsid w:val="007F085C"/>
    <w:rsid w:val="0088516C"/>
    <w:rsid w:val="008C5C41"/>
    <w:rsid w:val="008E291B"/>
    <w:rsid w:val="008F7BBA"/>
    <w:rsid w:val="0091292E"/>
    <w:rsid w:val="00956A02"/>
    <w:rsid w:val="009743CB"/>
    <w:rsid w:val="00993E25"/>
    <w:rsid w:val="009A4C46"/>
    <w:rsid w:val="009C5858"/>
    <w:rsid w:val="00A25145"/>
    <w:rsid w:val="00A6079D"/>
    <w:rsid w:val="00B75449"/>
    <w:rsid w:val="00B85FB2"/>
    <w:rsid w:val="00BA6D81"/>
    <w:rsid w:val="00BD226A"/>
    <w:rsid w:val="00C010EF"/>
    <w:rsid w:val="00C422F1"/>
    <w:rsid w:val="00C44361"/>
    <w:rsid w:val="00C559E6"/>
    <w:rsid w:val="00CA6EB3"/>
    <w:rsid w:val="00CB4214"/>
    <w:rsid w:val="00CD046D"/>
    <w:rsid w:val="00CE632E"/>
    <w:rsid w:val="00D23D49"/>
    <w:rsid w:val="00D63DEE"/>
    <w:rsid w:val="00D76494"/>
    <w:rsid w:val="00D84909"/>
    <w:rsid w:val="00DB1B7E"/>
    <w:rsid w:val="00E365A0"/>
    <w:rsid w:val="00E43F27"/>
    <w:rsid w:val="00EC3E40"/>
    <w:rsid w:val="00F1518A"/>
    <w:rsid w:val="00F45564"/>
    <w:rsid w:val="00FA509D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922E"/>
  <w15:chartTrackingRefBased/>
  <w15:docId w15:val="{DD67A130-8C70-4A73-9598-4EC2DFB3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DEE"/>
    <w:rPr>
      <w:rFonts w:ascii="Segoe UI" w:eastAsia="Times New Roman" w:hAnsi="Segoe UI" w:cs="Segoe UI"/>
      <w:sz w:val="18"/>
      <w:szCs w:val="18"/>
      <w:lang w:eastAsia="bg-BG"/>
    </w:rPr>
  </w:style>
  <w:style w:type="paragraph" w:styleId="NoSpacing">
    <w:name w:val="No Spacing"/>
    <w:uiPriority w:val="1"/>
    <w:qFormat/>
    <w:rsid w:val="00C010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Aleksandrina Niagolova</dc:creator>
  <cp:keywords/>
  <dc:description/>
  <cp:lastModifiedBy>Maya Nikolova</cp:lastModifiedBy>
  <cp:revision>22</cp:revision>
  <cp:lastPrinted>2019-02-28T07:19:00Z</cp:lastPrinted>
  <dcterms:created xsi:type="dcterms:W3CDTF">2020-03-02T09:13:00Z</dcterms:created>
  <dcterms:modified xsi:type="dcterms:W3CDTF">2021-02-26T12:47:00Z</dcterms:modified>
</cp:coreProperties>
</file>