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AC3B4" w14:textId="77777777" w:rsidR="00116303" w:rsidRPr="00E13538" w:rsidRDefault="00116303" w:rsidP="00E13538">
      <w:pPr>
        <w:pStyle w:val="ab"/>
        <w:spacing w:line="276" w:lineRule="auto"/>
        <w:jc w:val="both"/>
        <w:rPr>
          <w:rFonts w:ascii="Times New Roman" w:hAnsi="Times New Roman" w:cs="Times New Roman"/>
          <w:color w:val="auto"/>
          <w:lang w:val="be-BY"/>
        </w:rPr>
      </w:pPr>
      <w:bookmarkStart w:id="0" w:name="_GoBack"/>
      <w:bookmarkEnd w:id="0"/>
      <w:r w:rsidRPr="00E13538">
        <w:rPr>
          <w:rFonts w:ascii="Times New Roman" w:hAnsi="Times New Roman" w:cs="Times New Roman"/>
          <w:noProof/>
          <w:color w:val="auto"/>
          <w:lang w:val="bg-BG" w:eastAsia="bg-BG"/>
        </w:rPr>
        <w:drawing>
          <wp:anchor distT="0" distB="0" distL="114300" distR="114300" simplePos="0" relativeHeight="251657216" behindDoc="0" locked="0" layoutInCell="1" allowOverlap="1" wp14:anchorId="18D4E67C" wp14:editId="170A5E6A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200150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2922E" w14:textId="77777777" w:rsidR="00116303" w:rsidRPr="00E13538" w:rsidRDefault="00116303" w:rsidP="00E13538">
      <w:pPr>
        <w:pStyle w:val="ab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9FEB49E" w14:textId="77777777" w:rsidR="00116303" w:rsidRPr="00E13538" w:rsidRDefault="00116303" w:rsidP="00E13538">
      <w:pPr>
        <w:pStyle w:val="ab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B63FD4B" w14:textId="77777777" w:rsidR="00AD0A0A" w:rsidRPr="00E13538" w:rsidRDefault="00AD0A0A" w:rsidP="00A831B5">
      <w:pPr>
        <w:widowControl w:val="0"/>
        <w:tabs>
          <w:tab w:val="center" w:pos="4536"/>
          <w:tab w:val="right" w:pos="9072"/>
        </w:tabs>
        <w:suppressAutoHyphens w:val="0"/>
        <w:spacing w:line="276" w:lineRule="auto"/>
        <w:jc w:val="center"/>
        <w:rPr>
          <w:rFonts w:ascii="Times New Roman" w:eastAsia="Courier New" w:hAnsi="Times New Roman" w:cs="Times New Roman"/>
          <w:b/>
          <w:color w:val="auto"/>
          <w:kern w:val="0"/>
          <w:lang w:val="be-BY" w:eastAsia="en-US"/>
        </w:rPr>
      </w:pPr>
      <w:r w:rsidRPr="00E13538">
        <w:rPr>
          <w:rFonts w:ascii="Times New Roman" w:eastAsia="Courier New" w:hAnsi="Times New Roman" w:cs="Times New Roman"/>
          <w:b/>
          <w:color w:val="auto"/>
          <w:kern w:val="0"/>
          <w:lang w:val="be-BY" w:eastAsia="en-US"/>
        </w:rPr>
        <w:t>РЕПУБЛИКА БЪЛГАРИЯ</w:t>
      </w:r>
    </w:p>
    <w:p w14:paraId="55F915AA" w14:textId="77777777" w:rsidR="00AD0A0A" w:rsidRPr="00E13538" w:rsidRDefault="00AD0A0A" w:rsidP="00A831B5">
      <w:pPr>
        <w:widowControl w:val="0"/>
        <w:pBdr>
          <w:bottom w:val="single" w:sz="12" w:space="1" w:color="auto"/>
        </w:pBdr>
        <w:tabs>
          <w:tab w:val="center" w:pos="4536"/>
          <w:tab w:val="right" w:pos="9072"/>
        </w:tabs>
        <w:suppressAutoHyphens w:val="0"/>
        <w:spacing w:line="276" w:lineRule="auto"/>
        <w:jc w:val="center"/>
        <w:rPr>
          <w:rFonts w:ascii="Times New Roman" w:eastAsia="Courier New" w:hAnsi="Times New Roman" w:cs="Times New Roman"/>
          <w:b/>
          <w:color w:val="auto"/>
          <w:kern w:val="0"/>
          <w:lang w:eastAsia="en-US"/>
        </w:rPr>
      </w:pPr>
      <w:r w:rsidRPr="00E13538">
        <w:rPr>
          <w:rFonts w:ascii="Times New Roman" w:eastAsia="Courier New" w:hAnsi="Times New Roman" w:cs="Times New Roman"/>
          <w:b/>
          <w:color w:val="auto"/>
          <w:kern w:val="0"/>
          <w:lang w:val="be-BY" w:eastAsia="en-US"/>
        </w:rPr>
        <w:t>МИНИСТ</w:t>
      </w:r>
      <w:r w:rsidRPr="00E13538">
        <w:rPr>
          <w:rFonts w:ascii="Times New Roman" w:eastAsia="Courier New" w:hAnsi="Times New Roman" w:cs="Times New Roman"/>
          <w:b/>
          <w:color w:val="auto"/>
          <w:kern w:val="0"/>
          <w:lang w:val="en-US" w:eastAsia="en-US"/>
        </w:rPr>
        <w:t>Ъ</w:t>
      </w:r>
      <w:r w:rsidRPr="00E13538">
        <w:rPr>
          <w:rFonts w:ascii="Times New Roman" w:eastAsia="Courier New" w:hAnsi="Times New Roman" w:cs="Times New Roman"/>
          <w:b/>
          <w:color w:val="auto"/>
          <w:kern w:val="0"/>
          <w:lang w:val="be-BY" w:eastAsia="en-US"/>
        </w:rPr>
        <w:t xml:space="preserve">Р НА </w:t>
      </w:r>
      <w:r w:rsidRPr="00E13538">
        <w:rPr>
          <w:rFonts w:ascii="Times New Roman" w:eastAsia="Courier New" w:hAnsi="Times New Roman" w:cs="Times New Roman"/>
          <w:b/>
          <w:color w:val="auto"/>
          <w:kern w:val="0"/>
          <w:lang w:val="ru-RU" w:eastAsia="en-US"/>
        </w:rPr>
        <w:t>ТРАНСПОРТА, ИНФОРМАЦИОННИТЕ ТЕХНОЛОГИИ И СЪОБЩЕНИЯТА</w:t>
      </w:r>
    </w:p>
    <w:p w14:paraId="4FC0F86B" w14:textId="77777777" w:rsidR="00116303" w:rsidRPr="00E13538" w:rsidRDefault="00116303" w:rsidP="00E13538">
      <w:pPr>
        <w:tabs>
          <w:tab w:val="left" w:pos="990"/>
          <w:tab w:val="left" w:pos="1080"/>
        </w:tabs>
        <w:spacing w:line="276" w:lineRule="auto"/>
        <w:ind w:right="280"/>
        <w:jc w:val="both"/>
        <w:rPr>
          <w:rFonts w:ascii="Times New Roman" w:hAnsi="Times New Roman" w:cs="Times New Roman"/>
          <w:color w:val="auto"/>
        </w:rPr>
      </w:pPr>
    </w:p>
    <w:p w14:paraId="3906FCA9" w14:textId="77777777" w:rsidR="00116303" w:rsidRPr="00E13538" w:rsidRDefault="00116303" w:rsidP="00E13538">
      <w:pPr>
        <w:tabs>
          <w:tab w:val="left" w:pos="990"/>
          <w:tab w:val="left" w:pos="1080"/>
        </w:tabs>
        <w:spacing w:line="276" w:lineRule="auto"/>
        <w:ind w:right="280"/>
        <w:jc w:val="both"/>
        <w:rPr>
          <w:rFonts w:ascii="Times New Roman" w:hAnsi="Times New Roman" w:cs="Times New Roman"/>
          <w:color w:val="auto"/>
        </w:rPr>
      </w:pPr>
    </w:p>
    <w:p w14:paraId="5C17A66D" w14:textId="77777777" w:rsidR="00116303" w:rsidRPr="00E13538" w:rsidRDefault="00116303" w:rsidP="00E13538">
      <w:pPr>
        <w:tabs>
          <w:tab w:val="left" w:pos="990"/>
          <w:tab w:val="left" w:pos="1080"/>
        </w:tabs>
        <w:spacing w:line="276" w:lineRule="auto"/>
        <w:ind w:right="280"/>
        <w:jc w:val="both"/>
        <w:rPr>
          <w:rFonts w:ascii="Times New Roman" w:hAnsi="Times New Roman" w:cs="Times New Roman"/>
          <w:color w:val="auto"/>
        </w:rPr>
      </w:pPr>
    </w:p>
    <w:p w14:paraId="125884EF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</w:p>
    <w:p w14:paraId="6BFC16E0" w14:textId="1925FF84" w:rsidR="005F6EEE" w:rsidRPr="00E13538" w:rsidRDefault="00A91755" w:rsidP="00A91755">
      <w:pPr>
        <w:tabs>
          <w:tab w:val="left" w:pos="7170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  <w:r>
        <w:rPr>
          <w:rFonts w:ascii="Times New Roman" w:hAnsi="Times New Roman" w:cs="Times New Roman"/>
          <w:b/>
          <w:color w:val="auto"/>
          <w:lang w:eastAsia="bg-BG"/>
        </w:rPr>
        <w:tab/>
      </w:r>
      <w:r w:rsidRPr="00A91755">
        <w:rPr>
          <w:rFonts w:ascii="Times New Roman" w:hAnsi="Times New Roman" w:cs="Times New Roman"/>
          <w:b/>
          <w:color w:val="auto"/>
          <w:lang w:eastAsia="bg-BG"/>
        </w:rPr>
        <w:t>ПРОЕКТ март 2015</w:t>
      </w:r>
    </w:p>
    <w:p w14:paraId="41068311" w14:textId="77777777" w:rsidR="00116303" w:rsidRPr="00E13538" w:rsidRDefault="00116303" w:rsidP="00E13538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</w:p>
    <w:p w14:paraId="31DEE809" w14:textId="77777777" w:rsidR="00116303" w:rsidRPr="00E13538" w:rsidRDefault="00116303" w:rsidP="00E13538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</w:p>
    <w:p w14:paraId="4F787856" w14:textId="77777777" w:rsidR="00116303" w:rsidRPr="00E13538" w:rsidRDefault="00116303" w:rsidP="00E13538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</w:p>
    <w:p w14:paraId="5BAD57A1" w14:textId="77777777" w:rsidR="005F6EEE" w:rsidRPr="00E13538" w:rsidRDefault="005F6EEE" w:rsidP="00E13538">
      <w:pPr>
        <w:spacing w:line="276" w:lineRule="auto"/>
        <w:jc w:val="center"/>
        <w:rPr>
          <w:rFonts w:ascii="Times New Roman" w:hAnsi="Times New Roman" w:cs="Times New Roman"/>
          <w:b/>
          <w:color w:val="auto"/>
          <w:lang w:eastAsia="bg-BG"/>
        </w:rPr>
      </w:pPr>
      <w:r w:rsidRPr="00E13538">
        <w:rPr>
          <w:rFonts w:ascii="Times New Roman" w:hAnsi="Times New Roman" w:cs="Times New Roman"/>
          <w:b/>
          <w:color w:val="auto"/>
          <w:lang w:eastAsia="bg-BG"/>
        </w:rPr>
        <w:t>МЕТОДИКА</w:t>
      </w:r>
    </w:p>
    <w:p w14:paraId="240793E8" w14:textId="77777777" w:rsidR="005F6EEE" w:rsidRPr="00E13538" w:rsidRDefault="005F6EEE" w:rsidP="00E13538">
      <w:pPr>
        <w:spacing w:line="276" w:lineRule="auto"/>
        <w:jc w:val="center"/>
        <w:rPr>
          <w:rFonts w:ascii="Times New Roman" w:hAnsi="Times New Roman" w:cs="Times New Roman"/>
          <w:b/>
          <w:color w:val="auto"/>
          <w:lang w:eastAsia="bg-BG"/>
        </w:rPr>
      </w:pPr>
    </w:p>
    <w:p w14:paraId="51C1EBA5" w14:textId="77777777" w:rsidR="005F6EEE" w:rsidRPr="00E13538" w:rsidRDefault="005F6EEE" w:rsidP="00E13538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lang w:eastAsia="bg-BG"/>
        </w:rPr>
      </w:pPr>
    </w:p>
    <w:p w14:paraId="1779F3E8" w14:textId="77777777" w:rsidR="00B07076" w:rsidRPr="00E13538" w:rsidRDefault="00A44B3C" w:rsidP="00E1353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bg-BG"/>
        </w:rPr>
      </w:pPr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 xml:space="preserve">За оценка на предложенията на кандидатите за </w:t>
      </w:r>
      <w:r w:rsidR="0007650C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Р</w:t>
      </w:r>
      <w:r w:rsidR="00B157E5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егистър</w:t>
      </w:r>
    </w:p>
    <w:p w14:paraId="3C8ED264" w14:textId="77777777" w:rsidR="005F6EEE" w:rsidRPr="00E13538" w:rsidRDefault="00A44B3C" w:rsidP="00E13538">
      <w:pPr>
        <w:spacing w:line="276" w:lineRule="auto"/>
        <w:jc w:val="center"/>
        <w:rPr>
          <w:rFonts w:ascii="Times New Roman" w:hAnsi="Times New Roman" w:cs="Times New Roman"/>
          <w:b/>
          <w:i/>
          <w:color w:val="auto"/>
          <w:lang w:val="en-US"/>
        </w:rPr>
      </w:pPr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на домейн от</w:t>
      </w:r>
      <w:r w:rsidRPr="00E13538">
        <w:rPr>
          <w:rFonts w:ascii="Times New Roman" w:hAnsi="Times New Roman" w:cs="Times New Roman"/>
          <w:b/>
          <w:color w:val="auto"/>
        </w:rPr>
        <w:t xml:space="preserve"> </w:t>
      </w:r>
      <w:r w:rsidR="00CC1FFD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високо ниво</w:t>
      </w:r>
      <w:r w:rsidR="00143DFF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 xml:space="preserve"> на кирилица</w:t>
      </w:r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 xml:space="preserve"> </w:t>
      </w:r>
      <w:r w:rsidR="00B07076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„</w:t>
      </w:r>
      <w:r w:rsidR="00CC1FFD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.</w:t>
      </w:r>
      <w:proofErr w:type="spellStart"/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бг</w:t>
      </w:r>
      <w:proofErr w:type="spellEnd"/>
      <w:r w:rsidR="00B07076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“</w:t>
      </w:r>
    </w:p>
    <w:p w14:paraId="4E2A0844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eastAsia="bg-BG"/>
        </w:rPr>
      </w:pPr>
    </w:p>
    <w:p w14:paraId="3D8BEC8C" w14:textId="77777777" w:rsidR="005F6EEE" w:rsidRPr="00E13538" w:rsidRDefault="005F6EEE" w:rsidP="00E13538">
      <w:pPr>
        <w:pStyle w:val="a3"/>
        <w:spacing w:after="6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BFE9A84" w14:textId="77777777" w:rsidR="00116303" w:rsidRDefault="00116303" w:rsidP="00E13538">
      <w:pPr>
        <w:pStyle w:val="a3"/>
        <w:spacing w:after="6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03D4D670" w14:textId="77777777" w:rsidR="00A831B5" w:rsidRDefault="00A831B5" w:rsidP="00E13538">
      <w:pPr>
        <w:pStyle w:val="a3"/>
        <w:spacing w:after="6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17333692" w14:textId="77777777" w:rsidR="00A831B5" w:rsidRPr="00E13538" w:rsidRDefault="00A831B5" w:rsidP="00E13538">
      <w:pPr>
        <w:pStyle w:val="a3"/>
        <w:spacing w:after="6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317A83C2" w14:textId="77777777" w:rsidR="003612AC" w:rsidRPr="00E13538" w:rsidRDefault="00116303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538">
        <w:rPr>
          <w:rFonts w:ascii="Times New Roman" w:hAnsi="Times New Roman" w:cs="Times New Roman"/>
          <w:color w:val="auto"/>
          <w:sz w:val="24"/>
          <w:szCs w:val="24"/>
        </w:rPr>
        <w:t>Съгласувано с:</w:t>
      </w:r>
    </w:p>
    <w:p w14:paraId="441D8018" w14:textId="77777777" w:rsidR="008906DD" w:rsidRPr="00E13538" w:rsidRDefault="008906DD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3AC7F1A9" w14:textId="77777777" w:rsidR="007D4A4F" w:rsidRPr="00E13538" w:rsidRDefault="007D4A4F" w:rsidP="00E13538">
      <w:pPr>
        <w:spacing w:line="276" w:lineRule="auto"/>
        <w:jc w:val="both"/>
        <w:rPr>
          <w:rFonts w:ascii="Times New Roman" w:hAnsi="Times New Roman" w:cs="Times New Roman"/>
          <w:b/>
          <w:snapToGrid w:val="0"/>
          <w:color w:val="auto"/>
          <w:lang w:eastAsia="en-GB"/>
        </w:rPr>
      </w:pPr>
      <w:r w:rsidRPr="00E13538">
        <w:rPr>
          <w:rFonts w:ascii="Times New Roman" w:hAnsi="Times New Roman" w:cs="Times New Roman"/>
          <w:b/>
          <w:snapToGrid w:val="0"/>
          <w:color w:val="auto"/>
          <w:lang w:eastAsia="en-GB"/>
        </w:rPr>
        <w:t>Валери Борисов</w:t>
      </w:r>
    </w:p>
    <w:p w14:paraId="238EAB2D" w14:textId="77777777" w:rsidR="007D4A4F" w:rsidRPr="00E13538" w:rsidRDefault="007D4A4F" w:rsidP="00E13538">
      <w:pPr>
        <w:spacing w:line="276" w:lineRule="auto"/>
        <w:jc w:val="both"/>
        <w:rPr>
          <w:rFonts w:ascii="Times New Roman" w:hAnsi="Times New Roman" w:cs="Times New Roman"/>
          <w:i/>
          <w:snapToGrid w:val="0"/>
          <w:color w:val="auto"/>
          <w:lang w:eastAsia="en-GB"/>
        </w:rPr>
      </w:pPr>
      <w:r w:rsidRPr="00E13538">
        <w:rPr>
          <w:rFonts w:ascii="Times New Roman" w:hAnsi="Times New Roman" w:cs="Times New Roman"/>
          <w:i/>
          <w:snapToGrid w:val="0"/>
          <w:color w:val="auto"/>
          <w:lang w:eastAsia="en-GB"/>
        </w:rPr>
        <w:t xml:space="preserve">Заместник-министър на транспорта, </w:t>
      </w:r>
    </w:p>
    <w:p w14:paraId="33499B77" w14:textId="77777777" w:rsidR="007D4A4F" w:rsidRPr="00E13538" w:rsidRDefault="007D4A4F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13538">
        <w:rPr>
          <w:rFonts w:ascii="Times New Roman" w:hAnsi="Times New Roman" w:cs="Times New Roman"/>
          <w:b w:val="0"/>
          <w:i/>
          <w:snapToGrid w:val="0"/>
          <w:color w:val="auto"/>
          <w:sz w:val="24"/>
          <w:szCs w:val="24"/>
          <w:lang w:eastAsia="en-GB"/>
        </w:rPr>
        <w:t>информационните технологии и съобщенията</w:t>
      </w:r>
      <w:r w:rsidRPr="00E13538" w:rsidDel="007D4A4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</w:p>
    <w:p w14:paraId="29DDEDF6" w14:textId="77777777" w:rsidR="008906DD" w:rsidRDefault="008906DD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22C13524" w14:textId="77777777" w:rsidR="00A831B5" w:rsidRDefault="00A831B5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69205F19" w14:textId="77777777" w:rsidR="00A831B5" w:rsidRPr="00E13538" w:rsidRDefault="00A831B5" w:rsidP="00E13538">
      <w:pPr>
        <w:pStyle w:val="a3"/>
        <w:spacing w:after="60" w:line="276" w:lineRule="auto"/>
        <w:ind w:left="1418" w:hanging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14:paraId="41FEC604" w14:textId="77777777" w:rsidR="007D4A4F" w:rsidRPr="00E13538" w:rsidRDefault="007D4A4F" w:rsidP="00E13538">
      <w:pPr>
        <w:spacing w:line="276" w:lineRule="auto"/>
        <w:jc w:val="both"/>
        <w:rPr>
          <w:rFonts w:ascii="Times New Roman" w:hAnsi="Times New Roman" w:cs="Times New Roman"/>
          <w:b/>
          <w:snapToGrid w:val="0"/>
          <w:color w:val="auto"/>
          <w:lang w:eastAsia="en-GB"/>
        </w:rPr>
      </w:pPr>
      <w:r w:rsidRPr="00E13538">
        <w:rPr>
          <w:rFonts w:ascii="Times New Roman" w:hAnsi="Times New Roman" w:cs="Times New Roman"/>
          <w:b/>
          <w:snapToGrid w:val="0"/>
          <w:color w:val="auto"/>
          <w:lang w:eastAsia="en-GB"/>
        </w:rPr>
        <w:t>Христо Христов</w:t>
      </w:r>
    </w:p>
    <w:p w14:paraId="65FF6483" w14:textId="77777777" w:rsidR="00EC3C01" w:rsidRPr="00E13538" w:rsidRDefault="007D4A4F" w:rsidP="00E13538">
      <w:pPr>
        <w:spacing w:line="276" w:lineRule="auto"/>
        <w:jc w:val="both"/>
        <w:rPr>
          <w:rFonts w:ascii="Times New Roman" w:hAnsi="Times New Roman" w:cs="Times New Roman"/>
          <w:i/>
          <w:snapToGrid w:val="0"/>
          <w:color w:val="auto"/>
          <w:lang w:eastAsia="en-GB"/>
        </w:rPr>
      </w:pPr>
      <w:r w:rsidRPr="00E13538">
        <w:rPr>
          <w:rFonts w:ascii="Times New Roman" w:hAnsi="Times New Roman" w:cs="Times New Roman"/>
          <w:i/>
          <w:snapToGrid w:val="0"/>
          <w:color w:val="auto"/>
          <w:lang w:eastAsia="en-GB"/>
        </w:rPr>
        <w:t>Директор на дирекция „ИТЕУ“</w:t>
      </w:r>
    </w:p>
    <w:p w14:paraId="11BFE65C" w14:textId="77777777" w:rsidR="00116303" w:rsidRPr="00E13538" w:rsidRDefault="00116303" w:rsidP="00E13538">
      <w:pPr>
        <w:spacing w:line="276" w:lineRule="auto"/>
        <w:jc w:val="both"/>
        <w:rPr>
          <w:rFonts w:ascii="Times New Roman" w:hAnsi="Times New Roman" w:cs="Times New Roman"/>
          <w:i/>
          <w:snapToGrid w:val="0"/>
          <w:color w:val="auto"/>
          <w:lang w:eastAsia="en-GB"/>
        </w:rPr>
      </w:pPr>
    </w:p>
    <w:p w14:paraId="09F51910" w14:textId="77777777" w:rsidR="00116303" w:rsidRPr="00E13538" w:rsidRDefault="00116303" w:rsidP="00E13538">
      <w:pPr>
        <w:spacing w:line="276" w:lineRule="auto"/>
        <w:jc w:val="both"/>
        <w:rPr>
          <w:rFonts w:ascii="Times New Roman" w:hAnsi="Times New Roman" w:cs="Times New Roman"/>
          <w:i/>
          <w:snapToGrid w:val="0"/>
          <w:color w:val="auto"/>
          <w:lang w:eastAsia="en-GB"/>
        </w:rPr>
      </w:pPr>
    </w:p>
    <w:p w14:paraId="1ACF32C9" w14:textId="77777777" w:rsidR="00EC3C01" w:rsidRPr="00E13538" w:rsidRDefault="00AD0A0A" w:rsidP="00E13538">
      <w:pPr>
        <w:tabs>
          <w:tab w:val="left" w:pos="990"/>
          <w:tab w:val="left" w:pos="1080"/>
        </w:tabs>
        <w:spacing w:line="276" w:lineRule="auto"/>
        <w:ind w:right="28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2015 г.</w:t>
      </w:r>
      <w:r w:rsidR="00EC3C01" w:rsidRPr="00E13538">
        <w:rPr>
          <w:rFonts w:ascii="Times New Roman" w:hAnsi="Times New Roman" w:cs="Times New Roman"/>
          <w:color w:val="auto"/>
        </w:rPr>
        <w:br w:type="page"/>
      </w:r>
    </w:p>
    <w:p w14:paraId="19DC16CC" w14:textId="77777777" w:rsidR="00C30FAC" w:rsidRPr="00E13538" w:rsidRDefault="003A2641" w:rsidP="00E13538">
      <w:pPr>
        <w:spacing w:before="120" w:after="120" w:line="276" w:lineRule="auto"/>
        <w:ind w:firstLine="720"/>
        <w:jc w:val="center"/>
        <w:rPr>
          <w:rFonts w:ascii="Times New Roman" w:hAnsi="Times New Roman" w:cs="Times New Roman"/>
          <w:b/>
          <w:color w:val="auto"/>
          <w:lang w:eastAsia="bg-BG"/>
        </w:rPr>
      </w:pPr>
      <w:r w:rsidRPr="00E13538">
        <w:rPr>
          <w:rFonts w:ascii="Times New Roman" w:hAnsi="Times New Roman" w:cs="Times New Roman"/>
          <w:b/>
          <w:color w:val="auto"/>
          <w:lang w:val="en-US" w:eastAsia="bg-BG"/>
        </w:rPr>
        <w:lastRenderedPageBreak/>
        <w:t>I.</w:t>
      </w:r>
      <w:r w:rsidR="00ED6347" w:rsidRPr="00E13538">
        <w:rPr>
          <w:rFonts w:ascii="Times New Roman" w:hAnsi="Times New Roman" w:cs="Times New Roman"/>
          <w:b/>
          <w:color w:val="auto"/>
          <w:lang w:eastAsia="bg-BG"/>
        </w:rPr>
        <w:t xml:space="preserve"> Общи </w:t>
      </w:r>
      <w:r w:rsidR="006A279A" w:rsidRPr="00E13538">
        <w:rPr>
          <w:rFonts w:ascii="Times New Roman" w:hAnsi="Times New Roman" w:cs="Times New Roman"/>
          <w:b/>
          <w:color w:val="auto"/>
          <w:lang w:eastAsia="bg-BG"/>
        </w:rPr>
        <w:t>положения</w:t>
      </w:r>
      <w:r w:rsidR="00ED6347" w:rsidRPr="00E13538">
        <w:rPr>
          <w:rFonts w:ascii="Times New Roman" w:hAnsi="Times New Roman" w:cs="Times New Roman"/>
          <w:b/>
          <w:color w:val="auto"/>
          <w:lang w:eastAsia="bg-BG"/>
        </w:rPr>
        <w:t xml:space="preserve"> за </w:t>
      </w:r>
      <w:r w:rsidR="00735EE3" w:rsidRPr="00E13538">
        <w:rPr>
          <w:rFonts w:ascii="Times New Roman" w:hAnsi="Times New Roman" w:cs="Times New Roman"/>
          <w:b/>
          <w:color w:val="auto"/>
          <w:lang w:eastAsia="bg-BG"/>
        </w:rPr>
        <w:t xml:space="preserve">провеждане на </w:t>
      </w:r>
      <w:r w:rsidR="00ED6347" w:rsidRPr="00E13538">
        <w:rPr>
          <w:rFonts w:ascii="Times New Roman" w:hAnsi="Times New Roman" w:cs="Times New Roman"/>
          <w:b/>
          <w:color w:val="auto"/>
          <w:lang w:eastAsia="bg-BG"/>
        </w:rPr>
        <w:t>процедурата</w:t>
      </w:r>
    </w:p>
    <w:p w14:paraId="2B63586B" w14:textId="77777777" w:rsidR="006967D6" w:rsidRDefault="00ED6347" w:rsidP="00E13538">
      <w:pPr>
        <w:spacing w:before="120" w:after="120" w:line="276" w:lineRule="auto"/>
        <w:ind w:firstLine="630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>Методиката е разработена от работна група, създадена със заповед</w:t>
      </w:r>
      <w:r w:rsidR="00696635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№</w:t>
      </w:r>
      <w:r w:rsidR="00F74A26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РД-08-633/18.11.2014 г.</w:t>
      </w:r>
      <w:r w:rsidR="00696635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>на министъра на транспорта, информационните технологии и съобщенията и одобрена от обществен експертен съвет</w:t>
      </w:r>
      <w:r w:rsidR="00D17611">
        <w:rPr>
          <w:rFonts w:ascii="Times New Roman" w:eastAsia="Times New Roman" w:hAnsi="Times New Roman" w:cs="Times New Roman"/>
          <w:color w:val="auto"/>
          <w:lang w:val="en-US" w:eastAsia="bg-BG"/>
        </w:rPr>
        <w:t xml:space="preserve"> (</w:t>
      </w:r>
      <w:r w:rsidR="00D17611">
        <w:rPr>
          <w:rFonts w:ascii="Times New Roman" w:eastAsia="Times New Roman" w:hAnsi="Times New Roman" w:cs="Times New Roman"/>
          <w:color w:val="auto"/>
          <w:lang w:eastAsia="bg-BG"/>
        </w:rPr>
        <w:t>Общественият съвет)</w:t>
      </w:r>
      <w:r w:rsidRPr="00E13538">
        <w:rPr>
          <w:rFonts w:ascii="Times New Roman" w:eastAsia="Times New Roman" w:hAnsi="Times New Roman" w:cs="Times New Roman"/>
          <w:color w:val="auto"/>
          <w:lang w:val="en-US" w:eastAsia="bg-BG"/>
        </w:rPr>
        <w:t>,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</w:t>
      </w:r>
      <w:r w:rsidR="006636D3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утвърден от </w:t>
      </w:r>
      <w:r w:rsidR="0060789E" w:rsidRPr="00E13538">
        <w:rPr>
          <w:rFonts w:ascii="Times New Roman" w:eastAsia="Times New Roman" w:hAnsi="Times New Roman" w:cs="Times New Roman"/>
          <w:color w:val="auto"/>
          <w:lang w:eastAsia="bg-BG"/>
        </w:rPr>
        <w:t>м</w:t>
      </w:r>
      <w:r w:rsidR="006636D3" w:rsidRPr="00E13538">
        <w:rPr>
          <w:rFonts w:ascii="Times New Roman" w:eastAsia="Times New Roman" w:hAnsi="Times New Roman" w:cs="Times New Roman"/>
          <w:color w:val="auto"/>
          <w:lang w:eastAsia="bg-BG"/>
        </w:rPr>
        <w:t>инистъра</w:t>
      </w:r>
      <w:r w:rsid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с негова заповед.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С настоящата методика </w:t>
      </w:r>
      <w:r w:rsidR="002A08EA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се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>определя</w:t>
      </w:r>
      <w:r w:rsidR="00F74A26" w:rsidRPr="00E13538">
        <w:rPr>
          <w:rFonts w:ascii="Times New Roman" w:eastAsia="Times New Roman" w:hAnsi="Times New Roman" w:cs="Times New Roman"/>
          <w:color w:val="auto"/>
          <w:lang w:eastAsia="bg-BG"/>
        </w:rPr>
        <w:t>т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реда, условията и критериите, по които ще бъдат оценени предложенията на ка</w:t>
      </w:r>
      <w:r w:rsidR="00F74A26" w:rsidRPr="00E13538">
        <w:rPr>
          <w:rFonts w:ascii="Times New Roman" w:eastAsia="Times New Roman" w:hAnsi="Times New Roman" w:cs="Times New Roman"/>
          <w:color w:val="auto"/>
          <w:lang w:eastAsia="bg-BG"/>
        </w:rPr>
        <w:t>ндидатите за Регистър на домейн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от високо ниво</w:t>
      </w:r>
      <w:r w:rsidR="00143DFF" w:rsidRPr="00E13538">
        <w:rPr>
          <w:rFonts w:ascii="Times New Roman" w:eastAsia="Times New Roman" w:hAnsi="Times New Roman" w:cs="Times New Roman"/>
          <w:color w:val="auto"/>
          <w:lang w:val="en-US" w:eastAsia="bg-BG"/>
        </w:rPr>
        <w:t xml:space="preserve"> </w:t>
      </w:r>
      <w:r w:rsidR="00143DFF" w:rsidRPr="00E13538">
        <w:rPr>
          <w:rFonts w:ascii="Times New Roman" w:eastAsia="Times New Roman" w:hAnsi="Times New Roman" w:cs="Times New Roman"/>
          <w:color w:val="auto"/>
          <w:lang w:eastAsia="bg-BG"/>
        </w:rPr>
        <w:t>на кирилица</w:t>
      </w:r>
      <w:r w:rsidR="00394C3E">
        <w:rPr>
          <w:rFonts w:ascii="Times New Roman" w:eastAsia="Times New Roman" w:hAnsi="Times New Roman" w:cs="Times New Roman"/>
          <w:color w:val="auto"/>
          <w:lang w:val="en-US" w:eastAsia="bg-BG"/>
        </w:rPr>
        <w:t xml:space="preserve"> </w:t>
      </w:r>
      <w:r w:rsidR="00CC0201" w:rsidRPr="00E13538">
        <w:rPr>
          <w:rFonts w:ascii="Times New Roman" w:eastAsia="Times New Roman" w:hAnsi="Times New Roman" w:cs="Times New Roman"/>
          <w:color w:val="auto"/>
          <w:lang w:eastAsia="bg-BG"/>
        </w:rPr>
        <w:t>„</w:t>
      </w:r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.</w:t>
      </w:r>
      <w:proofErr w:type="spellStart"/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бг</w:t>
      </w:r>
      <w:proofErr w:type="spellEnd"/>
      <w:r w:rsidR="00CC0201"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“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(Регистъра).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</w:t>
      </w:r>
      <w:r w:rsidR="00026049" w:rsidRPr="00E13538">
        <w:rPr>
          <w:rFonts w:ascii="Times New Roman" w:hAnsi="Times New Roman" w:cs="Times New Roman"/>
          <w:color w:val="auto"/>
          <w:lang w:eastAsia="bg-BG"/>
        </w:rPr>
        <w:t xml:space="preserve">Оценяването на </w:t>
      </w:r>
      <w:r w:rsidR="00143DFF" w:rsidRPr="00E13538">
        <w:rPr>
          <w:rFonts w:ascii="Times New Roman" w:hAnsi="Times New Roman" w:cs="Times New Roman"/>
          <w:color w:val="auto"/>
          <w:lang w:eastAsia="bg-BG"/>
        </w:rPr>
        <w:t xml:space="preserve">предложенията на </w:t>
      </w:r>
      <w:r w:rsidR="00026049" w:rsidRPr="00E13538">
        <w:rPr>
          <w:rFonts w:ascii="Times New Roman" w:hAnsi="Times New Roman" w:cs="Times New Roman"/>
          <w:color w:val="auto"/>
          <w:lang w:eastAsia="bg-BG"/>
        </w:rPr>
        <w:t>кандидатите се извършва от комисия</w:t>
      </w:r>
      <w:r w:rsidR="00A01A29" w:rsidRPr="00E13538">
        <w:rPr>
          <w:rFonts w:ascii="Times New Roman" w:hAnsi="Times New Roman" w:cs="Times New Roman"/>
          <w:color w:val="auto"/>
          <w:lang w:eastAsia="bg-BG"/>
        </w:rPr>
        <w:t xml:space="preserve"> (Комисията)</w:t>
      </w:r>
      <w:r w:rsidR="00026049" w:rsidRPr="00E13538">
        <w:rPr>
          <w:rFonts w:ascii="Times New Roman" w:hAnsi="Times New Roman" w:cs="Times New Roman"/>
          <w:color w:val="auto"/>
          <w:lang w:eastAsia="bg-BG"/>
        </w:rPr>
        <w:t xml:space="preserve">, назначена със заповед на министъра на </w:t>
      </w:r>
      <w:r w:rsidR="00D17611">
        <w:rPr>
          <w:rFonts w:ascii="Times New Roman" w:hAnsi="Times New Roman" w:cs="Times New Roman"/>
          <w:color w:val="auto"/>
          <w:lang w:eastAsia="bg-BG"/>
        </w:rPr>
        <w:t>транспорта, информационните технологии и съобщенията</w:t>
      </w:r>
      <w:r w:rsidR="00026049" w:rsidRPr="00E13538">
        <w:rPr>
          <w:rFonts w:ascii="Times New Roman" w:hAnsi="Times New Roman" w:cs="Times New Roman"/>
          <w:color w:val="auto"/>
          <w:lang w:eastAsia="bg-BG"/>
        </w:rPr>
        <w:t>.</w:t>
      </w:r>
    </w:p>
    <w:p w14:paraId="1D43BF37" w14:textId="77777777" w:rsidR="00E70214" w:rsidRDefault="006A279A" w:rsidP="00E13538">
      <w:pPr>
        <w:spacing w:before="120" w:after="120" w:line="276" w:lineRule="auto"/>
        <w:ind w:firstLine="630"/>
        <w:jc w:val="both"/>
        <w:rPr>
          <w:rFonts w:ascii="Times New Roman" w:hAnsi="Times New Roman" w:cs="Times New Roman"/>
          <w:color w:val="auto"/>
          <w:lang w:val="en-US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Методиката съдържа </w:t>
      </w:r>
      <w:r w:rsidR="006636D3" w:rsidRPr="00E13538">
        <w:rPr>
          <w:rFonts w:ascii="Times New Roman" w:hAnsi="Times New Roman" w:cs="Times New Roman"/>
          <w:color w:val="auto"/>
          <w:lang w:eastAsia="bg-BG"/>
        </w:rPr>
        <w:t>раздел</w:t>
      </w:r>
      <w:r w:rsidRPr="00E13538">
        <w:rPr>
          <w:rFonts w:ascii="Times New Roman" w:hAnsi="Times New Roman" w:cs="Times New Roman"/>
          <w:color w:val="auto"/>
          <w:lang w:eastAsia="bg-BG"/>
        </w:rPr>
        <w:t>, в ко</w:t>
      </w:r>
      <w:r w:rsidR="006636D3" w:rsidRPr="00E13538">
        <w:rPr>
          <w:rFonts w:ascii="Times New Roman" w:hAnsi="Times New Roman" w:cs="Times New Roman"/>
          <w:color w:val="auto"/>
          <w:lang w:eastAsia="bg-BG"/>
        </w:rPr>
        <w:t>й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то са </w:t>
      </w:r>
      <w:r w:rsidR="00143AF6" w:rsidRPr="00E13538">
        <w:rPr>
          <w:rFonts w:ascii="Times New Roman" w:hAnsi="Times New Roman" w:cs="Times New Roman"/>
          <w:color w:val="auto"/>
          <w:lang w:eastAsia="bg-BG"/>
        </w:rPr>
        <w:t>описани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компонентите, които трябва да съдържа предложението, и която </w:t>
      </w:r>
      <w:r w:rsidR="00EE6419" w:rsidRPr="00E13538">
        <w:rPr>
          <w:rFonts w:ascii="Times New Roman" w:hAnsi="Times New Roman" w:cs="Times New Roman"/>
          <w:color w:val="auto"/>
        </w:rPr>
        <w:t>под</w:t>
      </w:r>
      <w:r w:rsidRPr="00E13538">
        <w:rPr>
          <w:rFonts w:ascii="Times New Roman" w:hAnsi="Times New Roman" w:cs="Times New Roman"/>
          <w:color w:val="auto"/>
        </w:rPr>
        <w:t>помага</w:t>
      </w:r>
      <w:r w:rsidR="00ED6347" w:rsidRPr="00E13538">
        <w:rPr>
          <w:rFonts w:ascii="Times New Roman" w:hAnsi="Times New Roman" w:cs="Times New Roman"/>
          <w:color w:val="auto"/>
        </w:rPr>
        <w:t xml:space="preserve"> </w:t>
      </w:r>
      <w:r w:rsidR="00EE6419" w:rsidRPr="00E13538">
        <w:rPr>
          <w:rFonts w:ascii="Times New Roman" w:hAnsi="Times New Roman" w:cs="Times New Roman"/>
          <w:color w:val="auto"/>
        </w:rPr>
        <w:t xml:space="preserve">кандидатите </w:t>
      </w:r>
      <w:r w:rsidRPr="00E13538">
        <w:rPr>
          <w:rFonts w:ascii="Times New Roman" w:hAnsi="Times New Roman" w:cs="Times New Roman"/>
          <w:color w:val="auto"/>
        </w:rPr>
        <w:t>при</w:t>
      </w:r>
      <w:r w:rsidR="00ED6347" w:rsidRPr="00E13538">
        <w:rPr>
          <w:rFonts w:ascii="Times New Roman" w:hAnsi="Times New Roman" w:cs="Times New Roman"/>
          <w:color w:val="auto"/>
        </w:rPr>
        <w:t xml:space="preserve"> запозна</w:t>
      </w:r>
      <w:r w:rsidR="00EE6419" w:rsidRPr="00E13538">
        <w:rPr>
          <w:rFonts w:ascii="Times New Roman" w:hAnsi="Times New Roman" w:cs="Times New Roman"/>
          <w:color w:val="auto"/>
        </w:rPr>
        <w:t xml:space="preserve">ване </w:t>
      </w:r>
      <w:r w:rsidR="00ED6347" w:rsidRPr="00E13538">
        <w:rPr>
          <w:rFonts w:ascii="Times New Roman" w:hAnsi="Times New Roman" w:cs="Times New Roman"/>
          <w:color w:val="auto"/>
        </w:rPr>
        <w:t>с условията и  подгот</w:t>
      </w:r>
      <w:r w:rsidRPr="00E13538">
        <w:rPr>
          <w:rFonts w:ascii="Times New Roman" w:hAnsi="Times New Roman" w:cs="Times New Roman"/>
          <w:color w:val="auto"/>
        </w:rPr>
        <w:t>овката</w:t>
      </w:r>
      <w:r w:rsidR="00EE6419" w:rsidRPr="00E13538">
        <w:rPr>
          <w:rFonts w:ascii="Times New Roman" w:hAnsi="Times New Roman" w:cs="Times New Roman"/>
          <w:color w:val="auto"/>
        </w:rPr>
        <w:t xml:space="preserve"> </w:t>
      </w:r>
      <w:r w:rsidR="00ED6347" w:rsidRPr="00E13538">
        <w:rPr>
          <w:rFonts w:ascii="Times New Roman" w:hAnsi="Times New Roman" w:cs="Times New Roman"/>
          <w:color w:val="auto"/>
        </w:rPr>
        <w:t xml:space="preserve"> </w:t>
      </w:r>
      <w:r w:rsidR="00EE6419" w:rsidRPr="00E13538">
        <w:rPr>
          <w:rFonts w:ascii="Times New Roman" w:hAnsi="Times New Roman" w:cs="Times New Roman"/>
          <w:color w:val="auto"/>
        </w:rPr>
        <w:t xml:space="preserve">на </w:t>
      </w:r>
      <w:r w:rsidR="00ED6347" w:rsidRPr="00E13538">
        <w:rPr>
          <w:rFonts w:ascii="Times New Roman" w:hAnsi="Times New Roman" w:cs="Times New Roman"/>
          <w:color w:val="auto"/>
        </w:rPr>
        <w:t>предложения</w:t>
      </w:r>
      <w:r w:rsidR="00EE6419" w:rsidRPr="00E13538">
        <w:rPr>
          <w:rFonts w:ascii="Times New Roman" w:hAnsi="Times New Roman" w:cs="Times New Roman"/>
          <w:color w:val="auto"/>
        </w:rPr>
        <w:t xml:space="preserve">та им </w:t>
      </w:r>
      <w:r w:rsidR="00F74A26" w:rsidRPr="00E13538">
        <w:rPr>
          <w:rFonts w:ascii="Times New Roman" w:hAnsi="Times New Roman" w:cs="Times New Roman"/>
          <w:color w:val="auto"/>
        </w:rPr>
        <w:t xml:space="preserve">за участие в </w:t>
      </w:r>
      <w:r w:rsidR="00ED6347" w:rsidRPr="00E13538">
        <w:rPr>
          <w:rFonts w:ascii="Times New Roman" w:hAnsi="Times New Roman" w:cs="Times New Roman"/>
          <w:color w:val="auto"/>
        </w:rPr>
        <w:t>процедура</w:t>
      </w:r>
      <w:r w:rsidR="00EE6419" w:rsidRPr="00E13538">
        <w:rPr>
          <w:rFonts w:ascii="Times New Roman" w:hAnsi="Times New Roman" w:cs="Times New Roman"/>
          <w:color w:val="auto"/>
        </w:rPr>
        <w:t>та</w:t>
      </w:r>
      <w:r w:rsidR="00ED6347" w:rsidRPr="00E13538">
        <w:rPr>
          <w:rFonts w:ascii="Times New Roman" w:hAnsi="Times New Roman" w:cs="Times New Roman"/>
          <w:color w:val="auto"/>
        </w:rPr>
        <w:t>.</w:t>
      </w:r>
      <w:r w:rsidR="00677B9A" w:rsidRPr="00E13538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B0B5940" w14:textId="77777777" w:rsidR="00F642B6" w:rsidRDefault="00F642B6" w:rsidP="00E13538">
      <w:pPr>
        <w:spacing w:before="120" w:after="120" w:line="276" w:lineRule="auto"/>
        <w:ind w:firstLine="630"/>
        <w:jc w:val="both"/>
        <w:rPr>
          <w:rFonts w:ascii="Times New Roman" w:eastAsia="Times New Roman" w:hAnsi="Times New Roman" w:cs="Times New Roman"/>
          <w:color w:val="auto"/>
          <w:lang w:eastAsia="bg-BG"/>
        </w:rPr>
      </w:pP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Предложението на кандидата </w:t>
      </w:r>
      <w:r w:rsidR="00F74A26" w:rsidRPr="00E13538">
        <w:rPr>
          <w:rFonts w:ascii="Times New Roman" w:eastAsia="Times New Roman" w:hAnsi="Times New Roman" w:cs="Times New Roman"/>
          <w:color w:val="auto"/>
          <w:lang w:eastAsia="bg-BG"/>
        </w:rPr>
        <w:t>следва</w:t>
      </w:r>
      <w:r w:rsidR="009A4F41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да </w:t>
      </w:r>
      <w:r w:rsidR="00F74A26" w:rsidRPr="00E13538">
        <w:rPr>
          <w:rFonts w:ascii="Times New Roman" w:eastAsia="Times New Roman" w:hAnsi="Times New Roman" w:cs="Times New Roman"/>
          <w:color w:val="auto"/>
          <w:lang w:eastAsia="bg-BG"/>
        </w:rPr>
        <w:t>предвижда механизъм, който дава възможност на правителството</w:t>
      </w:r>
      <w:r w:rsidR="00137168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, академичната общност, интернет общността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и </w:t>
      </w:r>
      <w:r w:rsidR="00CA3460">
        <w:rPr>
          <w:rFonts w:ascii="Times New Roman" w:eastAsia="Times New Roman" w:hAnsi="Times New Roman" w:cs="Times New Roman"/>
          <w:color w:val="auto"/>
          <w:lang w:eastAsia="bg-BG"/>
        </w:rPr>
        <w:t>други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заинтересовани страни да участват във формиране </w:t>
      </w:r>
      <w:r w:rsidR="002A08EA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на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политиката, свързана с </w:t>
      </w:r>
      <w:r w:rsidR="002A08EA" w:rsidRPr="00E13538">
        <w:rPr>
          <w:rFonts w:ascii="Times New Roman" w:eastAsia="Times New Roman" w:hAnsi="Times New Roman" w:cs="Times New Roman"/>
          <w:color w:val="auto"/>
          <w:lang w:eastAsia="bg-BG"/>
        </w:rPr>
        <w:t>Р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>егистър</w:t>
      </w:r>
      <w:r w:rsidR="002A08EA" w:rsidRPr="00E13538">
        <w:rPr>
          <w:rFonts w:ascii="Times New Roman" w:eastAsia="Times New Roman" w:hAnsi="Times New Roman" w:cs="Times New Roman"/>
          <w:color w:val="auto"/>
          <w:lang w:eastAsia="bg-BG"/>
        </w:rPr>
        <w:t>а</w:t>
      </w:r>
      <w:r w:rsidR="001C6A75" w:rsidRPr="00E13538">
        <w:rPr>
          <w:rFonts w:ascii="Times New Roman" w:eastAsia="Times New Roman" w:hAnsi="Times New Roman" w:cs="Times New Roman"/>
          <w:color w:val="auto"/>
          <w:lang w:eastAsia="bg-BG"/>
        </w:rPr>
        <w:t>,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както и </w:t>
      </w:r>
      <w:r w:rsidR="001C6A75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в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>осъществяването на</w:t>
      </w:r>
      <w:r w:rsidR="009730A2"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контрола по нейното изпълнение в обществен интерес.</w:t>
      </w:r>
    </w:p>
    <w:p w14:paraId="0D6BD5E7" w14:textId="77777777" w:rsidR="003C02ED" w:rsidRDefault="00A30C1E" w:rsidP="00E13538">
      <w:pPr>
        <w:spacing w:line="276" w:lineRule="auto"/>
        <w:ind w:firstLine="63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Кандидатът, </w:t>
      </w:r>
      <w:r w:rsidR="009A4F41" w:rsidRPr="00E13538">
        <w:rPr>
          <w:rFonts w:ascii="Times New Roman" w:hAnsi="Times New Roman" w:cs="Times New Roman"/>
          <w:color w:val="auto"/>
        </w:rPr>
        <w:t xml:space="preserve">чието предложение в най-голяма степен удовлетворява </w:t>
      </w:r>
      <w:r w:rsidR="00D60920" w:rsidRPr="00E13538">
        <w:rPr>
          <w:rFonts w:ascii="Times New Roman" w:hAnsi="Times New Roman" w:cs="Times New Roman"/>
          <w:color w:val="auto"/>
        </w:rPr>
        <w:t>принципите и изискванията, заложени в документа</w:t>
      </w:r>
      <w:r w:rsidR="00D60920" w:rsidRPr="00E13538">
        <w:rPr>
          <w:rFonts w:ascii="Times New Roman" w:hAnsi="Times New Roman" w:cs="Times New Roman"/>
          <w:color w:val="auto"/>
          <w:lang w:val="en-US"/>
        </w:rPr>
        <w:t xml:space="preserve"> </w:t>
      </w:r>
      <w:r w:rsidR="00D60920" w:rsidRPr="00E13538">
        <w:rPr>
          <w:rFonts w:ascii="Times New Roman" w:hAnsi="Times New Roman" w:cs="Times New Roman"/>
          <w:color w:val="auto"/>
        </w:rPr>
        <w:t>„</w:t>
      </w:r>
      <w:proofErr w:type="spellStart"/>
      <w:r w:rsidR="00D60920" w:rsidRPr="00E13538">
        <w:rPr>
          <w:rFonts w:ascii="Times New Roman" w:hAnsi="Times New Roman" w:cs="Times New Roman"/>
          <w:color w:val="auto"/>
          <w:lang w:val="en-US"/>
        </w:rPr>
        <w:t>Принципи</w:t>
      </w:r>
      <w:proofErr w:type="spellEnd"/>
      <w:r w:rsidR="00D60920" w:rsidRPr="00E13538">
        <w:rPr>
          <w:rFonts w:ascii="Times New Roman" w:hAnsi="Times New Roman" w:cs="Times New Roman"/>
          <w:color w:val="auto"/>
          <w:lang w:val="en-US"/>
        </w:rPr>
        <w:t xml:space="preserve"> и </w:t>
      </w:r>
      <w:proofErr w:type="spellStart"/>
      <w:r w:rsidR="00D60920" w:rsidRPr="00E13538">
        <w:rPr>
          <w:rFonts w:ascii="Times New Roman" w:hAnsi="Times New Roman" w:cs="Times New Roman"/>
          <w:color w:val="auto"/>
          <w:lang w:val="en-US"/>
        </w:rPr>
        <w:t>изисквания</w:t>
      </w:r>
      <w:proofErr w:type="spellEnd"/>
      <w:r w:rsidR="00D60920" w:rsidRPr="00E13538">
        <w:rPr>
          <w:rFonts w:ascii="Times New Roman" w:hAnsi="Times New Roman" w:cs="Times New Roman"/>
          <w:color w:val="auto"/>
        </w:rPr>
        <w:t xml:space="preserve"> за регистрация на имена в интернет областта </w:t>
      </w:r>
      <w:r w:rsidR="00D60920" w:rsidRPr="00E13538">
        <w:rPr>
          <w:rFonts w:ascii="Times New Roman" w:hAnsi="Times New Roman" w:cs="Times New Roman"/>
          <w:b/>
          <w:color w:val="auto"/>
        </w:rPr>
        <w:t>.</w:t>
      </w:r>
      <w:proofErr w:type="spellStart"/>
      <w:r w:rsidR="00D60920" w:rsidRPr="00E13538">
        <w:rPr>
          <w:rFonts w:ascii="Times New Roman" w:hAnsi="Times New Roman" w:cs="Times New Roman"/>
          <w:b/>
          <w:color w:val="auto"/>
        </w:rPr>
        <w:t>бг</w:t>
      </w:r>
      <w:proofErr w:type="spellEnd"/>
      <w:r w:rsidR="00D60920" w:rsidRPr="00E13538">
        <w:rPr>
          <w:rFonts w:ascii="Times New Roman" w:hAnsi="Times New Roman" w:cs="Times New Roman"/>
          <w:color w:val="auto"/>
        </w:rPr>
        <w:t xml:space="preserve"> (IDN </w:t>
      </w:r>
      <w:proofErr w:type="spellStart"/>
      <w:r w:rsidR="00D60920" w:rsidRPr="00E13538">
        <w:rPr>
          <w:rFonts w:ascii="Times New Roman" w:hAnsi="Times New Roman" w:cs="Times New Roman"/>
          <w:color w:val="auto"/>
        </w:rPr>
        <w:t>ccTLD</w:t>
      </w:r>
      <w:proofErr w:type="spellEnd"/>
      <w:r w:rsidR="00D60920" w:rsidRPr="00E13538">
        <w:rPr>
          <w:rFonts w:ascii="Times New Roman" w:hAnsi="Times New Roman" w:cs="Times New Roman"/>
          <w:color w:val="auto"/>
        </w:rPr>
        <w:t xml:space="preserve"> </w:t>
      </w:r>
      <w:r w:rsidR="00D60920" w:rsidRPr="00E13538">
        <w:rPr>
          <w:rFonts w:ascii="Times New Roman" w:hAnsi="Times New Roman" w:cs="Times New Roman"/>
          <w:b/>
          <w:color w:val="auto"/>
        </w:rPr>
        <w:t>.</w:t>
      </w:r>
      <w:proofErr w:type="spellStart"/>
      <w:r w:rsidR="00D60920" w:rsidRPr="00E13538">
        <w:rPr>
          <w:rFonts w:ascii="Times New Roman" w:hAnsi="Times New Roman" w:cs="Times New Roman"/>
          <w:b/>
          <w:color w:val="auto"/>
        </w:rPr>
        <w:t>бг</w:t>
      </w:r>
      <w:proofErr w:type="spellEnd"/>
      <w:r w:rsidR="00D60920" w:rsidRPr="00E13538">
        <w:rPr>
          <w:rFonts w:ascii="Times New Roman" w:hAnsi="Times New Roman" w:cs="Times New Roman"/>
          <w:color w:val="auto"/>
        </w:rPr>
        <w:t>)“ и бъде оценено най-високо</w:t>
      </w:r>
      <w:r w:rsidR="00A1661A">
        <w:rPr>
          <w:rFonts w:ascii="Times New Roman" w:hAnsi="Times New Roman" w:cs="Times New Roman"/>
          <w:color w:val="auto"/>
        </w:rPr>
        <w:t xml:space="preserve">, </w:t>
      </w:r>
      <w:r w:rsidR="00D60920" w:rsidRPr="00E13538">
        <w:rPr>
          <w:rFonts w:ascii="Times New Roman" w:hAnsi="Times New Roman" w:cs="Times New Roman"/>
          <w:color w:val="auto"/>
        </w:rPr>
        <w:t xml:space="preserve">ще </w:t>
      </w:r>
      <w:r w:rsidRPr="00E13538">
        <w:rPr>
          <w:rFonts w:ascii="Times New Roman" w:hAnsi="Times New Roman" w:cs="Times New Roman"/>
          <w:color w:val="auto"/>
        </w:rPr>
        <w:t>получи подкрепата</w:t>
      </w:r>
      <w:r w:rsidR="006967D6" w:rsidRPr="00E13538">
        <w:rPr>
          <w:rStyle w:val="a5"/>
          <w:rFonts w:ascii="Times New Roman" w:eastAsia="Times New Roman" w:hAnsi="Times New Roman" w:cs="Times New Roman"/>
          <w:color w:val="auto"/>
          <w:u w:val="none"/>
          <w:lang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на правителството и интернет общността</w:t>
      </w:r>
      <w:r w:rsidR="00E618DE" w:rsidRPr="00E13538">
        <w:rPr>
          <w:rFonts w:ascii="Times New Roman" w:hAnsi="Times New Roman" w:cs="Times New Roman"/>
          <w:color w:val="auto"/>
          <w:lang w:val="en-US"/>
        </w:rPr>
        <w:t xml:space="preserve"> </w:t>
      </w:r>
      <w:r w:rsidR="00E618DE" w:rsidRPr="00E13538">
        <w:rPr>
          <w:rFonts w:ascii="Times New Roman" w:hAnsi="Times New Roman" w:cs="Times New Roman"/>
          <w:color w:val="auto"/>
        </w:rPr>
        <w:t>и</w:t>
      </w:r>
      <w:r w:rsidR="006967D6" w:rsidRPr="00E13538">
        <w:rPr>
          <w:rFonts w:ascii="Times New Roman" w:hAnsi="Times New Roman" w:cs="Times New Roman"/>
          <w:color w:val="auto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 xml:space="preserve">преминава към следващата стъпка от процеса на определяне на Регистър на домейн от високо ниво </w:t>
      </w:r>
      <w:r w:rsidR="00143AF6" w:rsidRPr="00E13538">
        <w:rPr>
          <w:rFonts w:ascii="Times New Roman" w:hAnsi="Times New Roman" w:cs="Times New Roman"/>
          <w:color w:val="auto"/>
        </w:rPr>
        <w:t>„</w:t>
      </w:r>
      <w:r w:rsidRPr="00E13538">
        <w:rPr>
          <w:rFonts w:ascii="Times New Roman" w:hAnsi="Times New Roman" w:cs="Times New Roman"/>
          <w:b/>
          <w:color w:val="auto"/>
        </w:rPr>
        <w:t>.</w:t>
      </w:r>
      <w:proofErr w:type="spellStart"/>
      <w:r w:rsidRPr="00E13538">
        <w:rPr>
          <w:rFonts w:ascii="Times New Roman" w:hAnsi="Times New Roman" w:cs="Times New Roman"/>
          <w:b/>
          <w:color w:val="auto"/>
        </w:rPr>
        <w:t>бг</w:t>
      </w:r>
      <w:proofErr w:type="spellEnd"/>
      <w:r w:rsidR="00143AF6" w:rsidRPr="00E13538">
        <w:rPr>
          <w:rFonts w:ascii="Times New Roman" w:hAnsi="Times New Roman" w:cs="Times New Roman"/>
          <w:b/>
          <w:color w:val="auto"/>
        </w:rPr>
        <w:t>“</w:t>
      </w:r>
      <w:r w:rsidRPr="00E13538">
        <w:rPr>
          <w:rFonts w:ascii="Times New Roman" w:hAnsi="Times New Roman" w:cs="Times New Roman"/>
          <w:color w:val="auto"/>
        </w:rPr>
        <w:t xml:space="preserve"> – кандидатстване пред </w:t>
      </w:r>
      <w:r w:rsidRPr="00E13538">
        <w:rPr>
          <w:rFonts w:ascii="Times New Roman" w:hAnsi="Times New Roman" w:cs="Times New Roman"/>
          <w:color w:val="auto"/>
          <w:lang w:val="en-US"/>
        </w:rPr>
        <w:t>IANA.</w:t>
      </w:r>
      <w:r w:rsidRPr="00E13538">
        <w:rPr>
          <w:rFonts w:ascii="Times New Roman" w:hAnsi="Times New Roman" w:cs="Times New Roman"/>
          <w:b/>
          <w:color w:val="auto"/>
        </w:rPr>
        <w:t xml:space="preserve"> </w:t>
      </w:r>
    </w:p>
    <w:p w14:paraId="7CF9B6BC" w14:textId="77777777" w:rsidR="003C02ED" w:rsidRDefault="003C02ED" w:rsidP="00E13538">
      <w:pPr>
        <w:spacing w:line="276" w:lineRule="auto"/>
        <w:ind w:firstLine="630"/>
        <w:jc w:val="both"/>
        <w:rPr>
          <w:rFonts w:ascii="Times New Roman" w:hAnsi="Times New Roman" w:cs="Times New Roman"/>
          <w:b/>
          <w:color w:val="auto"/>
        </w:rPr>
      </w:pPr>
    </w:p>
    <w:p w14:paraId="12E456DE" w14:textId="1F7E7C79" w:rsidR="003E0905" w:rsidRDefault="002831BF" w:rsidP="00E13538">
      <w:pPr>
        <w:spacing w:line="276" w:lineRule="auto"/>
        <w:ind w:firstLine="63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Подкрепата е валидна </w:t>
      </w:r>
      <w:r w:rsidR="00D60920" w:rsidRPr="00E13538">
        <w:rPr>
          <w:rFonts w:ascii="Times New Roman" w:hAnsi="Times New Roman" w:cs="Times New Roman"/>
          <w:color w:val="auto"/>
        </w:rPr>
        <w:t xml:space="preserve">в рамките на </w:t>
      </w:r>
      <w:r w:rsidR="00CA69C9" w:rsidRPr="00E13538">
        <w:rPr>
          <w:rFonts w:ascii="Times New Roman" w:hAnsi="Times New Roman" w:cs="Times New Roman"/>
          <w:color w:val="auto"/>
        </w:rPr>
        <w:t>3</w:t>
      </w:r>
      <w:r w:rsidR="00D60920" w:rsidRPr="00E13538">
        <w:rPr>
          <w:rFonts w:ascii="Times New Roman" w:hAnsi="Times New Roman" w:cs="Times New Roman"/>
          <w:color w:val="auto"/>
        </w:rPr>
        <w:t xml:space="preserve"> месеца от момента на получаването й</w:t>
      </w:r>
      <w:r w:rsidR="00C56692" w:rsidRPr="00E13538">
        <w:rPr>
          <w:rFonts w:ascii="Times New Roman" w:hAnsi="Times New Roman" w:cs="Times New Roman"/>
          <w:color w:val="auto"/>
        </w:rPr>
        <w:t>. В</w:t>
      </w:r>
      <w:r w:rsidR="00D60920" w:rsidRPr="00E13538">
        <w:rPr>
          <w:rFonts w:ascii="Times New Roman" w:hAnsi="Times New Roman" w:cs="Times New Roman"/>
          <w:color w:val="auto"/>
        </w:rPr>
        <w:t xml:space="preserve"> случай, че </w:t>
      </w:r>
      <w:r w:rsidR="00C56692" w:rsidRPr="00E13538">
        <w:rPr>
          <w:rFonts w:ascii="Times New Roman" w:hAnsi="Times New Roman" w:cs="Times New Roman"/>
          <w:color w:val="auto"/>
        </w:rPr>
        <w:t xml:space="preserve">номинираният кандидат не изпълни поетия в направеното от него предложение ангажимент и не предприеме в указания срок необходимите действия за кандидатстване пред </w:t>
      </w:r>
      <w:r w:rsidR="00C56692" w:rsidRPr="00E13538">
        <w:rPr>
          <w:rFonts w:ascii="Times New Roman" w:hAnsi="Times New Roman" w:cs="Times New Roman"/>
          <w:color w:val="auto"/>
          <w:lang w:val="en-US"/>
        </w:rPr>
        <w:t>IANA</w:t>
      </w:r>
      <w:r w:rsidR="00143AF6" w:rsidRPr="00E13538">
        <w:rPr>
          <w:rFonts w:ascii="Times New Roman" w:hAnsi="Times New Roman" w:cs="Times New Roman"/>
          <w:color w:val="auto"/>
        </w:rPr>
        <w:t xml:space="preserve"> със задължителния за целта минимален пакет документи,</w:t>
      </w:r>
      <w:r w:rsidR="00C56692" w:rsidRPr="00E13538">
        <w:rPr>
          <w:rFonts w:ascii="Times New Roman" w:hAnsi="Times New Roman" w:cs="Times New Roman"/>
          <w:color w:val="auto"/>
        </w:rPr>
        <w:t xml:space="preserve"> подкрепата се оттегля и се пренасочва към класирания на </w:t>
      </w:r>
      <w:r w:rsidR="00F53E64">
        <w:rPr>
          <w:rFonts w:ascii="Times New Roman" w:hAnsi="Times New Roman" w:cs="Times New Roman"/>
          <w:color w:val="auto"/>
        </w:rPr>
        <w:t>следващо</w:t>
      </w:r>
      <w:r w:rsidR="00F53E64" w:rsidRPr="00E13538">
        <w:rPr>
          <w:rFonts w:ascii="Times New Roman" w:hAnsi="Times New Roman" w:cs="Times New Roman"/>
          <w:color w:val="auto"/>
        </w:rPr>
        <w:t xml:space="preserve"> </w:t>
      </w:r>
      <w:r w:rsidR="00C56692" w:rsidRPr="00E13538">
        <w:rPr>
          <w:rFonts w:ascii="Times New Roman" w:hAnsi="Times New Roman" w:cs="Times New Roman"/>
          <w:color w:val="auto"/>
        </w:rPr>
        <w:t>място кандидат</w:t>
      </w:r>
      <w:r w:rsidR="001C6A75" w:rsidRPr="00E13538">
        <w:rPr>
          <w:rFonts w:ascii="Times New Roman" w:hAnsi="Times New Roman" w:cs="Times New Roman"/>
          <w:color w:val="auto"/>
        </w:rPr>
        <w:t>.</w:t>
      </w:r>
    </w:p>
    <w:p w14:paraId="5CE52CD5" w14:textId="77777777" w:rsidR="003C02ED" w:rsidRDefault="003C02ED" w:rsidP="00E13538">
      <w:pPr>
        <w:spacing w:line="276" w:lineRule="auto"/>
        <w:ind w:firstLine="630"/>
        <w:jc w:val="both"/>
        <w:rPr>
          <w:rFonts w:ascii="Times New Roman" w:hAnsi="Times New Roman" w:cs="Times New Roman"/>
          <w:color w:val="auto"/>
        </w:rPr>
      </w:pPr>
    </w:p>
    <w:p w14:paraId="5EF5CB55" w14:textId="77777777" w:rsidR="003C02ED" w:rsidRPr="00F87CAE" w:rsidRDefault="003C02ED" w:rsidP="00E13538">
      <w:pPr>
        <w:spacing w:line="276" w:lineRule="auto"/>
        <w:ind w:firstLine="630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</w:rPr>
        <w:t xml:space="preserve">След одобрението на Методиката от Обществения съвет Министерство на </w:t>
      </w:r>
      <w:r w:rsidR="00560E7E">
        <w:rPr>
          <w:rFonts w:ascii="Times New Roman" w:hAnsi="Times New Roman" w:cs="Times New Roman"/>
          <w:color w:val="auto"/>
        </w:rPr>
        <w:t>тран</w:t>
      </w:r>
      <w:r>
        <w:rPr>
          <w:rFonts w:ascii="Times New Roman" w:hAnsi="Times New Roman" w:cs="Times New Roman"/>
          <w:color w:val="auto"/>
        </w:rPr>
        <w:t xml:space="preserve">спорта, </w:t>
      </w:r>
      <w:r w:rsidR="00560E7E"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нформационните </w:t>
      </w:r>
      <w:r w:rsidR="00560E7E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 xml:space="preserve">ехнологии и </w:t>
      </w:r>
      <w:r w:rsidR="00560E7E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>ъобщенията</w:t>
      </w:r>
      <w:r w:rsidR="00560E7E">
        <w:rPr>
          <w:rFonts w:ascii="Times New Roman" w:hAnsi="Times New Roman" w:cs="Times New Roman"/>
          <w:color w:val="auto"/>
        </w:rPr>
        <w:t xml:space="preserve"> (МТИТС)</w:t>
      </w:r>
      <w:r>
        <w:rPr>
          <w:rFonts w:ascii="Times New Roman" w:hAnsi="Times New Roman" w:cs="Times New Roman"/>
          <w:color w:val="auto"/>
        </w:rPr>
        <w:t xml:space="preserve"> инициира покана за</w:t>
      </w:r>
      <w:r w:rsidR="00F87CAE">
        <w:rPr>
          <w:rFonts w:ascii="Times New Roman" w:hAnsi="Times New Roman" w:cs="Times New Roman"/>
          <w:color w:val="auto"/>
        </w:rPr>
        <w:t xml:space="preserve"> кандидатстване по процедурата</w:t>
      </w:r>
      <w:r w:rsidR="00F87CAE">
        <w:rPr>
          <w:rFonts w:ascii="Times New Roman" w:hAnsi="Times New Roman" w:cs="Times New Roman"/>
          <w:color w:val="auto"/>
          <w:lang w:val="en-GB"/>
        </w:rPr>
        <w:t>.</w:t>
      </w:r>
    </w:p>
    <w:p w14:paraId="1686618F" w14:textId="77777777" w:rsidR="00C63D8F" w:rsidRPr="00E13538" w:rsidRDefault="00C63D8F" w:rsidP="00E13538">
      <w:pPr>
        <w:spacing w:line="276" w:lineRule="auto"/>
        <w:ind w:firstLine="630"/>
        <w:jc w:val="both"/>
        <w:rPr>
          <w:rFonts w:ascii="Times New Roman" w:hAnsi="Times New Roman" w:cs="Times New Roman"/>
          <w:color w:val="auto"/>
        </w:rPr>
      </w:pPr>
    </w:p>
    <w:p w14:paraId="3C597115" w14:textId="77777777" w:rsidR="00DC23C2" w:rsidRPr="00E13538" w:rsidRDefault="006A279A" w:rsidP="00E13538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  <w:lang w:val="en-US"/>
        </w:rPr>
        <w:t>II</w:t>
      </w:r>
      <w:r w:rsidR="003A2641" w:rsidRPr="00E13538">
        <w:rPr>
          <w:rFonts w:ascii="Times New Roman" w:hAnsi="Times New Roman" w:cs="Times New Roman"/>
          <w:b/>
          <w:color w:val="auto"/>
          <w:lang w:val="en-US"/>
        </w:rPr>
        <w:t xml:space="preserve">. </w:t>
      </w:r>
      <w:r w:rsidR="00DC23C2" w:rsidRPr="00E13538">
        <w:rPr>
          <w:rFonts w:ascii="Times New Roman" w:hAnsi="Times New Roman" w:cs="Times New Roman"/>
          <w:b/>
          <w:color w:val="auto"/>
        </w:rPr>
        <w:t>Подготовка за участие и изисквания към съдържанието на предложенията</w:t>
      </w:r>
    </w:p>
    <w:p w14:paraId="4E540D11" w14:textId="77777777" w:rsidR="001D177B" w:rsidRPr="00E13538" w:rsidRDefault="001D177B" w:rsidP="00E13538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При </w:t>
      </w:r>
      <w:r w:rsidR="00704AED" w:rsidRPr="00E13538">
        <w:rPr>
          <w:rFonts w:ascii="Times New Roman" w:hAnsi="Times New Roman" w:cs="Times New Roman"/>
          <w:color w:val="auto"/>
        </w:rPr>
        <w:t>подготовка на предложението си кандидатът трябва да се съобрази с:</w:t>
      </w:r>
    </w:p>
    <w:p w14:paraId="0986283C" w14:textId="77777777" w:rsidR="00704AED" w:rsidRPr="00E13538" w:rsidRDefault="00704AED" w:rsidP="00E13538">
      <w:pPr>
        <w:pStyle w:val="afd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документа „Принципи и изисквания за регистрация на имена в интернет областта .</w:t>
      </w:r>
      <w:proofErr w:type="spellStart"/>
      <w:r w:rsidRPr="00E13538">
        <w:rPr>
          <w:rFonts w:ascii="Times New Roman" w:hAnsi="Times New Roman" w:cs="Times New Roman"/>
          <w:color w:val="auto"/>
        </w:rPr>
        <w:t>бг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(IDN </w:t>
      </w:r>
      <w:proofErr w:type="spellStart"/>
      <w:r w:rsidRPr="00E13538">
        <w:rPr>
          <w:rFonts w:ascii="Times New Roman" w:hAnsi="Times New Roman" w:cs="Times New Roman"/>
          <w:color w:val="auto"/>
        </w:rPr>
        <w:t>ccTLD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.</w:t>
      </w:r>
      <w:proofErr w:type="spellStart"/>
      <w:r w:rsidRPr="00E13538">
        <w:rPr>
          <w:rFonts w:ascii="Times New Roman" w:hAnsi="Times New Roman" w:cs="Times New Roman"/>
          <w:color w:val="auto"/>
        </w:rPr>
        <w:t>бг</w:t>
      </w:r>
      <w:proofErr w:type="spellEnd"/>
      <w:r w:rsidRPr="00E13538">
        <w:rPr>
          <w:rFonts w:ascii="Times New Roman" w:hAnsi="Times New Roman" w:cs="Times New Roman"/>
          <w:color w:val="auto"/>
        </w:rPr>
        <w:t>)“</w:t>
      </w:r>
      <w:r w:rsidR="00F74A26" w:rsidRPr="00E13538">
        <w:rPr>
          <w:rFonts w:ascii="Times New Roman" w:hAnsi="Times New Roman" w:cs="Times New Roman"/>
          <w:color w:val="auto"/>
        </w:rPr>
        <w:t>;</w:t>
      </w:r>
    </w:p>
    <w:p w14:paraId="7AC23E37" w14:textId="77777777" w:rsidR="00704AED" w:rsidRPr="00E13538" w:rsidRDefault="00704AED" w:rsidP="00E13538">
      <w:pPr>
        <w:pStyle w:val="afd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настоящата методика</w:t>
      </w:r>
      <w:r w:rsidR="00F74A26" w:rsidRPr="00E13538">
        <w:rPr>
          <w:rFonts w:ascii="Times New Roman" w:hAnsi="Times New Roman" w:cs="Times New Roman"/>
          <w:color w:val="auto"/>
        </w:rPr>
        <w:t>;</w:t>
      </w:r>
    </w:p>
    <w:p w14:paraId="08D9BB92" w14:textId="77777777" w:rsidR="00137168" w:rsidRDefault="00704AED" w:rsidP="00E13538">
      <w:pPr>
        <w:pStyle w:val="ae"/>
        <w:spacing w:line="276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</w:pPr>
      <w:r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CC0201"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реда за кандидатстване пред </w:t>
      </w:r>
      <w:r w:rsidRPr="00E1353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IANA </w:t>
      </w:r>
      <w:r w:rsidRPr="00E1353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1353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ICANN</w:t>
      </w:r>
      <w:r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13538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описан в документацията, намираща се на посочените сайтове: (</w:t>
      </w:r>
      <w:hyperlink r:id="rId10" w:history="1">
        <w:r w:rsidRPr="00E13538">
          <w:rPr>
            <w:rStyle w:val="a5"/>
            <w:rFonts w:ascii="Times New Roman" w:eastAsia="Times New Roman" w:hAnsi="Times New Roman" w:cs="Times New Roman"/>
            <w:color w:val="0070C0"/>
            <w:sz w:val="24"/>
            <w:szCs w:val="24"/>
            <w:lang w:eastAsia="bg-BG"/>
          </w:rPr>
          <w:t>www.icann.org</w:t>
        </w:r>
      </w:hyperlink>
      <w:r w:rsidRPr="00E13538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), (</w:t>
      </w:r>
      <w:hyperlink r:id="rId11" w:history="1">
        <w:r w:rsidRPr="00E13538">
          <w:rPr>
            <w:rStyle w:val="a5"/>
            <w:rFonts w:ascii="Times New Roman" w:eastAsia="Times New Roman" w:hAnsi="Times New Roman" w:cs="Times New Roman"/>
            <w:color w:val="0070C0"/>
            <w:sz w:val="24"/>
            <w:szCs w:val="24"/>
            <w:lang w:eastAsia="bg-BG"/>
          </w:rPr>
          <w:t>www.iana.org</w:t>
        </w:r>
      </w:hyperlink>
      <w:r w:rsidRPr="00E1353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)</w:t>
      </w:r>
      <w:r w:rsidR="00137168" w:rsidRPr="00E1353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  <w:t xml:space="preserve">, </w:t>
      </w:r>
      <w:r w:rsidR="00E1353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  <w:t xml:space="preserve">и </w:t>
      </w:r>
      <w:r w:rsidR="00137168" w:rsidRPr="00E1353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  <w:t>по-специално:</w:t>
      </w:r>
    </w:p>
    <w:p w14:paraId="23FD7F9F" w14:textId="77777777" w:rsidR="00E13538" w:rsidRPr="00E13538" w:rsidRDefault="00E13538" w:rsidP="00E13538">
      <w:pPr>
        <w:pStyle w:val="ae"/>
        <w:spacing w:line="276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bg-BG"/>
        </w:rPr>
      </w:pPr>
    </w:p>
    <w:p w14:paraId="4F15B759" w14:textId="77777777" w:rsidR="00E13538" w:rsidRDefault="0008334B" w:rsidP="00E13538">
      <w:pPr>
        <w:pStyle w:val="ae"/>
        <w:spacing w:line="276" w:lineRule="auto"/>
        <w:ind w:firstLine="0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2" w:history="1">
        <w:r w:rsidR="00137168" w:rsidRPr="00E1353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http://www.icann.org/en/topics/idn/fast-track/</w:t>
        </w:r>
      </w:hyperlink>
      <w:r w:rsidR="00E13538" w:rsidRPr="00E13538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137168" w:rsidRPr="00E13538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  </w:t>
      </w:r>
    </w:p>
    <w:p w14:paraId="0F27C134" w14:textId="77777777" w:rsidR="00137168" w:rsidRPr="00E13538" w:rsidRDefault="0008334B" w:rsidP="00E13538">
      <w:pPr>
        <w:pStyle w:val="ae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7168" w:rsidRPr="00E1353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https://www.icann.org/en/system/files/files/idn-cctld-implementation-plan-05nov13-en.pdf</w:t>
        </w:r>
      </w:hyperlink>
      <w:r w:rsidR="00E13538" w:rsidRPr="00E13538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14:paraId="032BA2A3" w14:textId="77777777" w:rsidR="00DE351A" w:rsidRDefault="0008334B" w:rsidP="00E13538">
      <w:pPr>
        <w:pStyle w:val="ae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hyperlink r:id="rId14" w:history="1">
        <w:r w:rsidR="00137168" w:rsidRPr="00E13538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https://www.iana.org/help/cctld-delegation</w:t>
        </w:r>
      </w:hyperlink>
      <w:r w:rsidR="00137168" w:rsidRPr="00E13538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14:paraId="3C0B0A47" w14:textId="77777777" w:rsidR="00DE351A" w:rsidRDefault="0008334B" w:rsidP="00E13538">
      <w:pPr>
        <w:pStyle w:val="ae"/>
        <w:spacing w:line="276" w:lineRule="auto"/>
        <w:ind w:firstLine="0"/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  <w:lang w:val="en-US"/>
        </w:rPr>
      </w:pPr>
      <w:hyperlink r:id="rId15" w:history="1">
        <w:r w:rsidR="00137168" w:rsidRPr="00E13538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http://www.iana.org/domains/root/delegationguide/</w:t>
        </w:r>
      </w:hyperlink>
      <w:r w:rsidR="00E13538" w:rsidRPr="00E13538"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  <w:t xml:space="preserve"> </w:t>
      </w:r>
    </w:p>
    <w:p w14:paraId="0E960F14" w14:textId="77777777" w:rsidR="00E13538" w:rsidRPr="00E13538" w:rsidRDefault="0008334B" w:rsidP="00E13538">
      <w:pPr>
        <w:pStyle w:val="ae"/>
        <w:spacing w:line="276" w:lineRule="auto"/>
        <w:ind w:firstLine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6" w:history="1">
        <w:r w:rsidR="00E13538" w:rsidRPr="00E13538">
          <w:rPr>
            <w:rStyle w:val="a5"/>
            <w:rFonts w:ascii="Times New Roman" w:hAnsi="Times New Roman" w:cs="Times New Roman"/>
            <w:sz w:val="24"/>
            <w:szCs w:val="24"/>
          </w:rPr>
          <w:t>https://www.iana.org/help/nameserver-requirements</w:t>
        </w:r>
      </w:hyperlink>
    </w:p>
    <w:p w14:paraId="2DCD2F1C" w14:textId="77777777" w:rsidR="00137168" w:rsidRPr="00E13538" w:rsidRDefault="0008334B" w:rsidP="00E13538">
      <w:pPr>
        <w:pStyle w:val="ae"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E13538" w:rsidRPr="00E13538">
          <w:rPr>
            <w:rStyle w:val="a5"/>
            <w:rFonts w:ascii="Times New Roman" w:hAnsi="Times New Roman" w:cs="Times New Roman"/>
            <w:sz w:val="24"/>
            <w:szCs w:val="24"/>
          </w:rPr>
          <w:t>https://www.iana.org/help/operational-plans</w:t>
        </w:r>
      </w:hyperlink>
    </w:p>
    <w:p w14:paraId="33950B88" w14:textId="77777777" w:rsidR="00E13538" w:rsidRPr="00E13538" w:rsidRDefault="00E13538" w:rsidP="00E1353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bg-BG"/>
        </w:rPr>
      </w:pPr>
    </w:p>
    <w:p w14:paraId="77E82962" w14:textId="77777777" w:rsidR="001D177B" w:rsidRPr="00E13538" w:rsidRDefault="00C30FAC" w:rsidP="00E13538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Изисквания към съдържанието на предложенията</w:t>
      </w:r>
    </w:p>
    <w:p w14:paraId="208891A9" w14:textId="77777777" w:rsidR="00DC23C2" w:rsidRPr="00E13538" w:rsidRDefault="00A74CC1" w:rsidP="00E13538">
      <w:pPr>
        <w:spacing w:before="120" w:after="120" w:line="276" w:lineRule="auto"/>
        <w:ind w:left="27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Предложението на </w:t>
      </w:r>
      <w:r w:rsidR="0057502B" w:rsidRPr="00E13538">
        <w:rPr>
          <w:rFonts w:ascii="Times New Roman" w:hAnsi="Times New Roman" w:cs="Times New Roman"/>
          <w:color w:val="auto"/>
        </w:rPr>
        <w:t>к</w:t>
      </w:r>
      <w:r w:rsidR="00DC23C2" w:rsidRPr="00E13538">
        <w:rPr>
          <w:rFonts w:ascii="Times New Roman" w:hAnsi="Times New Roman" w:cs="Times New Roman"/>
          <w:color w:val="auto"/>
        </w:rPr>
        <w:t>андидат</w:t>
      </w:r>
      <w:r w:rsidR="0057502B" w:rsidRPr="00E13538">
        <w:rPr>
          <w:rFonts w:ascii="Times New Roman" w:hAnsi="Times New Roman" w:cs="Times New Roman"/>
          <w:color w:val="auto"/>
        </w:rPr>
        <w:t xml:space="preserve">а </w:t>
      </w:r>
      <w:r w:rsidR="00DC23C2" w:rsidRPr="00E13538">
        <w:rPr>
          <w:rFonts w:ascii="Times New Roman" w:hAnsi="Times New Roman" w:cs="Times New Roman"/>
          <w:color w:val="auto"/>
        </w:rPr>
        <w:t xml:space="preserve">следва да </w:t>
      </w:r>
      <w:r w:rsidR="00E37126" w:rsidRPr="00E13538">
        <w:rPr>
          <w:rFonts w:ascii="Times New Roman" w:hAnsi="Times New Roman" w:cs="Times New Roman"/>
          <w:color w:val="auto"/>
        </w:rPr>
        <w:t xml:space="preserve">включва </w:t>
      </w:r>
      <w:r w:rsidRPr="00E13538">
        <w:rPr>
          <w:rFonts w:ascii="Times New Roman" w:hAnsi="Times New Roman" w:cs="Times New Roman"/>
          <w:color w:val="auto"/>
        </w:rPr>
        <w:t>изброените по-долу части в указаната последователност</w:t>
      </w:r>
      <w:r w:rsidR="00E37126" w:rsidRPr="00E13538">
        <w:rPr>
          <w:rFonts w:ascii="Times New Roman" w:hAnsi="Times New Roman" w:cs="Times New Roman"/>
          <w:color w:val="auto"/>
        </w:rPr>
        <w:t>, съдържа</w:t>
      </w:r>
      <w:r w:rsidR="00131A10" w:rsidRPr="00E13538">
        <w:rPr>
          <w:rFonts w:ascii="Times New Roman" w:hAnsi="Times New Roman" w:cs="Times New Roman"/>
          <w:color w:val="auto"/>
        </w:rPr>
        <w:t>щи</w:t>
      </w:r>
      <w:r w:rsidR="00E37126" w:rsidRPr="00E13538">
        <w:rPr>
          <w:rFonts w:ascii="Times New Roman" w:hAnsi="Times New Roman" w:cs="Times New Roman"/>
          <w:color w:val="auto"/>
        </w:rPr>
        <w:t xml:space="preserve"> </w:t>
      </w:r>
      <w:r w:rsidR="004B77CE" w:rsidRPr="00E13538">
        <w:rPr>
          <w:rFonts w:ascii="Times New Roman" w:hAnsi="Times New Roman" w:cs="Times New Roman"/>
          <w:color w:val="auto"/>
        </w:rPr>
        <w:t xml:space="preserve">достатъчно </w:t>
      </w:r>
      <w:r w:rsidR="00E37126" w:rsidRPr="00E13538">
        <w:rPr>
          <w:rFonts w:ascii="Times New Roman" w:hAnsi="Times New Roman" w:cs="Times New Roman"/>
          <w:color w:val="auto"/>
        </w:rPr>
        <w:t>изчерпателна информация</w:t>
      </w:r>
      <w:r w:rsidR="00DC23C2" w:rsidRPr="00E13538">
        <w:rPr>
          <w:rFonts w:ascii="Times New Roman" w:hAnsi="Times New Roman" w:cs="Times New Roman"/>
          <w:color w:val="auto"/>
        </w:rPr>
        <w:t>:</w:t>
      </w:r>
    </w:p>
    <w:p w14:paraId="3248BA04" w14:textId="77777777" w:rsidR="00F74A26" w:rsidRPr="00E13538" w:rsidRDefault="00F74A26" w:rsidP="00E13538">
      <w:pPr>
        <w:spacing w:before="120" w:after="120" w:line="276" w:lineRule="auto"/>
        <w:ind w:left="270"/>
        <w:jc w:val="both"/>
        <w:rPr>
          <w:rFonts w:ascii="Times New Roman" w:hAnsi="Times New Roman" w:cs="Times New Roman"/>
          <w:color w:val="auto"/>
        </w:rPr>
      </w:pPr>
    </w:p>
    <w:p w14:paraId="2B14F915" w14:textId="77777777" w:rsidR="00540246" w:rsidRPr="00E13538" w:rsidRDefault="00540246" w:rsidP="00E13538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Представяне на кандидата:</w:t>
      </w:r>
    </w:p>
    <w:p w14:paraId="5EA454FF" w14:textId="77777777" w:rsidR="006D66C7" w:rsidRPr="00E13538" w:rsidRDefault="00E13538" w:rsidP="00535F41">
      <w:pPr>
        <w:pStyle w:val="afd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6D66C7" w:rsidRPr="00E13538">
        <w:rPr>
          <w:rFonts w:ascii="Times New Roman" w:hAnsi="Times New Roman" w:cs="Times New Roman"/>
          <w:color w:val="auto"/>
        </w:rPr>
        <w:t>писание на предлаганата структура, която ще изпълнява функциите на Регистър</w:t>
      </w:r>
      <w:r w:rsidR="00057014" w:rsidRPr="00E13538">
        <w:rPr>
          <w:rFonts w:ascii="Times New Roman" w:hAnsi="Times New Roman" w:cs="Times New Roman"/>
          <w:color w:val="auto"/>
        </w:rPr>
        <w:t xml:space="preserve">, участниците в нея и функциите, които те ще изпълняват; </w:t>
      </w:r>
    </w:p>
    <w:p w14:paraId="615DA795" w14:textId="77777777" w:rsidR="00D55184" w:rsidRPr="00E13538" w:rsidRDefault="00D55184" w:rsidP="00E13538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60F2DD03" w14:textId="77777777" w:rsidR="006D66C7" w:rsidRPr="00E13538" w:rsidRDefault="003C02ED" w:rsidP="00535F41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Кандидатът представя информация, с която се идентифицира на този етап от кандидатстването, която може да представлява </w:t>
      </w:r>
      <w:r w:rsidR="006D66C7" w:rsidRPr="00E13538">
        <w:rPr>
          <w:rFonts w:ascii="Times New Roman" w:hAnsi="Times New Roman" w:cs="Times New Roman"/>
          <w:color w:val="auto"/>
        </w:rPr>
        <w:t xml:space="preserve"> единен идентификационен код по чл. 23 от Закона за търговския регистър, БУЛСТАТ и/или друга идентифицираща информация в съответствие с българското законодателство, както и адрес, включително електронен, за кореспонденция </w:t>
      </w:r>
      <w:r w:rsidR="00E13538">
        <w:rPr>
          <w:rFonts w:ascii="Times New Roman" w:hAnsi="Times New Roman" w:cs="Times New Roman"/>
          <w:color w:val="auto"/>
        </w:rPr>
        <w:t>при провеждането на процедурата;</w:t>
      </w:r>
    </w:p>
    <w:p w14:paraId="6015ACC8" w14:textId="77777777" w:rsidR="003855B8" w:rsidRPr="00E13538" w:rsidRDefault="003855B8" w:rsidP="00E13538">
      <w:pPr>
        <w:pStyle w:val="afd"/>
        <w:spacing w:line="276" w:lineRule="auto"/>
        <w:rPr>
          <w:rFonts w:ascii="Times New Roman" w:hAnsi="Times New Roman" w:cs="Times New Roman"/>
          <w:color w:val="auto"/>
        </w:rPr>
      </w:pPr>
    </w:p>
    <w:p w14:paraId="3A9255B0" w14:textId="77777777" w:rsidR="003855B8" w:rsidRPr="00E13538" w:rsidRDefault="00E13538" w:rsidP="00535F41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И</w:t>
      </w:r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нформация за предложения технически и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административен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контакт за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домейна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с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личните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данни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данните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връзка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ролите</w:t>
      </w:r>
      <w:proofErr w:type="spellEnd"/>
      <w:r w:rsidR="003855B8" w:rsidRPr="00E13538">
        <w:rPr>
          <w:rFonts w:ascii="Times New Roman" w:hAnsi="Times New Roman" w:cs="Times New Roman"/>
          <w:color w:val="auto"/>
          <w:lang w:val="ru-RU"/>
        </w:rPr>
        <w:t xml:space="preserve"> им в </w:t>
      </w:r>
      <w:proofErr w:type="spellStart"/>
      <w:r w:rsidR="003855B8" w:rsidRPr="00E13538">
        <w:rPr>
          <w:rFonts w:ascii="Times New Roman" w:hAnsi="Times New Roman" w:cs="Times New Roman"/>
          <w:color w:val="auto"/>
          <w:lang w:val="ru-RU"/>
        </w:rPr>
        <w:t>организацията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>.</w:t>
      </w:r>
    </w:p>
    <w:p w14:paraId="1AEE2365" w14:textId="77777777" w:rsidR="006D66C7" w:rsidRPr="00E13538" w:rsidRDefault="006D66C7" w:rsidP="00E13538">
      <w:pPr>
        <w:pStyle w:val="afd"/>
        <w:spacing w:before="120" w:after="120" w:line="276" w:lineRule="auto"/>
        <w:ind w:left="1800"/>
        <w:jc w:val="both"/>
        <w:rPr>
          <w:rFonts w:ascii="Times New Roman" w:hAnsi="Times New Roman" w:cs="Times New Roman"/>
          <w:color w:val="auto"/>
        </w:rPr>
      </w:pPr>
    </w:p>
    <w:p w14:paraId="3CD0A718" w14:textId="77777777" w:rsidR="00DC23C2" w:rsidRDefault="003E0905" w:rsidP="00E13538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1.</w:t>
      </w:r>
      <w:r w:rsidR="00D55184" w:rsidRPr="00E13538">
        <w:rPr>
          <w:rFonts w:ascii="Times New Roman" w:hAnsi="Times New Roman" w:cs="Times New Roman"/>
          <w:b/>
          <w:color w:val="auto"/>
        </w:rPr>
        <w:t xml:space="preserve"> </w:t>
      </w:r>
      <w:r w:rsidR="00DC23C2" w:rsidRPr="00E13538">
        <w:rPr>
          <w:rFonts w:ascii="Times New Roman" w:hAnsi="Times New Roman" w:cs="Times New Roman"/>
          <w:b/>
          <w:color w:val="auto"/>
        </w:rPr>
        <w:t>Представяне на модел за реализация на процеса по създаване и администри</w:t>
      </w:r>
      <w:r w:rsidR="00540246" w:rsidRPr="00E13538">
        <w:rPr>
          <w:rFonts w:ascii="Times New Roman" w:hAnsi="Times New Roman" w:cs="Times New Roman"/>
          <w:b/>
          <w:color w:val="auto"/>
        </w:rPr>
        <w:t xml:space="preserve">ране </w:t>
      </w:r>
      <w:r w:rsidR="00F74A26" w:rsidRPr="00E13538">
        <w:rPr>
          <w:rFonts w:ascii="Times New Roman" w:hAnsi="Times New Roman" w:cs="Times New Roman"/>
          <w:b/>
          <w:color w:val="auto"/>
        </w:rPr>
        <w:t xml:space="preserve"> н</w:t>
      </w:r>
      <w:r w:rsidR="00540246" w:rsidRPr="00E13538">
        <w:rPr>
          <w:rFonts w:ascii="Times New Roman" w:hAnsi="Times New Roman" w:cs="Times New Roman"/>
          <w:b/>
          <w:color w:val="auto"/>
        </w:rPr>
        <w:t>а  Регистър</w:t>
      </w:r>
      <w:r w:rsidR="00C11CB6" w:rsidRPr="00E13538">
        <w:rPr>
          <w:rFonts w:ascii="Times New Roman" w:hAnsi="Times New Roman" w:cs="Times New Roman"/>
          <w:b/>
          <w:color w:val="auto"/>
        </w:rPr>
        <w:t>а</w:t>
      </w:r>
      <w:r w:rsidR="00540246" w:rsidRPr="00E13538">
        <w:rPr>
          <w:rFonts w:ascii="Times New Roman" w:hAnsi="Times New Roman" w:cs="Times New Roman"/>
          <w:b/>
          <w:color w:val="auto"/>
        </w:rPr>
        <w:t>:</w:t>
      </w:r>
    </w:p>
    <w:p w14:paraId="2BA70F8C" w14:textId="77777777" w:rsidR="001C05E2" w:rsidRPr="00E13538" w:rsidRDefault="001C05E2" w:rsidP="00E13538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/>
          <w:color w:val="auto"/>
        </w:rPr>
      </w:pPr>
    </w:p>
    <w:p w14:paraId="430C40CE" w14:textId="77777777" w:rsidR="008F2D96" w:rsidRPr="001C05E2" w:rsidRDefault="001C05E2" w:rsidP="001C05E2">
      <w:pPr>
        <w:spacing w:before="120" w:line="276" w:lineRule="auto"/>
        <w:ind w:firstLine="708"/>
        <w:rPr>
          <w:rFonts w:ascii="Times New Roman" w:hAnsi="Times New Roman" w:cs="Times New Roman"/>
          <w:b/>
          <w:i/>
          <w:color w:val="auto"/>
        </w:rPr>
      </w:pPr>
      <w:r w:rsidRPr="001C05E2">
        <w:rPr>
          <w:rFonts w:ascii="Times New Roman" w:hAnsi="Times New Roman" w:cs="Times New Roman"/>
          <w:b/>
          <w:color w:val="auto"/>
        </w:rPr>
        <w:t>1.1</w:t>
      </w:r>
      <w:r w:rsidRPr="001C05E2">
        <w:rPr>
          <w:rFonts w:ascii="Times New Roman" w:hAnsi="Times New Roman" w:cs="Times New Roman"/>
          <w:b/>
          <w:i/>
          <w:color w:val="auto"/>
        </w:rPr>
        <w:t xml:space="preserve"> </w:t>
      </w:r>
      <w:r w:rsidR="008F2D96" w:rsidRPr="001C05E2">
        <w:rPr>
          <w:rFonts w:ascii="Times New Roman" w:hAnsi="Times New Roman" w:cs="Times New Roman"/>
          <w:b/>
          <w:color w:val="auto"/>
        </w:rPr>
        <w:t>Описание на модела.</w:t>
      </w:r>
      <w:r w:rsidR="00394C3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F2D96" w:rsidRPr="001C05E2">
        <w:rPr>
          <w:rFonts w:ascii="Times New Roman" w:hAnsi="Times New Roman" w:cs="Times New Roman"/>
          <w:b/>
          <w:color w:val="auto"/>
        </w:rPr>
        <w:t>Участващи субекти и техните функции.</w:t>
      </w:r>
    </w:p>
    <w:p w14:paraId="481EFB99" w14:textId="77777777" w:rsidR="008F2D96" w:rsidRPr="00E13538" w:rsidRDefault="008F2D96" w:rsidP="00E13538">
      <w:pPr>
        <w:pStyle w:val="afd"/>
        <w:spacing w:before="120" w:line="276" w:lineRule="auto"/>
        <w:ind w:left="780"/>
        <w:rPr>
          <w:rFonts w:ascii="Times New Roman" w:hAnsi="Times New Roman" w:cs="Times New Roman"/>
          <w:b/>
          <w:color w:val="auto"/>
        </w:rPr>
      </w:pPr>
    </w:p>
    <w:p w14:paraId="67A6F179" w14:textId="77777777" w:rsidR="008F2D96" w:rsidRPr="00E13538" w:rsidRDefault="008F2D96" w:rsidP="00394C3E">
      <w:pPr>
        <w:pStyle w:val="afd"/>
        <w:numPr>
          <w:ilvl w:val="0"/>
          <w:numId w:val="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Формиране на политиката и осъществяване на контрол по изпълнението й;</w:t>
      </w:r>
    </w:p>
    <w:p w14:paraId="0A8AA772" w14:textId="77777777" w:rsidR="008F2D96" w:rsidRPr="00E13538" w:rsidRDefault="008F2D96" w:rsidP="00394C3E">
      <w:pPr>
        <w:pStyle w:val="afd"/>
        <w:spacing w:before="120" w:line="276" w:lineRule="auto"/>
        <w:ind w:left="780"/>
        <w:jc w:val="both"/>
        <w:rPr>
          <w:rFonts w:ascii="Times New Roman" w:hAnsi="Times New Roman" w:cs="Times New Roman"/>
          <w:color w:val="auto"/>
        </w:rPr>
      </w:pPr>
    </w:p>
    <w:p w14:paraId="044676E4" w14:textId="77777777" w:rsidR="008F2D96" w:rsidRPr="00E13538" w:rsidRDefault="008F2D96" w:rsidP="00394C3E">
      <w:pPr>
        <w:pStyle w:val="afd"/>
        <w:numPr>
          <w:ilvl w:val="0"/>
          <w:numId w:val="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Предложена схема за партньорство, осигуряваща участие на правителствени институции, интернет общността и други заинтересовани страни в</w:t>
      </w:r>
      <w:r w:rsidR="009F62F7">
        <w:rPr>
          <w:rFonts w:ascii="Times New Roman" w:hAnsi="Times New Roman" w:cs="Times New Roman"/>
          <w:color w:val="auto"/>
        </w:rPr>
        <w:t>ъв връзка с</w:t>
      </w:r>
      <w:r w:rsidRPr="00E13538">
        <w:rPr>
          <w:rFonts w:ascii="Times New Roman" w:hAnsi="Times New Roman" w:cs="Times New Roman"/>
          <w:color w:val="auto"/>
        </w:rPr>
        <w:t xml:space="preserve"> осъществяване на функц</w:t>
      </w:r>
      <w:r w:rsidR="00E13538">
        <w:rPr>
          <w:rFonts w:ascii="Times New Roman" w:hAnsi="Times New Roman" w:cs="Times New Roman"/>
          <w:color w:val="auto"/>
        </w:rPr>
        <w:t>иите на предложената структура;</w:t>
      </w:r>
    </w:p>
    <w:p w14:paraId="1E4BBE54" w14:textId="77777777" w:rsidR="00943B5A" w:rsidRPr="00E13538" w:rsidRDefault="00943B5A" w:rsidP="00394C3E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AD16A84" w14:textId="77777777" w:rsidR="00943B5A" w:rsidRPr="00E13538" w:rsidRDefault="00943B5A" w:rsidP="00394C3E">
      <w:pPr>
        <w:pStyle w:val="af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Модел на взаимоотношения с регистраторите, </w:t>
      </w:r>
      <w:proofErr w:type="spellStart"/>
      <w:r w:rsidRPr="00E13538">
        <w:rPr>
          <w:rFonts w:ascii="Times New Roman" w:hAnsi="Times New Roman" w:cs="Times New Roman"/>
          <w:color w:val="auto"/>
        </w:rPr>
        <w:t>регистрантите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и ICANN</w:t>
      </w:r>
      <w:r w:rsidR="00E13538">
        <w:rPr>
          <w:rFonts w:ascii="Times New Roman" w:hAnsi="Times New Roman" w:cs="Times New Roman"/>
          <w:color w:val="auto"/>
        </w:rPr>
        <w:t>;</w:t>
      </w:r>
    </w:p>
    <w:p w14:paraId="2EF0272A" w14:textId="77777777" w:rsidR="008F2D96" w:rsidRPr="00E13538" w:rsidRDefault="008F2D96" w:rsidP="00394C3E">
      <w:pPr>
        <w:pStyle w:val="afd"/>
        <w:spacing w:before="120" w:line="276" w:lineRule="auto"/>
        <w:ind w:left="780"/>
        <w:jc w:val="both"/>
        <w:rPr>
          <w:rFonts w:ascii="Times New Roman" w:hAnsi="Times New Roman" w:cs="Times New Roman"/>
          <w:color w:val="auto"/>
        </w:rPr>
      </w:pPr>
    </w:p>
    <w:p w14:paraId="4E1B4E99" w14:textId="77777777" w:rsidR="008F2D96" w:rsidRPr="00E13538" w:rsidRDefault="008F2D96" w:rsidP="00394C3E">
      <w:pPr>
        <w:pStyle w:val="afd"/>
        <w:numPr>
          <w:ilvl w:val="0"/>
          <w:numId w:val="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Управление</w:t>
      </w:r>
      <w:r w:rsidR="00E13538">
        <w:rPr>
          <w:rFonts w:ascii="Times New Roman" w:hAnsi="Times New Roman" w:cs="Times New Roman"/>
          <w:color w:val="auto"/>
        </w:rPr>
        <w:t xml:space="preserve"> на процеса по създаване и </w:t>
      </w:r>
      <w:r w:rsidRPr="00E13538">
        <w:rPr>
          <w:rFonts w:ascii="Times New Roman" w:hAnsi="Times New Roman" w:cs="Times New Roman"/>
          <w:color w:val="auto"/>
        </w:rPr>
        <w:t>функциониране на регистъра</w:t>
      </w:r>
      <w:r w:rsidR="00E13538">
        <w:rPr>
          <w:rFonts w:ascii="Times New Roman" w:hAnsi="Times New Roman" w:cs="Times New Roman"/>
          <w:color w:val="auto"/>
        </w:rPr>
        <w:t>;</w:t>
      </w:r>
    </w:p>
    <w:p w14:paraId="08A32358" w14:textId="77777777" w:rsidR="008F2D96" w:rsidRPr="00E13538" w:rsidRDefault="008F2D96" w:rsidP="00394C3E">
      <w:pPr>
        <w:pStyle w:val="afd"/>
        <w:spacing w:before="120" w:line="276" w:lineRule="auto"/>
        <w:ind w:left="780"/>
        <w:jc w:val="both"/>
        <w:rPr>
          <w:rFonts w:ascii="Times New Roman" w:hAnsi="Times New Roman" w:cs="Times New Roman"/>
          <w:color w:val="auto"/>
        </w:rPr>
      </w:pPr>
    </w:p>
    <w:p w14:paraId="758F9FB0" w14:textId="77777777" w:rsidR="00B23470" w:rsidRPr="00E13538" w:rsidRDefault="008F2D96" w:rsidP="00394C3E">
      <w:pPr>
        <w:pStyle w:val="afd"/>
        <w:numPr>
          <w:ilvl w:val="0"/>
          <w:numId w:val="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Дългосрочна</w:t>
      </w:r>
      <w:r w:rsidR="00E13538">
        <w:rPr>
          <w:rFonts w:ascii="Times New Roman" w:hAnsi="Times New Roman" w:cs="Times New Roman"/>
          <w:color w:val="auto"/>
        </w:rPr>
        <w:t xml:space="preserve"> визия за развитие на дейността;</w:t>
      </w:r>
    </w:p>
    <w:p w14:paraId="21EE1009" w14:textId="77777777" w:rsidR="00B23470" w:rsidRPr="00E13538" w:rsidRDefault="00B23470" w:rsidP="00394C3E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4E9EEBA" w14:textId="77777777" w:rsidR="008F2D96" w:rsidRDefault="008F2D96" w:rsidP="00394C3E">
      <w:pPr>
        <w:pStyle w:val="afd"/>
        <w:numPr>
          <w:ilvl w:val="0"/>
          <w:numId w:val="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Краткосрочни планове за изпълнение на дейността</w:t>
      </w:r>
      <w:r w:rsidR="00E13538">
        <w:rPr>
          <w:rFonts w:ascii="Times New Roman" w:hAnsi="Times New Roman" w:cs="Times New Roman"/>
          <w:color w:val="auto"/>
        </w:rPr>
        <w:t>.</w:t>
      </w:r>
    </w:p>
    <w:p w14:paraId="5D783E05" w14:textId="77777777" w:rsidR="00E13538" w:rsidRPr="00E13538" w:rsidRDefault="00E13538" w:rsidP="00E13538">
      <w:pPr>
        <w:pStyle w:val="afd"/>
        <w:rPr>
          <w:rFonts w:ascii="Times New Roman" w:hAnsi="Times New Roman" w:cs="Times New Roman"/>
          <w:color w:val="auto"/>
        </w:rPr>
      </w:pPr>
    </w:p>
    <w:p w14:paraId="68F02798" w14:textId="77777777" w:rsidR="00DE7474" w:rsidRPr="00E13538" w:rsidRDefault="003E0905" w:rsidP="00E13538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lastRenderedPageBreak/>
        <w:t>2.</w:t>
      </w:r>
      <w:r w:rsidR="00F75895" w:rsidRPr="00E13538">
        <w:rPr>
          <w:rFonts w:ascii="Times New Roman" w:hAnsi="Times New Roman" w:cs="Times New Roman"/>
          <w:b/>
          <w:color w:val="auto"/>
        </w:rPr>
        <w:t xml:space="preserve"> </w:t>
      </w:r>
      <w:r w:rsidR="00226677" w:rsidRPr="00E13538">
        <w:rPr>
          <w:rFonts w:ascii="Times New Roman" w:hAnsi="Times New Roman" w:cs="Times New Roman"/>
          <w:b/>
          <w:color w:val="auto"/>
        </w:rPr>
        <w:t xml:space="preserve">Организационна готовност </w:t>
      </w:r>
      <w:r w:rsidR="002829EB" w:rsidRPr="00E13538">
        <w:rPr>
          <w:rFonts w:ascii="Times New Roman" w:hAnsi="Times New Roman" w:cs="Times New Roman"/>
          <w:b/>
          <w:color w:val="auto"/>
        </w:rPr>
        <w:t>за управление на Регистъра</w:t>
      </w:r>
    </w:p>
    <w:p w14:paraId="602BF3FE" w14:textId="77777777" w:rsidR="00A90935" w:rsidRPr="00E13538" w:rsidRDefault="00E13538" w:rsidP="00E13538">
      <w:pPr>
        <w:spacing w:before="120" w:after="120" w:line="276" w:lineRule="auto"/>
        <w:ind w:firstLine="360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 xml:space="preserve">2.1 </w:t>
      </w:r>
      <w:r w:rsidR="00A90935" w:rsidRPr="00E13538">
        <w:rPr>
          <w:rFonts w:ascii="Times New Roman" w:hAnsi="Times New Roman" w:cs="Times New Roman"/>
          <w:b/>
          <w:i/>
          <w:color w:val="auto"/>
        </w:rPr>
        <w:t>Разработени правила и процедури за функциониране на Регистъра</w:t>
      </w:r>
    </w:p>
    <w:p w14:paraId="113C4832" w14:textId="5279F7B0" w:rsidR="00A90935" w:rsidRPr="00E13538" w:rsidRDefault="00A90935" w:rsidP="00F53E64">
      <w:pPr>
        <w:pStyle w:val="afd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Разработени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Правила за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реда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подаване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разглеждане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на заявки </w:t>
      </w:r>
      <w:proofErr w:type="gramStart"/>
      <w:r w:rsidRPr="00E13538">
        <w:rPr>
          <w:rFonts w:ascii="Times New Roman" w:hAnsi="Times New Roman" w:cs="Times New Roman"/>
          <w:color w:val="auto"/>
          <w:lang w:val="ru-RU"/>
        </w:rPr>
        <w:t>за</w:t>
      </w:r>
      <w:proofErr w:type="gram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E13538">
        <w:rPr>
          <w:rFonts w:ascii="Times New Roman" w:hAnsi="Times New Roman" w:cs="Times New Roman"/>
          <w:color w:val="auto"/>
          <w:lang w:val="ru-RU"/>
        </w:rPr>
        <w:t>регистрация</w:t>
      </w:r>
      <w:proofErr w:type="gramEnd"/>
      <w:r w:rsidRPr="00E13538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подновяване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прехвърляне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прекратяване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регистрацията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на </w:t>
      </w:r>
      <w:r w:rsidR="00E13538">
        <w:rPr>
          <w:rFonts w:ascii="Times New Roman" w:hAnsi="Times New Roman" w:cs="Times New Roman"/>
          <w:color w:val="auto"/>
          <w:lang w:val="ru-RU"/>
        </w:rPr>
        <w:t>И</w:t>
      </w:r>
      <w:r w:rsidRPr="00E13538">
        <w:rPr>
          <w:rFonts w:ascii="Times New Roman" w:hAnsi="Times New Roman" w:cs="Times New Roman"/>
          <w:color w:val="auto"/>
          <w:lang w:val="ru-RU"/>
        </w:rPr>
        <w:t xml:space="preserve">мена в </w:t>
      </w:r>
      <w:r w:rsidR="00E13538">
        <w:rPr>
          <w:rFonts w:ascii="Times New Roman" w:hAnsi="Times New Roman" w:cs="Times New Roman"/>
          <w:color w:val="auto"/>
          <w:lang w:val="ru-RU"/>
        </w:rPr>
        <w:t xml:space="preserve">интернет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областта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„.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бг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“, в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съответствие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с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Принципите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изискванията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за регистрация на имена в интернет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областта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r w:rsidR="00F53E64" w:rsidRPr="00F53E64">
        <w:rPr>
          <w:rFonts w:ascii="Times New Roman" w:hAnsi="Times New Roman" w:cs="Times New Roman"/>
          <w:color w:val="auto"/>
          <w:lang w:val="ru-RU"/>
        </w:rPr>
        <w:t>„.</w:t>
      </w:r>
      <w:proofErr w:type="spellStart"/>
      <w:r w:rsidR="00F53E64" w:rsidRPr="00F53E64">
        <w:rPr>
          <w:rFonts w:ascii="Times New Roman" w:hAnsi="Times New Roman" w:cs="Times New Roman"/>
          <w:color w:val="auto"/>
          <w:lang w:val="ru-RU"/>
        </w:rPr>
        <w:t>бг</w:t>
      </w:r>
      <w:proofErr w:type="spellEnd"/>
      <w:r w:rsidR="00F53E64" w:rsidRPr="00F53E64">
        <w:rPr>
          <w:rFonts w:ascii="Times New Roman" w:hAnsi="Times New Roman" w:cs="Times New Roman"/>
          <w:color w:val="auto"/>
          <w:lang w:val="ru-RU"/>
        </w:rPr>
        <w:t>“</w:t>
      </w:r>
      <w:r w:rsidR="00394C3E">
        <w:rPr>
          <w:rFonts w:ascii="Times New Roman" w:hAnsi="Times New Roman" w:cs="Times New Roman"/>
          <w:color w:val="auto"/>
          <w:lang w:val="en-US"/>
        </w:rPr>
        <w:t>;</w:t>
      </w:r>
    </w:p>
    <w:p w14:paraId="50AA4F60" w14:textId="77777777" w:rsidR="00E13538" w:rsidRPr="00E13538" w:rsidRDefault="00E13538" w:rsidP="00394C3E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4DDE3006" w14:textId="4655DF39" w:rsidR="000D3E96" w:rsidRPr="00235AB8" w:rsidRDefault="00A90935" w:rsidP="00394C3E">
      <w:pPr>
        <w:pStyle w:val="afd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235AB8">
        <w:rPr>
          <w:rFonts w:ascii="Times New Roman" w:hAnsi="Times New Roman" w:cs="Times New Roman"/>
          <w:color w:val="auto"/>
        </w:rPr>
        <w:t>Процедури за регистрация в началния (</w:t>
      </w:r>
      <w:proofErr w:type="spellStart"/>
      <w:r w:rsidRPr="00235AB8">
        <w:rPr>
          <w:rFonts w:ascii="Times New Roman" w:hAnsi="Times New Roman" w:cs="Times New Roman"/>
          <w:color w:val="auto"/>
        </w:rPr>
        <w:t>sunrise</w:t>
      </w:r>
      <w:proofErr w:type="spellEnd"/>
      <w:r w:rsidRPr="00235AB8">
        <w:rPr>
          <w:rFonts w:ascii="Times New Roman" w:hAnsi="Times New Roman" w:cs="Times New Roman"/>
          <w:color w:val="auto"/>
        </w:rPr>
        <w:t>) период</w:t>
      </w:r>
      <w:r w:rsidR="00235AB8" w:rsidRPr="00235AB8">
        <w:rPr>
          <w:rFonts w:ascii="Times New Roman" w:hAnsi="Times New Roman" w:cs="Times New Roman"/>
          <w:color w:val="auto"/>
        </w:rPr>
        <w:t xml:space="preserve"> и</w:t>
      </w:r>
      <w:r w:rsidR="00235AB8">
        <w:rPr>
          <w:rFonts w:ascii="Times New Roman" w:hAnsi="Times New Roman" w:cs="Times New Roman"/>
          <w:color w:val="auto"/>
        </w:rPr>
        <w:t xml:space="preserve"> </w:t>
      </w:r>
      <w:r w:rsidRPr="00235AB8">
        <w:rPr>
          <w:rFonts w:ascii="Times New Roman" w:hAnsi="Times New Roman" w:cs="Times New Roman"/>
          <w:color w:val="auto"/>
        </w:rPr>
        <w:t>Процедури за запазване имената на държави, области, общини, географски наименования, защитени от държавата списъци и др.;</w:t>
      </w:r>
    </w:p>
    <w:p w14:paraId="5FE53809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77A39F1D" w14:textId="77777777" w:rsidR="00A90935" w:rsidRDefault="00A90935" w:rsidP="00394C3E">
      <w:pPr>
        <w:pStyle w:val="afd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Разработена процедура за акредитация на регистратори и проект на договор с регистраторите</w:t>
      </w:r>
      <w:r w:rsidR="000D3E96" w:rsidRPr="00E13538">
        <w:rPr>
          <w:rFonts w:ascii="Times New Roman" w:hAnsi="Times New Roman" w:cs="Times New Roman"/>
          <w:color w:val="auto"/>
        </w:rPr>
        <w:t>;</w:t>
      </w:r>
    </w:p>
    <w:p w14:paraId="5B1C0050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5C44E2BD" w14:textId="77777777" w:rsidR="000D3E96" w:rsidRPr="00E13538" w:rsidRDefault="000D3E96" w:rsidP="00394C3E">
      <w:pPr>
        <w:pStyle w:val="afd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Разработена процедура за арбитраж в съответствие с  Принципите и изискванията за регистрация на имена в интернет областта „.</w:t>
      </w:r>
      <w:proofErr w:type="spellStart"/>
      <w:r w:rsidRPr="00E13538">
        <w:rPr>
          <w:rFonts w:ascii="Times New Roman" w:hAnsi="Times New Roman" w:cs="Times New Roman"/>
          <w:color w:val="auto"/>
        </w:rPr>
        <w:t>бг</w:t>
      </w:r>
      <w:proofErr w:type="spellEnd"/>
      <w:r w:rsidRPr="00E13538">
        <w:rPr>
          <w:rFonts w:ascii="Times New Roman" w:hAnsi="Times New Roman" w:cs="Times New Roman"/>
          <w:color w:val="auto"/>
        </w:rPr>
        <w:t>“</w:t>
      </w:r>
      <w:r w:rsidR="00394C3E">
        <w:rPr>
          <w:rFonts w:ascii="Times New Roman" w:hAnsi="Times New Roman" w:cs="Times New Roman"/>
          <w:color w:val="auto"/>
          <w:lang w:val="en-US"/>
        </w:rPr>
        <w:t>.</w:t>
      </w:r>
    </w:p>
    <w:p w14:paraId="59BB5928" w14:textId="77777777" w:rsidR="000D3E96" w:rsidRPr="00E13538" w:rsidRDefault="000D3E96" w:rsidP="00394C3E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03582DF9" w14:textId="77777777" w:rsidR="000D3E96" w:rsidRPr="00E13538" w:rsidRDefault="00E13538" w:rsidP="00394C3E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  <w:lang w:val="ru-RU"/>
        </w:rPr>
        <w:t xml:space="preserve">2.2 </w:t>
      </w:r>
      <w:r w:rsidR="006877C0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Мерки за </w:t>
      </w:r>
      <w:proofErr w:type="spellStart"/>
      <w:r w:rsidR="006877C0" w:rsidRPr="00E13538">
        <w:rPr>
          <w:rFonts w:ascii="Times New Roman" w:hAnsi="Times New Roman" w:cs="Times New Roman"/>
          <w:b/>
          <w:i/>
          <w:color w:val="auto"/>
          <w:lang w:val="ru-RU"/>
        </w:rPr>
        <w:t>обезпечаване</w:t>
      </w:r>
      <w:proofErr w:type="spellEnd"/>
      <w:r w:rsidR="006877C0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на </w:t>
      </w:r>
      <w:r w:rsidR="000D3E96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</w:t>
      </w:r>
      <w:proofErr w:type="spellStart"/>
      <w:r w:rsidR="000D3E96" w:rsidRPr="00E13538">
        <w:rPr>
          <w:rFonts w:ascii="Times New Roman" w:hAnsi="Times New Roman" w:cs="Times New Roman"/>
          <w:b/>
          <w:i/>
          <w:color w:val="auto"/>
          <w:lang w:val="ru-RU"/>
        </w:rPr>
        <w:t>сигурността</w:t>
      </w:r>
      <w:proofErr w:type="spellEnd"/>
      <w:r w:rsidR="000D3E96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на </w:t>
      </w:r>
      <w:proofErr w:type="spellStart"/>
      <w:r w:rsidR="000D3E96" w:rsidRPr="00E13538">
        <w:rPr>
          <w:rFonts w:ascii="Times New Roman" w:hAnsi="Times New Roman" w:cs="Times New Roman"/>
          <w:b/>
          <w:i/>
          <w:color w:val="auto"/>
          <w:lang w:val="ru-RU"/>
        </w:rPr>
        <w:t>Регистъра</w:t>
      </w:r>
      <w:proofErr w:type="spellEnd"/>
    </w:p>
    <w:p w14:paraId="68E86626" w14:textId="7BADD2B0" w:rsidR="000D3E96" w:rsidRPr="00E13538" w:rsidRDefault="006238A8" w:rsidP="00394C3E">
      <w:pPr>
        <w:pStyle w:val="afd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Внедрени планове и процедури по сигурността</w:t>
      </w:r>
      <w:r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="000D3E96" w:rsidRPr="00E13538">
        <w:rPr>
          <w:rFonts w:ascii="Times New Roman" w:hAnsi="Times New Roman" w:cs="Times New Roman"/>
          <w:color w:val="auto"/>
          <w:lang w:val="ru-RU"/>
        </w:rPr>
        <w:t>включително</w:t>
      </w:r>
      <w:proofErr w:type="spellEnd"/>
      <w:r w:rsidR="000D3E96" w:rsidRPr="00E13538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="000D3E96" w:rsidRPr="00E13538">
        <w:rPr>
          <w:rFonts w:ascii="Times New Roman" w:hAnsi="Times New Roman" w:cs="Times New Roman"/>
          <w:color w:val="auto"/>
          <w:lang w:val="ru-RU"/>
        </w:rPr>
        <w:t>базите</w:t>
      </w:r>
      <w:proofErr w:type="spellEnd"/>
      <w:r w:rsidR="000D3E96"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0D3E96" w:rsidRPr="00E13538">
        <w:rPr>
          <w:rFonts w:ascii="Times New Roman" w:hAnsi="Times New Roman" w:cs="Times New Roman"/>
          <w:color w:val="auto"/>
          <w:lang w:val="ru-RU"/>
        </w:rPr>
        <w:t>данни</w:t>
      </w:r>
      <w:proofErr w:type="spellEnd"/>
      <w:r w:rsidR="000D3E96"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="000D3E96" w:rsidRPr="00E13538">
        <w:rPr>
          <w:rFonts w:ascii="Times New Roman" w:hAnsi="Times New Roman" w:cs="Times New Roman"/>
          <w:color w:val="auto"/>
          <w:lang w:val="ru-RU"/>
        </w:rPr>
        <w:t>физическата</w:t>
      </w:r>
      <w:proofErr w:type="spellEnd"/>
      <w:r w:rsidR="000D3E96"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0D3E96" w:rsidRPr="00E13538">
        <w:rPr>
          <w:rFonts w:ascii="Times New Roman" w:hAnsi="Times New Roman" w:cs="Times New Roman"/>
          <w:color w:val="auto"/>
          <w:lang w:val="ru-RU"/>
        </w:rPr>
        <w:t>сигурност</w:t>
      </w:r>
      <w:proofErr w:type="spellEnd"/>
      <w:r w:rsidR="000D3E96" w:rsidRPr="00E13538">
        <w:rPr>
          <w:rFonts w:ascii="Times New Roman" w:hAnsi="Times New Roman" w:cs="Times New Roman"/>
          <w:color w:val="auto"/>
          <w:lang w:val="ru-RU"/>
        </w:rPr>
        <w:t>;</w:t>
      </w:r>
    </w:p>
    <w:p w14:paraId="36A39E97" w14:textId="77777777" w:rsidR="00E13538" w:rsidRDefault="00E13538" w:rsidP="00394C3E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3E07D814" w14:textId="77777777" w:rsidR="000D3E96" w:rsidRDefault="000D3E96" w:rsidP="00394C3E">
      <w:pPr>
        <w:pStyle w:val="afd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Информация за осигуряване на резервираност, включително как ще бъде осигурена защитата от сривове в системите и други бедствия, както и процедури за възстановяване на системите и съхраняване на данни в случаи на бедствия;</w:t>
      </w:r>
    </w:p>
    <w:p w14:paraId="4DF94D35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7013D134" w14:textId="61EE7999" w:rsidR="000D3E96" w:rsidRDefault="00CE35DC" w:rsidP="00394C3E">
      <w:pPr>
        <w:pStyle w:val="afd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0D3E96" w:rsidRPr="00E13538">
        <w:rPr>
          <w:rFonts w:ascii="Times New Roman" w:hAnsi="Times New Roman" w:cs="Times New Roman"/>
          <w:color w:val="auto"/>
        </w:rPr>
        <w:t xml:space="preserve">ланове за действие при нужда от </w:t>
      </w:r>
      <w:r w:rsidR="000D3E96" w:rsidRPr="00F82766">
        <w:rPr>
          <w:rFonts w:ascii="Times New Roman" w:hAnsi="Times New Roman" w:cs="Times New Roman"/>
          <w:color w:val="auto"/>
        </w:rPr>
        <w:t>мащабиране на дейността;</w:t>
      </w:r>
    </w:p>
    <w:p w14:paraId="434DA7C2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15299EA9" w14:textId="77777777" w:rsidR="000D3E96" w:rsidRPr="00E13538" w:rsidRDefault="000D3E96" w:rsidP="00394C3E">
      <w:pPr>
        <w:pStyle w:val="afd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  <w:lang w:val="ru-RU"/>
        </w:rPr>
        <w:t xml:space="preserve">Политика </w:t>
      </w:r>
      <w:proofErr w:type="gramStart"/>
      <w:r w:rsidRPr="00E13538">
        <w:rPr>
          <w:rFonts w:ascii="Times New Roman" w:hAnsi="Times New Roman" w:cs="Times New Roman"/>
          <w:color w:val="auto"/>
          <w:lang w:val="ru-RU"/>
        </w:rPr>
        <w:t>за</w:t>
      </w:r>
      <w:proofErr w:type="gramEnd"/>
      <w:r w:rsidRPr="00E13538">
        <w:rPr>
          <w:rFonts w:ascii="Times New Roman" w:hAnsi="Times New Roman" w:cs="Times New Roman"/>
          <w:color w:val="auto"/>
          <w:lang w:val="ru-RU"/>
        </w:rPr>
        <w:t xml:space="preserve"> защита на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личните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данни</w:t>
      </w:r>
      <w:proofErr w:type="spellEnd"/>
      <w:r w:rsidR="00394C3E">
        <w:rPr>
          <w:rFonts w:ascii="Times New Roman" w:hAnsi="Times New Roman" w:cs="Times New Roman"/>
          <w:color w:val="auto"/>
          <w:lang w:val="en-US"/>
        </w:rPr>
        <w:t>.</w:t>
      </w:r>
    </w:p>
    <w:p w14:paraId="78B8836C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5996B1C1" w14:textId="77777777" w:rsidR="003855B8" w:rsidRDefault="00E13538" w:rsidP="00394C3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  <w:color w:val="auto"/>
          <w:lang w:val="ru-RU"/>
        </w:rPr>
      </w:pPr>
      <w:r>
        <w:rPr>
          <w:rFonts w:ascii="Times New Roman" w:hAnsi="Times New Roman" w:cs="Times New Roman"/>
          <w:b/>
          <w:i/>
          <w:color w:val="auto"/>
          <w:lang w:val="ru-RU"/>
        </w:rPr>
        <w:t>2.3</w:t>
      </w:r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</w:t>
      </w:r>
      <w:proofErr w:type="spellStart"/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>Осигуряване</w:t>
      </w:r>
      <w:proofErr w:type="spellEnd"/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</w:t>
      </w:r>
      <w:proofErr w:type="spellStart"/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>дейността</w:t>
      </w:r>
      <w:proofErr w:type="spellEnd"/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 xml:space="preserve"> на </w:t>
      </w:r>
      <w:proofErr w:type="spellStart"/>
      <w:r w:rsidR="003855B8" w:rsidRPr="00E13538">
        <w:rPr>
          <w:rFonts w:ascii="Times New Roman" w:hAnsi="Times New Roman" w:cs="Times New Roman"/>
          <w:b/>
          <w:i/>
          <w:color w:val="auto"/>
          <w:lang w:val="ru-RU"/>
        </w:rPr>
        <w:t>регистъра</w:t>
      </w:r>
      <w:proofErr w:type="spellEnd"/>
    </w:p>
    <w:p w14:paraId="052E2C22" w14:textId="77777777" w:rsidR="00CE35DC" w:rsidRPr="00E13538" w:rsidRDefault="00CE35DC" w:rsidP="00394C3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  <w:color w:val="auto"/>
          <w:lang w:val="ru-RU"/>
        </w:rPr>
      </w:pPr>
    </w:p>
    <w:p w14:paraId="575FC0DC" w14:textId="2D354490" w:rsidR="003855B8" w:rsidRDefault="003855B8" w:rsidP="00394C3E">
      <w:pPr>
        <w:pStyle w:val="af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Разработени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интерфейси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ръководства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E13538">
        <w:rPr>
          <w:rFonts w:ascii="Times New Roman" w:hAnsi="Times New Roman" w:cs="Times New Roman"/>
          <w:color w:val="auto"/>
          <w:lang w:val="ru-RU"/>
        </w:rPr>
        <w:t>за</w:t>
      </w:r>
      <w:proofErr w:type="gram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E13538">
        <w:rPr>
          <w:rFonts w:ascii="Times New Roman" w:hAnsi="Times New Roman" w:cs="Times New Roman"/>
          <w:color w:val="auto"/>
          <w:lang w:val="ru-RU"/>
        </w:rPr>
        <w:t>работа</w:t>
      </w:r>
      <w:proofErr w:type="gramEnd"/>
      <w:r w:rsidRPr="00E13538">
        <w:rPr>
          <w:rFonts w:ascii="Times New Roman" w:hAnsi="Times New Roman" w:cs="Times New Roman"/>
          <w:color w:val="auto"/>
          <w:lang w:val="ru-RU"/>
        </w:rPr>
        <w:t xml:space="preserve"> на Регистратора с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регистрационната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система</w:t>
      </w:r>
      <w:r w:rsidR="00DB0183">
        <w:rPr>
          <w:rFonts w:ascii="Times New Roman" w:hAnsi="Times New Roman" w:cs="Times New Roman"/>
          <w:color w:val="auto"/>
          <w:lang w:val="ru-RU"/>
        </w:rPr>
        <w:t>,</w:t>
      </w:r>
      <w:r w:rsidR="00DB0183" w:rsidRPr="00DB0183">
        <w:rPr>
          <w:rFonts w:ascii="Times New Roman" w:hAnsi="Times New Roman" w:cs="Times New Roman"/>
          <w:color w:val="auto"/>
          <w:lang w:val="ru-RU"/>
        </w:rPr>
        <w:t xml:space="preserve"> вкл. протокол за </w:t>
      </w:r>
      <w:proofErr w:type="spellStart"/>
      <w:r w:rsidR="00DB0183" w:rsidRPr="00DB0183">
        <w:rPr>
          <w:rFonts w:ascii="Times New Roman" w:hAnsi="Times New Roman" w:cs="Times New Roman"/>
          <w:color w:val="auto"/>
          <w:lang w:val="ru-RU"/>
        </w:rPr>
        <w:t>комуникация</w:t>
      </w:r>
      <w:proofErr w:type="spellEnd"/>
      <w:r w:rsidR="00DB0183" w:rsidRPr="00DB0183">
        <w:rPr>
          <w:rFonts w:ascii="Times New Roman" w:hAnsi="Times New Roman" w:cs="Times New Roman"/>
          <w:color w:val="auto"/>
          <w:lang w:val="ru-RU"/>
        </w:rPr>
        <w:t xml:space="preserve"> с Регистратора</w:t>
      </w:r>
      <w:r w:rsidRPr="00E13538">
        <w:rPr>
          <w:rFonts w:ascii="Times New Roman" w:hAnsi="Times New Roman" w:cs="Times New Roman"/>
          <w:color w:val="auto"/>
          <w:lang w:val="ru-RU"/>
        </w:rPr>
        <w:t>;</w:t>
      </w:r>
    </w:p>
    <w:p w14:paraId="0F768DB8" w14:textId="77777777" w:rsidR="00E13538" w:rsidRPr="00E13538" w:rsidRDefault="00E13538" w:rsidP="00394C3E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502C9FE2" w14:textId="77777777" w:rsidR="003855B8" w:rsidRDefault="003855B8" w:rsidP="00394C3E">
      <w:pPr>
        <w:pStyle w:val="af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Процедури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поддръжка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на DNSSEC;</w:t>
      </w:r>
    </w:p>
    <w:p w14:paraId="5AFE8175" w14:textId="77777777" w:rsidR="00E13538" w:rsidRPr="00E13538" w:rsidRDefault="00E13538" w:rsidP="00394C3E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70B955F8" w14:textId="7497CEEF" w:rsidR="003855B8" w:rsidRDefault="003855B8" w:rsidP="00394C3E">
      <w:pPr>
        <w:pStyle w:val="af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Процедури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персонал за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поддръжка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Регистраторите</w:t>
      </w:r>
      <w:proofErr w:type="spellEnd"/>
      <w:r w:rsidR="007E4C77">
        <w:rPr>
          <w:rFonts w:ascii="Times New Roman" w:hAnsi="Times New Roman" w:cs="Times New Roman"/>
          <w:color w:val="auto"/>
          <w:lang w:val="ru-RU"/>
        </w:rPr>
        <w:t>.</w:t>
      </w:r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Техническа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подготовка на кандидата по отношение на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стандарти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протоколи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и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кодове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в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съответствие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с </w:t>
      </w:r>
      <w:proofErr w:type="spellStart"/>
      <w:r w:rsidR="007E4C77" w:rsidRPr="007E4C77">
        <w:rPr>
          <w:rFonts w:ascii="Times New Roman" w:hAnsi="Times New Roman" w:cs="Times New Roman"/>
          <w:color w:val="auto"/>
          <w:lang w:val="ru-RU"/>
        </w:rPr>
        <w:t>изискванията</w:t>
      </w:r>
      <w:proofErr w:type="spellEnd"/>
      <w:r w:rsidR="007E4C77" w:rsidRPr="007E4C77">
        <w:rPr>
          <w:rFonts w:ascii="Times New Roman" w:hAnsi="Times New Roman" w:cs="Times New Roman"/>
          <w:color w:val="auto"/>
          <w:lang w:val="ru-RU"/>
        </w:rPr>
        <w:t xml:space="preserve"> на </w:t>
      </w:r>
      <w:r w:rsidR="007E4C77" w:rsidRPr="007E4C77">
        <w:rPr>
          <w:rFonts w:ascii="Times New Roman" w:hAnsi="Times New Roman" w:cs="Times New Roman"/>
          <w:color w:val="auto"/>
          <w:lang w:val="en-US"/>
        </w:rPr>
        <w:t>ICANN</w:t>
      </w:r>
      <w:r w:rsidRPr="00E13538">
        <w:rPr>
          <w:rFonts w:ascii="Times New Roman" w:hAnsi="Times New Roman" w:cs="Times New Roman"/>
          <w:color w:val="auto"/>
          <w:lang w:val="ru-RU"/>
        </w:rPr>
        <w:t>;</w:t>
      </w:r>
    </w:p>
    <w:p w14:paraId="1123FD96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  <w:lang w:val="ru-RU"/>
        </w:rPr>
      </w:pPr>
    </w:p>
    <w:p w14:paraId="2CC42BF3" w14:textId="77777777" w:rsidR="003855B8" w:rsidRDefault="003855B8" w:rsidP="00394C3E">
      <w:pPr>
        <w:pStyle w:val="af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E13538">
        <w:rPr>
          <w:rFonts w:ascii="Times New Roman" w:hAnsi="Times New Roman" w:cs="Times New Roman"/>
          <w:color w:val="auto"/>
          <w:lang w:val="ru-RU"/>
        </w:rPr>
        <w:t xml:space="preserve">Информация за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това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, как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ще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генерира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ru-RU"/>
        </w:rPr>
        <w:t>зоната</w:t>
      </w:r>
      <w:proofErr w:type="spellEnd"/>
      <w:r w:rsidRPr="00E13538">
        <w:rPr>
          <w:rFonts w:ascii="Times New Roman" w:hAnsi="Times New Roman" w:cs="Times New Roman"/>
          <w:color w:val="auto"/>
          <w:lang w:val="ru-RU"/>
        </w:rPr>
        <w:t xml:space="preserve"> и WHOIS;</w:t>
      </w:r>
    </w:p>
    <w:p w14:paraId="7CD6D58D" w14:textId="77777777" w:rsidR="00E13538" w:rsidRPr="00E13538" w:rsidRDefault="00E13538" w:rsidP="00394C3E">
      <w:pPr>
        <w:pStyle w:val="afd"/>
        <w:jc w:val="both"/>
        <w:rPr>
          <w:rFonts w:ascii="Times New Roman" w:hAnsi="Times New Roman" w:cs="Times New Roman"/>
          <w:color w:val="auto"/>
          <w:lang w:val="ru-RU"/>
        </w:rPr>
      </w:pPr>
    </w:p>
    <w:p w14:paraId="11D3274C" w14:textId="77777777" w:rsidR="003416DD" w:rsidRPr="00E13538" w:rsidRDefault="003416DD" w:rsidP="00394C3E">
      <w:pPr>
        <w:pStyle w:val="afd"/>
        <w:spacing w:line="276" w:lineRule="auto"/>
        <w:ind w:left="644"/>
        <w:jc w:val="both"/>
        <w:rPr>
          <w:rFonts w:ascii="Times New Roman" w:hAnsi="Times New Roman" w:cs="Times New Roman"/>
          <w:color w:val="auto"/>
        </w:rPr>
      </w:pPr>
    </w:p>
    <w:p w14:paraId="6C97465B" w14:textId="60F204D7" w:rsidR="002829EB" w:rsidRPr="00E13538" w:rsidRDefault="00516186" w:rsidP="00394C3E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lastRenderedPageBreak/>
        <w:t xml:space="preserve">3. </w:t>
      </w:r>
      <w:r w:rsidR="000B7225">
        <w:rPr>
          <w:rFonts w:ascii="Times New Roman" w:hAnsi="Times New Roman" w:cs="Times New Roman"/>
          <w:b/>
          <w:color w:val="auto"/>
        </w:rPr>
        <w:t>Експертен</w:t>
      </w:r>
      <w:r w:rsidR="002829EB" w:rsidRPr="00E13538">
        <w:rPr>
          <w:rFonts w:ascii="Times New Roman" w:hAnsi="Times New Roman" w:cs="Times New Roman"/>
          <w:b/>
          <w:color w:val="auto"/>
        </w:rPr>
        <w:t xml:space="preserve"> капацитет на кандидата</w:t>
      </w:r>
    </w:p>
    <w:p w14:paraId="0272F04C" w14:textId="77777777" w:rsidR="00AB6CF9" w:rsidRPr="00E13538" w:rsidRDefault="00AB6CF9" w:rsidP="00394C3E">
      <w:pPr>
        <w:pStyle w:val="afd"/>
        <w:spacing w:before="120" w:after="120" w:line="276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0E7941FE" w14:textId="3E4E227A" w:rsidR="002C64DC" w:rsidRPr="00E13538" w:rsidRDefault="002C64DC" w:rsidP="00394C3E">
      <w:pPr>
        <w:pStyle w:val="af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Ключов персонал и преглед на цялостния персонал, който ще бъде ангажиран с дейностите, предмет на настоящата процедура</w:t>
      </w:r>
      <w:r w:rsidR="006238A8">
        <w:rPr>
          <w:rFonts w:ascii="Times New Roman" w:hAnsi="Times New Roman" w:cs="Times New Roman"/>
          <w:color w:val="auto"/>
        </w:rPr>
        <w:t>:</w:t>
      </w:r>
      <w:r w:rsidRPr="00E13538">
        <w:rPr>
          <w:rFonts w:ascii="Times New Roman" w:hAnsi="Times New Roman" w:cs="Times New Roman"/>
          <w:color w:val="auto"/>
        </w:rPr>
        <w:t xml:space="preserve"> име, позиция, образо</w:t>
      </w:r>
      <w:r w:rsidR="00582551">
        <w:rPr>
          <w:rFonts w:ascii="Times New Roman" w:hAnsi="Times New Roman" w:cs="Times New Roman"/>
          <w:color w:val="auto"/>
        </w:rPr>
        <w:t>вание, задължения</w:t>
      </w:r>
      <w:r w:rsidR="00394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582551">
        <w:rPr>
          <w:rFonts w:ascii="Times New Roman" w:hAnsi="Times New Roman" w:cs="Times New Roman"/>
          <w:color w:val="auto"/>
        </w:rPr>
        <w:t xml:space="preserve">(Приложение </w:t>
      </w:r>
      <w:r w:rsidR="008E5102">
        <w:rPr>
          <w:rFonts w:ascii="Times New Roman" w:hAnsi="Times New Roman" w:cs="Times New Roman"/>
          <w:color w:val="auto"/>
        </w:rPr>
        <w:t>2</w:t>
      </w:r>
      <w:r w:rsidRPr="00E13538">
        <w:rPr>
          <w:rFonts w:ascii="Times New Roman" w:hAnsi="Times New Roman" w:cs="Times New Roman"/>
          <w:color w:val="auto"/>
        </w:rPr>
        <w:t>);</w:t>
      </w:r>
    </w:p>
    <w:p w14:paraId="5CE57176" w14:textId="77777777" w:rsidR="002C64DC" w:rsidRPr="00E13538" w:rsidRDefault="002C64DC" w:rsidP="00394C3E">
      <w:pPr>
        <w:pStyle w:val="afd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</w:p>
    <w:p w14:paraId="693E9195" w14:textId="77777777" w:rsidR="002C64DC" w:rsidRPr="00E13538" w:rsidRDefault="002C64DC" w:rsidP="00394C3E">
      <w:pPr>
        <w:pStyle w:val="af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Квалификация на лицата – документи за придобито образование;</w:t>
      </w:r>
    </w:p>
    <w:p w14:paraId="2063F98A" w14:textId="24FAE49D" w:rsidR="002C64DC" w:rsidRPr="00E13538" w:rsidRDefault="008E5102" w:rsidP="008E5102">
      <w:pPr>
        <w:tabs>
          <w:tab w:val="left" w:pos="3225"/>
        </w:tabs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3668F900" w14:textId="77777777" w:rsidR="002C64DC" w:rsidRPr="00E13538" w:rsidRDefault="002C64DC" w:rsidP="00394C3E">
      <w:pPr>
        <w:pStyle w:val="af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Специфичен професионален опит – </w:t>
      </w:r>
      <w:r w:rsidR="006238A8">
        <w:rPr>
          <w:rFonts w:ascii="Times New Roman" w:hAnsi="Times New Roman" w:cs="Times New Roman"/>
          <w:color w:val="auto"/>
        </w:rPr>
        <w:t>о</w:t>
      </w:r>
      <w:r w:rsidRPr="00E13538">
        <w:rPr>
          <w:rFonts w:ascii="Times New Roman" w:hAnsi="Times New Roman" w:cs="Times New Roman"/>
          <w:color w:val="auto"/>
        </w:rPr>
        <w:t>писание на съответния опит в изпълнение на дейности, сходни с управлението на интернет и дейно</w:t>
      </w:r>
      <w:r w:rsidR="00DE351A">
        <w:rPr>
          <w:rFonts w:ascii="Times New Roman" w:hAnsi="Times New Roman" w:cs="Times New Roman"/>
          <w:color w:val="auto"/>
        </w:rPr>
        <w:t xml:space="preserve">стите по регистрация </w:t>
      </w:r>
      <w:r w:rsidRPr="00E13538">
        <w:rPr>
          <w:rFonts w:ascii="Times New Roman" w:hAnsi="Times New Roman" w:cs="Times New Roman"/>
          <w:color w:val="auto"/>
          <w:lang w:val="en-US"/>
        </w:rPr>
        <w:t>(</w:t>
      </w:r>
      <w:r w:rsidRPr="00E13538">
        <w:rPr>
          <w:rFonts w:ascii="Times New Roman" w:hAnsi="Times New Roman" w:cs="Times New Roman"/>
          <w:color w:val="auto"/>
        </w:rPr>
        <w:t>кратко описание</w:t>
      </w:r>
      <w:r w:rsidRPr="00E13538">
        <w:rPr>
          <w:rFonts w:ascii="Times New Roman" w:hAnsi="Times New Roman" w:cs="Times New Roman"/>
          <w:color w:val="auto"/>
          <w:lang w:val="en-US"/>
        </w:rPr>
        <w:t>)</w:t>
      </w:r>
      <w:r w:rsidRPr="00E13538">
        <w:rPr>
          <w:rFonts w:ascii="Times New Roman" w:hAnsi="Times New Roman" w:cs="Times New Roman"/>
          <w:color w:val="auto"/>
        </w:rPr>
        <w:t>, период на изпълнение</w:t>
      </w:r>
      <w:r w:rsidR="00394C3E">
        <w:rPr>
          <w:rFonts w:ascii="Times New Roman" w:hAnsi="Times New Roman" w:cs="Times New Roman"/>
          <w:color w:val="auto"/>
          <w:lang w:val="en-US"/>
        </w:rPr>
        <w:t>.</w:t>
      </w:r>
    </w:p>
    <w:p w14:paraId="742554FB" w14:textId="77777777" w:rsidR="002C64DC" w:rsidRPr="00E13538" w:rsidRDefault="002C64DC" w:rsidP="00394C3E">
      <w:p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</w:p>
    <w:p w14:paraId="6A4B19B7" w14:textId="77777777" w:rsidR="00DC23C2" w:rsidRDefault="003E0905" w:rsidP="00D20167">
      <w:pPr>
        <w:spacing w:before="120" w:after="120"/>
        <w:ind w:left="360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13538">
        <w:rPr>
          <w:rFonts w:ascii="Times New Roman" w:hAnsi="Times New Roman" w:cs="Times New Roman"/>
          <w:b/>
          <w:color w:val="auto"/>
        </w:rPr>
        <w:t>4.</w:t>
      </w:r>
      <w:r w:rsidR="00724E40" w:rsidRPr="00E13538">
        <w:rPr>
          <w:rFonts w:ascii="Times New Roman" w:hAnsi="Times New Roman" w:cs="Times New Roman"/>
          <w:b/>
          <w:color w:val="auto"/>
        </w:rPr>
        <w:t xml:space="preserve"> </w:t>
      </w:r>
      <w:r w:rsidR="00DC23C2" w:rsidRPr="00E13538">
        <w:rPr>
          <w:rFonts w:ascii="Times New Roman" w:hAnsi="Times New Roman" w:cs="Times New Roman"/>
          <w:b/>
          <w:color w:val="auto"/>
        </w:rPr>
        <w:t>Тех</w:t>
      </w:r>
      <w:r w:rsidR="00A42582" w:rsidRPr="00E13538">
        <w:rPr>
          <w:rFonts w:ascii="Times New Roman" w:hAnsi="Times New Roman" w:cs="Times New Roman"/>
          <w:b/>
          <w:color w:val="auto"/>
        </w:rPr>
        <w:t>ническо и програмно осигуряване</w:t>
      </w:r>
      <w:r w:rsidR="00AB6CF9" w:rsidRPr="00E13538">
        <w:rPr>
          <w:rFonts w:ascii="Times New Roman" w:hAnsi="Times New Roman" w:cs="Times New Roman"/>
          <w:b/>
          <w:color w:val="auto"/>
        </w:rPr>
        <w:t>:</w:t>
      </w:r>
    </w:p>
    <w:p w14:paraId="08147BE0" w14:textId="77777777" w:rsidR="00582F90" w:rsidRPr="00582F90" w:rsidRDefault="00582F90" w:rsidP="00D20167">
      <w:pPr>
        <w:spacing w:before="120" w:after="120"/>
        <w:ind w:left="360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14:paraId="5E266E6D" w14:textId="77777777" w:rsidR="003416DD" w:rsidRDefault="003416DD" w:rsidP="00D20167">
      <w:pPr>
        <w:pStyle w:val="afd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Техническа обезпеченост с хардуер;</w:t>
      </w:r>
    </w:p>
    <w:p w14:paraId="0367297D" w14:textId="77777777" w:rsidR="00CE35DC" w:rsidRPr="00E13538" w:rsidRDefault="00CE35DC" w:rsidP="00BB1A3C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7AF4461" w14:textId="77777777" w:rsidR="003416DD" w:rsidRDefault="003416DD" w:rsidP="000239DF">
      <w:pPr>
        <w:pStyle w:val="af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Техническа обезпеченост със софтуер за регистрация;</w:t>
      </w:r>
    </w:p>
    <w:p w14:paraId="09DEF7E9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49D961BD" w14:textId="77777777" w:rsidR="003416DD" w:rsidRDefault="003416DD" w:rsidP="00394C3E">
      <w:pPr>
        <w:pStyle w:val="af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Резервираност на хардуерната и софтуерната инфраструктура;</w:t>
      </w:r>
    </w:p>
    <w:p w14:paraId="33875D10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6B09FAA3" w14:textId="77777777" w:rsidR="003416DD" w:rsidRDefault="003416DD" w:rsidP="00394C3E">
      <w:pPr>
        <w:pStyle w:val="af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Информация за техническите способности на мениджъра, включително техническия план за дейността на регистъра и DNS, описание на физическата конфигурация на регистъра и на техническата инфраструктура;</w:t>
      </w:r>
    </w:p>
    <w:p w14:paraId="78E13885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73424983" w14:textId="77777777" w:rsidR="003416DD" w:rsidRDefault="003416DD" w:rsidP="00394C3E">
      <w:pPr>
        <w:pStyle w:val="af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Описание на конфигурацията и план за сървърите на имена</w:t>
      </w:r>
      <w:r w:rsidR="00593453">
        <w:rPr>
          <w:rFonts w:ascii="Times New Roman" w:hAnsi="Times New Roman" w:cs="Times New Roman"/>
          <w:color w:val="auto"/>
        </w:rPr>
        <w:t xml:space="preserve">, </w:t>
      </w:r>
      <w:r w:rsidRPr="00E13538">
        <w:rPr>
          <w:rFonts w:ascii="Times New Roman" w:hAnsi="Times New Roman" w:cs="Times New Roman"/>
          <w:color w:val="auto"/>
        </w:rPr>
        <w:t xml:space="preserve"> които ще поддържат разрешаването на имената за домейна; </w:t>
      </w:r>
    </w:p>
    <w:p w14:paraId="510B28E4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342C87DF" w14:textId="539EC980" w:rsidR="003416DD" w:rsidRDefault="003416DD" w:rsidP="005E4122">
      <w:pPr>
        <w:pStyle w:val="af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Резервирана и надеждна Интернет свързаност на Регистъра</w:t>
      </w:r>
      <w:r w:rsidR="00CF56C2">
        <w:rPr>
          <w:rFonts w:ascii="Times New Roman" w:hAnsi="Times New Roman" w:cs="Times New Roman"/>
          <w:color w:val="auto"/>
        </w:rPr>
        <w:t>,</w:t>
      </w:r>
      <w:r w:rsidR="00CF56C2" w:rsidRPr="00CF56C2">
        <w:rPr>
          <w:rFonts w:ascii="Times New Roman" w:hAnsi="Times New Roman" w:cs="Times New Roman"/>
          <w:color w:val="auto"/>
        </w:rPr>
        <w:t xml:space="preserve"> </w:t>
      </w:r>
      <w:r w:rsidR="00CF56C2">
        <w:rPr>
          <w:rFonts w:ascii="Times New Roman" w:hAnsi="Times New Roman" w:cs="Times New Roman"/>
          <w:color w:val="auto"/>
        </w:rPr>
        <w:t>к</w:t>
      </w:r>
      <w:r w:rsidR="00CF56C2" w:rsidRPr="00CF56C2">
        <w:rPr>
          <w:rFonts w:ascii="Times New Roman" w:hAnsi="Times New Roman" w:cs="Times New Roman"/>
          <w:color w:val="auto"/>
        </w:rPr>
        <w:t>омуникационна свързаност до сървърите на имена</w:t>
      </w:r>
      <w:r w:rsidR="005E4122" w:rsidRPr="005E4122">
        <w:t xml:space="preserve"> </w:t>
      </w:r>
      <w:r w:rsidR="005E4122" w:rsidRPr="005E4122">
        <w:rPr>
          <w:rFonts w:ascii="Times New Roman" w:hAnsi="Times New Roman" w:cs="Times New Roman"/>
          <w:color w:val="auto"/>
        </w:rPr>
        <w:t>и осигурена ел.поща до управленския екип</w:t>
      </w:r>
      <w:r w:rsidRPr="00E13538">
        <w:rPr>
          <w:rFonts w:ascii="Times New Roman" w:hAnsi="Times New Roman" w:cs="Times New Roman"/>
          <w:color w:val="auto"/>
        </w:rPr>
        <w:t>;</w:t>
      </w:r>
    </w:p>
    <w:p w14:paraId="2B655612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6FF61BAF" w14:textId="77777777" w:rsidR="00DC23C2" w:rsidRDefault="003E0905" w:rsidP="00E24EF7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13538">
        <w:rPr>
          <w:rFonts w:ascii="Times New Roman" w:hAnsi="Times New Roman" w:cs="Times New Roman"/>
          <w:b/>
          <w:color w:val="auto"/>
        </w:rPr>
        <w:t>5.</w:t>
      </w:r>
      <w:r w:rsidR="004014D8" w:rsidRPr="00E13538">
        <w:rPr>
          <w:rFonts w:ascii="Times New Roman" w:hAnsi="Times New Roman" w:cs="Times New Roman"/>
          <w:b/>
          <w:color w:val="auto"/>
        </w:rPr>
        <w:t xml:space="preserve"> </w:t>
      </w:r>
      <w:r w:rsidR="00DC23C2" w:rsidRPr="00E13538">
        <w:rPr>
          <w:rFonts w:ascii="Times New Roman" w:hAnsi="Times New Roman" w:cs="Times New Roman"/>
          <w:b/>
          <w:color w:val="auto"/>
        </w:rPr>
        <w:t>Бизнес модел и финансово обезпечаване на дейността</w:t>
      </w:r>
    </w:p>
    <w:p w14:paraId="282B96E7" w14:textId="77777777" w:rsidR="00E24EF7" w:rsidRPr="00E24EF7" w:rsidRDefault="00E24EF7" w:rsidP="00E24EF7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14:paraId="4F91094D" w14:textId="60137302" w:rsidR="00AB6CF9" w:rsidRPr="00CE35DC" w:rsidRDefault="00AF4A5A" w:rsidP="00E24EF7">
      <w:pPr>
        <w:pStyle w:val="af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Модел за икономическо и финансово обезпечаване </w:t>
      </w:r>
      <w:r w:rsidR="00AB6CF9" w:rsidRPr="00E13538">
        <w:rPr>
          <w:rFonts w:ascii="Times New Roman" w:eastAsia="Times New Roman" w:hAnsi="Times New Roman" w:cs="Times New Roman"/>
          <w:color w:val="auto"/>
          <w:lang w:eastAsia="bg-BG"/>
        </w:rPr>
        <w:t>на процеса;</w:t>
      </w:r>
    </w:p>
    <w:p w14:paraId="0A1EAB37" w14:textId="77777777" w:rsidR="00CE35DC" w:rsidRPr="00E13538" w:rsidRDefault="00CE35DC" w:rsidP="00A41399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59B0118" w14:textId="77777777" w:rsidR="008603E1" w:rsidRDefault="008603E1">
      <w:pPr>
        <w:pStyle w:val="afd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Ценова политика  чрез </w:t>
      </w:r>
      <w:proofErr w:type="spellStart"/>
      <w:r w:rsidRPr="00E13538">
        <w:rPr>
          <w:rFonts w:ascii="Times New Roman" w:hAnsi="Times New Roman" w:cs="Times New Roman"/>
          <w:color w:val="auto"/>
        </w:rPr>
        <w:t>разходноориентиран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подход;</w:t>
      </w:r>
    </w:p>
    <w:p w14:paraId="3685E4B0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49A30E27" w14:textId="77777777" w:rsidR="00DC23C2" w:rsidRDefault="00621E1C" w:rsidP="00394C3E">
      <w:pPr>
        <w:pStyle w:val="afd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Т</w:t>
      </w:r>
      <w:r w:rsidR="00A344FC" w:rsidRPr="00E13538">
        <w:rPr>
          <w:rFonts w:ascii="Times New Roman" w:hAnsi="Times New Roman" w:cs="Times New Roman"/>
          <w:color w:val="auto"/>
        </w:rPr>
        <w:t xml:space="preserve">ригодишен </w:t>
      </w:r>
      <w:r w:rsidR="005318DC" w:rsidRPr="00E13538">
        <w:rPr>
          <w:rFonts w:ascii="Times New Roman" w:hAnsi="Times New Roman" w:cs="Times New Roman"/>
          <w:color w:val="auto"/>
        </w:rPr>
        <w:t>и</w:t>
      </w:r>
      <w:r w:rsidR="00DC23C2" w:rsidRPr="00E13538">
        <w:rPr>
          <w:rFonts w:ascii="Times New Roman" w:hAnsi="Times New Roman" w:cs="Times New Roman"/>
          <w:color w:val="auto"/>
        </w:rPr>
        <w:t>нвестиционен п</w:t>
      </w:r>
      <w:r w:rsidR="00A344FC" w:rsidRPr="00E13538">
        <w:rPr>
          <w:rFonts w:ascii="Times New Roman" w:hAnsi="Times New Roman" w:cs="Times New Roman"/>
          <w:color w:val="auto"/>
        </w:rPr>
        <w:t>лан след започване на дейността на Регистъра</w:t>
      </w:r>
      <w:r w:rsidR="00957F0E" w:rsidRPr="00E13538">
        <w:rPr>
          <w:rFonts w:ascii="Times New Roman" w:hAnsi="Times New Roman" w:cs="Times New Roman"/>
          <w:color w:val="auto"/>
        </w:rPr>
        <w:t>;</w:t>
      </w:r>
    </w:p>
    <w:p w14:paraId="0F62BC52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59DF5A92" w14:textId="77777777" w:rsidR="00957F0E" w:rsidRDefault="00957F0E" w:rsidP="00394C3E">
      <w:pPr>
        <w:pStyle w:val="afd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План за обучение на персонала на Регистъра;</w:t>
      </w:r>
    </w:p>
    <w:p w14:paraId="68A28980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</w:rPr>
      </w:pPr>
    </w:p>
    <w:p w14:paraId="3E81D402" w14:textId="77777777" w:rsidR="00957F0E" w:rsidRPr="00E13538" w:rsidRDefault="00957F0E" w:rsidP="00394C3E">
      <w:pPr>
        <w:pStyle w:val="afd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План за популяризиране</w:t>
      </w:r>
      <w:r w:rsidR="00394C3E">
        <w:rPr>
          <w:rFonts w:ascii="Times New Roman" w:hAnsi="Times New Roman" w:cs="Times New Roman"/>
          <w:color w:val="auto"/>
          <w:lang w:val="en-US"/>
        </w:rPr>
        <w:t>.</w:t>
      </w:r>
    </w:p>
    <w:p w14:paraId="15AF28C5" w14:textId="77777777" w:rsidR="00DC23C2" w:rsidRPr="00E13538" w:rsidRDefault="00DC23C2" w:rsidP="00BB1A3C">
      <w:pPr>
        <w:pStyle w:val="afd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BBBD173" w14:textId="77777777" w:rsidR="00DC23C2" w:rsidRPr="00E13538" w:rsidRDefault="00A01A29" w:rsidP="00E24EF7">
      <w:pPr>
        <w:spacing w:after="120" w:line="276" w:lineRule="auto"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6</w:t>
      </w:r>
      <w:r w:rsidR="00911690" w:rsidRPr="00E13538">
        <w:rPr>
          <w:rFonts w:ascii="Times New Roman" w:hAnsi="Times New Roman" w:cs="Times New Roman"/>
          <w:b/>
          <w:color w:val="auto"/>
        </w:rPr>
        <w:t xml:space="preserve">. </w:t>
      </w:r>
      <w:r w:rsidR="00F642B6" w:rsidRPr="00E13538">
        <w:rPr>
          <w:rFonts w:ascii="Times New Roman" w:hAnsi="Times New Roman" w:cs="Times New Roman"/>
          <w:b/>
          <w:color w:val="auto"/>
        </w:rPr>
        <w:t>Д</w:t>
      </w:r>
      <w:r w:rsidR="00DC23C2" w:rsidRPr="00E13538">
        <w:rPr>
          <w:rFonts w:ascii="Times New Roman" w:hAnsi="Times New Roman" w:cs="Times New Roman"/>
          <w:b/>
          <w:color w:val="auto"/>
        </w:rPr>
        <w:t>екларации</w:t>
      </w:r>
      <w:r w:rsidR="00F642B6" w:rsidRPr="00E13538">
        <w:rPr>
          <w:rFonts w:ascii="Times New Roman" w:hAnsi="Times New Roman" w:cs="Times New Roman"/>
          <w:b/>
          <w:color w:val="auto"/>
        </w:rPr>
        <w:t>:</w:t>
      </w:r>
    </w:p>
    <w:p w14:paraId="6F5F1858" w14:textId="77777777" w:rsidR="00F642B6" w:rsidRDefault="00B65DAB" w:rsidP="00E24EF7">
      <w:pPr>
        <w:pStyle w:val="afd"/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lastRenderedPageBreak/>
        <w:t xml:space="preserve">Декларация на кандидата, посочваща готовността му да изпълнява всички изисквания за IDN </w:t>
      </w:r>
      <w:proofErr w:type="spellStart"/>
      <w:r w:rsidRPr="00E13538">
        <w:rPr>
          <w:rFonts w:ascii="Times New Roman" w:hAnsi="Times New Roman" w:cs="Times New Roman"/>
          <w:color w:val="auto"/>
        </w:rPr>
        <w:t>ccTLD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r w:rsidR="00BE0F20" w:rsidRPr="00E13538">
        <w:rPr>
          <w:rFonts w:ascii="Times New Roman" w:hAnsi="Times New Roman" w:cs="Times New Roman"/>
          <w:color w:val="auto"/>
        </w:rPr>
        <w:t>регистър</w:t>
      </w:r>
      <w:r w:rsidRPr="00E13538">
        <w:rPr>
          <w:rFonts w:ascii="Times New Roman" w:hAnsi="Times New Roman" w:cs="Times New Roman"/>
          <w:color w:val="auto"/>
        </w:rPr>
        <w:t>, посочени в набора документи на ICANN</w:t>
      </w:r>
      <w:r w:rsidR="005318DC" w:rsidRPr="00E13538">
        <w:rPr>
          <w:rFonts w:ascii="Times New Roman" w:hAnsi="Times New Roman" w:cs="Times New Roman"/>
          <w:color w:val="auto"/>
        </w:rPr>
        <w:t xml:space="preserve"> </w:t>
      </w:r>
      <w:r w:rsidR="004674AE" w:rsidRPr="00E13538">
        <w:rPr>
          <w:rFonts w:ascii="Times New Roman" w:hAnsi="Times New Roman" w:cs="Times New Roman"/>
          <w:color w:val="auto"/>
        </w:rPr>
        <w:t xml:space="preserve">(Приложение </w:t>
      </w:r>
      <w:r w:rsidR="00BA13FB" w:rsidRPr="00E13538">
        <w:rPr>
          <w:rFonts w:ascii="Times New Roman" w:hAnsi="Times New Roman" w:cs="Times New Roman"/>
          <w:color w:val="auto"/>
        </w:rPr>
        <w:t>1</w:t>
      </w:r>
      <w:r w:rsidR="004674AE" w:rsidRPr="00E13538">
        <w:rPr>
          <w:rFonts w:ascii="Times New Roman" w:hAnsi="Times New Roman" w:cs="Times New Roman"/>
          <w:color w:val="auto"/>
        </w:rPr>
        <w:t>);</w:t>
      </w:r>
    </w:p>
    <w:p w14:paraId="2E35D3A4" w14:textId="77777777" w:rsidR="00CE35DC" w:rsidRPr="00E13538" w:rsidRDefault="00CE35DC" w:rsidP="00A41399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6205152A" w14:textId="0B90B1B3" w:rsidR="003B2771" w:rsidRDefault="003B2771">
      <w:pPr>
        <w:pStyle w:val="afd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kern w:val="24"/>
        </w:rPr>
      </w:pPr>
      <w:r w:rsidRPr="00E13538">
        <w:rPr>
          <w:rFonts w:ascii="Times New Roman" w:hAnsi="Times New Roman" w:cs="Times New Roman"/>
          <w:color w:val="auto"/>
          <w:kern w:val="24"/>
        </w:rPr>
        <w:t xml:space="preserve">Декларация на кандидата, че ще спазва документа „Принципи и изисквания за регистрация на Имена в интернет областта </w:t>
      </w:r>
      <w:r w:rsidR="006B65E4" w:rsidRPr="00E13538">
        <w:rPr>
          <w:rFonts w:ascii="Times New Roman" w:hAnsi="Times New Roman" w:cs="Times New Roman"/>
          <w:color w:val="auto"/>
          <w:kern w:val="24"/>
        </w:rPr>
        <w:t>„</w:t>
      </w:r>
      <w:r w:rsidRPr="00E13538">
        <w:rPr>
          <w:rFonts w:ascii="Times New Roman" w:hAnsi="Times New Roman" w:cs="Times New Roman"/>
          <w:color w:val="auto"/>
          <w:kern w:val="24"/>
        </w:rPr>
        <w:t>.</w:t>
      </w:r>
      <w:proofErr w:type="spellStart"/>
      <w:r w:rsidRPr="00E13538">
        <w:rPr>
          <w:rFonts w:ascii="Times New Roman" w:hAnsi="Times New Roman" w:cs="Times New Roman"/>
          <w:color w:val="auto"/>
          <w:kern w:val="24"/>
        </w:rPr>
        <w:t>бг</w:t>
      </w:r>
      <w:proofErr w:type="spellEnd"/>
      <w:r w:rsidRPr="00E13538">
        <w:rPr>
          <w:rFonts w:ascii="Times New Roman" w:hAnsi="Times New Roman" w:cs="Times New Roman"/>
          <w:color w:val="auto"/>
          <w:kern w:val="24"/>
        </w:rPr>
        <w:t xml:space="preserve">“ (Приложение </w:t>
      </w:r>
      <w:r w:rsidR="008E5102">
        <w:rPr>
          <w:rFonts w:ascii="Times New Roman" w:hAnsi="Times New Roman" w:cs="Times New Roman"/>
          <w:color w:val="auto"/>
          <w:kern w:val="24"/>
        </w:rPr>
        <w:t>1</w:t>
      </w:r>
      <w:r w:rsidRPr="00E13538">
        <w:rPr>
          <w:rFonts w:ascii="Times New Roman" w:hAnsi="Times New Roman" w:cs="Times New Roman"/>
          <w:color w:val="auto"/>
          <w:kern w:val="24"/>
        </w:rPr>
        <w:t>);</w:t>
      </w:r>
    </w:p>
    <w:p w14:paraId="7809DD3F" w14:textId="77777777" w:rsidR="00CE35DC" w:rsidRPr="00E13538" w:rsidRDefault="00CE35DC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  <w:kern w:val="24"/>
        </w:rPr>
      </w:pPr>
    </w:p>
    <w:p w14:paraId="2D79B6CB" w14:textId="4FDB08AD" w:rsidR="00DC23C2" w:rsidRDefault="003B2771" w:rsidP="00394C3E">
      <w:pPr>
        <w:pStyle w:val="afd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kern w:val="24"/>
        </w:rPr>
      </w:pPr>
      <w:r w:rsidRPr="00E13538">
        <w:rPr>
          <w:rFonts w:ascii="Times New Roman" w:hAnsi="Times New Roman" w:cs="Times New Roman"/>
          <w:color w:val="auto"/>
          <w:kern w:val="24"/>
        </w:rPr>
        <w:t xml:space="preserve">Декларация, че базата данни се </w:t>
      </w:r>
      <w:r w:rsidR="00195580" w:rsidRPr="00E13538">
        <w:rPr>
          <w:rFonts w:ascii="Times New Roman" w:hAnsi="Times New Roman" w:cs="Times New Roman"/>
          <w:color w:val="auto"/>
          <w:kern w:val="24"/>
        </w:rPr>
        <w:t xml:space="preserve">създава, </w:t>
      </w:r>
      <w:r w:rsidRPr="00E13538">
        <w:rPr>
          <w:rFonts w:ascii="Times New Roman" w:hAnsi="Times New Roman" w:cs="Times New Roman"/>
          <w:color w:val="auto"/>
          <w:kern w:val="24"/>
        </w:rPr>
        <w:t>съхранява и поддържа на територията на РБ</w:t>
      </w:r>
      <w:r w:rsidR="00195580" w:rsidRPr="00E13538">
        <w:rPr>
          <w:rFonts w:ascii="Times New Roman" w:hAnsi="Times New Roman" w:cs="Times New Roman"/>
          <w:color w:val="auto"/>
          <w:kern w:val="24"/>
        </w:rPr>
        <w:t xml:space="preserve"> в съответствие със </w:t>
      </w:r>
      <w:r w:rsidR="00B84FFB">
        <w:rPr>
          <w:rFonts w:ascii="Times New Roman" w:hAnsi="Times New Roman" w:cs="Times New Roman"/>
          <w:color w:val="auto"/>
          <w:kern w:val="24"/>
        </w:rPr>
        <w:t>Закона за защита на личните данни (</w:t>
      </w:r>
      <w:r w:rsidR="00195580" w:rsidRPr="00E13538">
        <w:rPr>
          <w:rFonts w:ascii="Times New Roman" w:hAnsi="Times New Roman" w:cs="Times New Roman"/>
          <w:color w:val="auto"/>
          <w:kern w:val="24"/>
        </w:rPr>
        <w:t>ЗЗЛД</w:t>
      </w:r>
      <w:r w:rsidR="00B84FFB">
        <w:rPr>
          <w:rFonts w:ascii="Times New Roman" w:hAnsi="Times New Roman" w:cs="Times New Roman"/>
          <w:color w:val="auto"/>
          <w:kern w:val="24"/>
        </w:rPr>
        <w:t>)</w:t>
      </w:r>
      <w:r w:rsidR="00195580" w:rsidRPr="00E13538">
        <w:rPr>
          <w:rFonts w:ascii="Times New Roman" w:hAnsi="Times New Roman" w:cs="Times New Roman"/>
          <w:color w:val="auto"/>
          <w:kern w:val="24"/>
        </w:rPr>
        <w:t>, като копия могат да бъдат съхранявани и в пределите на ЕС</w:t>
      </w:r>
      <w:r w:rsidRPr="00E13538">
        <w:rPr>
          <w:rFonts w:ascii="Times New Roman" w:hAnsi="Times New Roman" w:cs="Times New Roman"/>
          <w:color w:val="auto"/>
          <w:kern w:val="24"/>
        </w:rPr>
        <w:t xml:space="preserve"> (Приложение </w:t>
      </w:r>
      <w:r w:rsidR="008E5102">
        <w:rPr>
          <w:rFonts w:ascii="Times New Roman" w:hAnsi="Times New Roman" w:cs="Times New Roman"/>
          <w:color w:val="auto"/>
          <w:kern w:val="24"/>
        </w:rPr>
        <w:t>1</w:t>
      </w:r>
      <w:r w:rsidRPr="00E13538">
        <w:rPr>
          <w:rFonts w:ascii="Times New Roman" w:hAnsi="Times New Roman" w:cs="Times New Roman"/>
          <w:color w:val="auto"/>
          <w:kern w:val="24"/>
        </w:rPr>
        <w:t>);</w:t>
      </w:r>
    </w:p>
    <w:p w14:paraId="31665BCB" w14:textId="77777777" w:rsidR="00CE35DC" w:rsidRPr="00CE35DC" w:rsidRDefault="00CE35DC" w:rsidP="00394C3E">
      <w:pPr>
        <w:pStyle w:val="afd"/>
        <w:jc w:val="both"/>
        <w:rPr>
          <w:rFonts w:ascii="Times New Roman" w:hAnsi="Times New Roman" w:cs="Times New Roman"/>
          <w:color w:val="auto"/>
          <w:kern w:val="24"/>
        </w:rPr>
      </w:pPr>
    </w:p>
    <w:p w14:paraId="3EDC509D" w14:textId="1BA76EE9" w:rsidR="008D3B36" w:rsidRPr="00E13538" w:rsidRDefault="002829EB" w:rsidP="00394C3E">
      <w:pPr>
        <w:pStyle w:val="af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Декларация за готовност на кандидата  да заплати сума от 26,000 </w:t>
      </w:r>
      <w:r w:rsidR="00E72AF3" w:rsidRPr="00E13538">
        <w:rPr>
          <w:rFonts w:ascii="Times New Roman" w:hAnsi="Times New Roman" w:cs="Times New Roman"/>
          <w:color w:val="auto"/>
        </w:rPr>
        <w:t>USD</w:t>
      </w:r>
      <w:r w:rsidR="00582551">
        <w:rPr>
          <w:rFonts w:ascii="Times New Roman" w:hAnsi="Times New Roman" w:cs="Times New Roman"/>
          <w:color w:val="auto"/>
        </w:rPr>
        <w:t xml:space="preserve">, при необходимост, </w:t>
      </w:r>
      <w:r w:rsidRPr="00E13538">
        <w:rPr>
          <w:rFonts w:ascii="Times New Roman" w:hAnsi="Times New Roman" w:cs="Times New Roman"/>
          <w:color w:val="auto"/>
        </w:rPr>
        <w:t xml:space="preserve">за покриване на оперативните разходи по обработка на заявката от </w:t>
      </w:r>
      <w:r w:rsidRPr="00E13538">
        <w:rPr>
          <w:rFonts w:ascii="Times New Roman" w:hAnsi="Times New Roman" w:cs="Times New Roman"/>
          <w:color w:val="auto"/>
          <w:lang w:val="en-US"/>
        </w:rPr>
        <w:t>ICANN</w:t>
      </w:r>
      <w:r w:rsidR="0007321A" w:rsidRPr="00E13538">
        <w:rPr>
          <w:rFonts w:ascii="Times New Roman" w:hAnsi="Times New Roman" w:cs="Times New Roman"/>
          <w:color w:val="auto"/>
        </w:rPr>
        <w:t xml:space="preserve"> (Приложение </w:t>
      </w:r>
      <w:r w:rsidR="008E5102">
        <w:rPr>
          <w:rFonts w:ascii="Times New Roman" w:hAnsi="Times New Roman" w:cs="Times New Roman"/>
          <w:color w:val="auto"/>
        </w:rPr>
        <w:t>1</w:t>
      </w:r>
      <w:r w:rsidR="0007321A" w:rsidRPr="00E13538">
        <w:rPr>
          <w:rFonts w:ascii="Times New Roman" w:hAnsi="Times New Roman" w:cs="Times New Roman"/>
          <w:color w:val="auto"/>
        </w:rPr>
        <w:t>)</w:t>
      </w:r>
      <w:r w:rsidR="00394C3E">
        <w:rPr>
          <w:rFonts w:ascii="Times New Roman" w:hAnsi="Times New Roman" w:cs="Times New Roman"/>
          <w:color w:val="auto"/>
          <w:lang w:val="en-US"/>
        </w:rPr>
        <w:t>.</w:t>
      </w:r>
    </w:p>
    <w:p w14:paraId="250D7705" w14:textId="77777777" w:rsidR="00DC23C2" w:rsidRPr="00E13538" w:rsidRDefault="00DC23C2" w:rsidP="00BB1A3C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color w:val="auto"/>
        </w:rPr>
      </w:pPr>
    </w:p>
    <w:p w14:paraId="436577C9" w14:textId="77777777" w:rsidR="00DC23C2" w:rsidRPr="00E13538" w:rsidRDefault="00F642B6" w:rsidP="005F7866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  <w:lang w:val="en-US"/>
        </w:rPr>
        <w:t>III</w:t>
      </w:r>
      <w:r w:rsidR="00A42582" w:rsidRPr="00E13538">
        <w:rPr>
          <w:rFonts w:ascii="Times New Roman" w:hAnsi="Times New Roman" w:cs="Times New Roman"/>
          <w:b/>
          <w:color w:val="auto"/>
          <w:lang w:val="en-US"/>
        </w:rPr>
        <w:t>.</w:t>
      </w:r>
      <w:r w:rsidR="00DC23C2" w:rsidRPr="00E13538">
        <w:rPr>
          <w:rFonts w:ascii="Times New Roman" w:hAnsi="Times New Roman" w:cs="Times New Roman"/>
          <w:b/>
          <w:color w:val="auto"/>
        </w:rPr>
        <w:t xml:space="preserve"> Оформяне и представяне на предложенията</w:t>
      </w:r>
    </w:p>
    <w:p w14:paraId="26B1209B" w14:textId="77777777" w:rsidR="00DC23C2" w:rsidRPr="00E13538" w:rsidRDefault="00DC23C2" w:rsidP="00394C3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color w:val="auto"/>
          <w:lang w:val="en-GB" w:eastAsia="bg-BG"/>
        </w:rPr>
      </w:pPr>
      <w:proofErr w:type="spellStart"/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Всяк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о предложение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трябва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да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бъде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представен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в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запечатан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непрозрачен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плик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който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трябва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да </w:t>
      </w:r>
      <w:r w:rsidRPr="00E13538">
        <w:rPr>
          <w:rFonts w:ascii="Times New Roman" w:hAnsi="Times New Roman" w:cs="Times New Roman"/>
          <w:color w:val="auto"/>
          <w:lang w:eastAsia="bg-BG"/>
        </w:rPr>
        <w:t>бъде придружен с опис на документите, които се съдържат в плика.</w:t>
      </w:r>
      <w:proofErr w:type="gramEnd"/>
      <w:r w:rsidRPr="00E13538">
        <w:rPr>
          <w:rFonts w:ascii="Times New Roman" w:hAnsi="Times New Roman" w:cs="Times New Roman"/>
          <w:color w:val="auto"/>
          <w:lang w:eastAsia="bg-BG"/>
        </w:rPr>
        <w:t xml:space="preserve"> То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трябва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да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бъд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е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адресиран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Министерството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транспорта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информационните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технологии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съобщенията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гр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. </w:t>
      </w:r>
      <w:proofErr w:type="spellStart"/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София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ул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>.</w:t>
      </w:r>
      <w:proofErr w:type="gram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„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Дякон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Игнатий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” № 9-11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представен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от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участника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лично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или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от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упълномощено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от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него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лице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в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деловодството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Министерството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транспорта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информационните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технологии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съобщенията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или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пощата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препоръчано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писмо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обратна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разписка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>.</w:t>
      </w:r>
      <w:proofErr w:type="gram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Предложенията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могат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да се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подават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всеки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работен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ден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09:00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17:30 ч. </w:t>
      </w:r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от</w:t>
      </w:r>
      <w:proofErr w:type="gram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датата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r w:rsidRPr="00E13538">
        <w:rPr>
          <w:rFonts w:ascii="Times New Roman" w:hAnsi="Times New Roman" w:cs="Times New Roman"/>
          <w:color w:val="auto"/>
          <w:lang w:eastAsia="bg-BG"/>
        </w:rPr>
        <w:t>публикуване на поканата за участие на кандидатите за оценка на предложенията на официалния сайт на министерството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. </w:t>
      </w:r>
      <w:proofErr w:type="spellStart"/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Конкретната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крайна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дата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подаване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предложенията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съдържа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в </w:t>
      </w:r>
      <w:r w:rsidRPr="00E13538">
        <w:rPr>
          <w:rFonts w:ascii="Times New Roman" w:hAnsi="Times New Roman" w:cs="Times New Roman"/>
          <w:color w:val="auto"/>
          <w:lang w:eastAsia="bg-BG"/>
        </w:rPr>
        <w:t>съобщени</w:t>
      </w:r>
      <w:r w:rsidR="00B84FFB">
        <w:rPr>
          <w:rFonts w:ascii="Times New Roman" w:hAnsi="Times New Roman" w:cs="Times New Roman"/>
          <w:color w:val="auto"/>
          <w:lang w:eastAsia="bg-BG"/>
        </w:rPr>
        <w:t>е</w:t>
      </w:r>
      <w:r w:rsidRPr="00E13538">
        <w:rPr>
          <w:rFonts w:ascii="Times New Roman" w:hAnsi="Times New Roman" w:cs="Times New Roman"/>
          <w:color w:val="auto"/>
          <w:lang w:eastAsia="bg-BG"/>
        </w:rPr>
        <w:t>то на сайта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>.</w:t>
      </w:r>
      <w:proofErr w:type="gramEnd"/>
    </w:p>
    <w:p w14:paraId="743C91D4" w14:textId="77777777" w:rsidR="00DC23C2" w:rsidRPr="00E13538" w:rsidRDefault="00DC23C2" w:rsidP="00BB1A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color w:val="auto"/>
          <w:lang w:val="en-GB" w:eastAsia="bg-BG"/>
        </w:rPr>
      </w:pPr>
      <w:proofErr w:type="spellStart"/>
      <w:proofErr w:type="gramStart"/>
      <w:r w:rsidRPr="00E13538">
        <w:rPr>
          <w:rFonts w:ascii="Times New Roman" w:hAnsi="Times New Roman" w:cs="Times New Roman"/>
          <w:color w:val="auto"/>
          <w:lang w:val="en-GB" w:eastAsia="bg-BG"/>
        </w:rPr>
        <w:t>При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приемане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предложенията,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върху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плика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отбелязват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поредният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номер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датата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часът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получаването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посочените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данни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записват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във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входящ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регистър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което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приносителя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предложението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участника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издава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разписка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подаден</w:t>
      </w:r>
      <w:r w:rsidRPr="00E13538">
        <w:rPr>
          <w:rFonts w:ascii="Times New Roman" w:hAnsi="Times New Roman" w:cs="Times New Roman"/>
          <w:color w:val="auto"/>
          <w:lang w:eastAsia="bg-BG"/>
        </w:rPr>
        <w:t>ото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приет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предложение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>.</w:t>
      </w:r>
      <w:proofErr w:type="gramEnd"/>
    </w:p>
    <w:p w14:paraId="52B362B5" w14:textId="77777777" w:rsidR="006A279A" w:rsidRPr="00E13538" w:rsidRDefault="006A279A" w:rsidP="00394C3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Срокът за изготвяне и предоставянето в деловодството на Министерство на транспорта, информационните технологии и съобщенията на предложенията </w:t>
      </w:r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на кандидатите за Регистър на домейна от високо ниво </w:t>
      </w:r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.</w:t>
      </w:r>
      <w:proofErr w:type="spellStart"/>
      <w:r w:rsidRPr="00E13538">
        <w:rPr>
          <w:rFonts w:ascii="Times New Roman" w:eastAsia="Times New Roman" w:hAnsi="Times New Roman" w:cs="Times New Roman"/>
          <w:b/>
          <w:color w:val="auto"/>
          <w:lang w:eastAsia="bg-BG"/>
        </w:rPr>
        <w:t>бг</w:t>
      </w:r>
      <w:proofErr w:type="spellEnd"/>
      <w:r w:rsidRPr="00E13538">
        <w:rPr>
          <w:rFonts w:ascii="Times New Roman" w:eastAsia="Times New Roman" w:hAnsi="Times New Roman" w:cs="Times New Roman"/>
          <w:color w:val="auto"/>
          <w:lang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е в рамките на 60 календарни дни от датата на публикуване на съобщението на официалния сайт на МТИТС на поканата за участие.</w:t>
      </w:r>
    </w:p>
    <w:p w14:paraId="46DE9AC9" w14:textId="77777777" w:rsidR="00DC23C2" w:rsidRPr="00E13538" w:rsidRDefault="00DC23C2" w:rsidP="00394C3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Министерството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носи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отговорност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за получените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предложения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r w:rsidRPr="00E13538">
        <w:rPr>
          <w:rFonts w:ascii="Times New Roman" w:hAnsi="Times New Roman" w:cs="Times New Roman"/>
          <w:color w:val="auto"/>
          <w:lang w:eastAsia="bg-BG"/>
        </w:rPr>
        <w:t>при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използва</w:t>
      </w:r>
      <w:proofErr w:type="spellEnd"/>
      <w:r w:rsidRPr="00E13538">
        <w:rPr>
          <w:rFonts w:ascii="Times New Roman" w:hAnsi="Times New Roman" w:cs="Times New Roman"/>
          <w:color w:val="auto"/>
          <w:lang w:eastAsia="bg-BG"/>
        </w:rPr>
        <w:t>не на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друг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начин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за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представяне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който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не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е </w:t>
      </w:r>
      <w:proofErr w:type="spellStart"/>
      <w:r w:rsidRPr="00E13538">
        <w:rPr>
          <w:rFonts w:ascii="Times New Roman" w:hAnsi="Times New Roman" w:cs="Times New Roman"/>
          <w:color w:val="auto"/>
          <w:lang w:val="en-GB" w:eastAsia="bg-BG"/>
        </w:rPr>
        <w:t>посочен</w:t>
      </w:r>
      <w:proofErr w:type="spellEnd"/>
      <w:r w:rsidRPr="00E13538">
        <w:rPr>
          <w:rFonts w:ascii="Times New Roman" w:hAnsi="Times New Roman" w:cs="Times New Roman"/>
          <w:color w:val="auto"/>
          <w:lang w:val="en-GB" w:eastAsia="bg-BG"/>
        </w:rPr>
        <w:t xml:space="preserve"> в </w:t>
      </w:r>
      <w:r w:rsidRPr="00E13538">
        <w:rPr>
          <w:rFonts w:ascii="Times New Roman" w:hAnsi="Times New Roman" w:cs="Times New Roman"/>
          <w:color w:val="auto"/>
          <w:lang w:eastAsia="bg-BG"/>
        </w:rPr>
        <w:t>методиката или съобщението на сайта</w:t>
      </w:r>
      <w:r w:rsidRPr="00E13538">
        <w:rPr>
          <w:rFonts w:ascii="Times New Roman" w:hAnsi="Times New Roman" w:cs="Times New Roman"/>
          <w:color w:val="auto"/>
          <w:lang w:val="en-GB" w:eastAsia="bg-BG"/>
        </w:rPr>
        <w:t>.</w:t>
      </w:r>
    </w:p>
    <w:p w14:paraId="3E5D5CB9" w14:textId="77777777" w:rsidR="003C1E90" w:rsidRPr="00E13538" w:rsidRDefault="00F642B6" w:rsidP="00BB1A3C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  <w:lang w:val="en-US"/>
        </w:rPr>
        <w:t>I</w:t>
      </w:r>
      <w:r w:rsidR="00A42582" w:rsidRPr="00E13538">
        <w:rPr>
          <w:rFonts w:ascii="Times New Roman" w:hAnsi="Times New Roman" w:cs="Times New Roman"/>
          <w:b/>
          <w:color w:val="auto"/>
          <w:lang w:val="en-US"/>
        </w:rPr>
        <w:t>V.</w:t>
      </w:r>
      <w:r w:rsidR="00DC23C2" w:rsidRPr="00E13538">
        <w:rPr>
          <w:rFonts w:ascii="Times New Roman" w:hAnsi="Times New Roman" w:cs="Times New Roman"/>
          <w:b/>
          <w:color w:val="auto"/>
        </w:rPr>
        <w:t xml:space="preserve"> Разяснения и средства за комуникация </w:t>
      </w:r>
    </w:p>
    <w:p w14:paraId="1EBAF109" w14:textId="77777777" w:rsidR="00F642B6" w:rsidRPr="00E13538" w:rsidRDefault="00F642B6" w:rsidP="000239DF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4BDB938" w14:textId="77777777" w:rsidR="003C1E90" w:rsidRPr="00E13538" w:rsidRDefault="00DC23C2" w:rsidP="005F7866">
      <w:pPr>
        <w:pStyle w:val="2"/>
        <w:tabs>
          <w:tab w:val="left" w:pos="720"/>
          <w:tab w:val="left" w:pos="990"/>
        </w:tabs>
        <w:spacing w:after="0" w:line="276" w:lineRule="auto"/>
        <w:ind w:left="360"/>
        <w:rPr>
          <w:sz w:val="24"/>
          <w:szCs w:val="24"/>
          <w:lang w:val="en-US"/>
        </w:rPr>
      </w:pPr>
      <w:r w:rsidRPr="00E13538">
        <w:rPr>
          <w:sz w:val="24"/>
          <w:szCs w:val="24"/>
        </w:rPr>
        <w:t>1.</w:t>
      </w:r>
      <w:r w:rsidR="003C1E90" w:rsidRPr="00E13538">
        <w:rPr>
          <w:sz w:val="24"/>
          <w:szCs w:val="24"/>
        </w:rPr>
        <w:t>Разяснения</w:t>
      </w:r>
    </w:p>
    <w:p w14:paraId="7D774FBD" w14:textId="77777777" w:rsidR="003C1E90" w:rsidRDefault="003C1E90" w:rsidP="00BB1A3C">
      <w:pPr>
        <w:pStyle w:val="ab"/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proofErr w:type="gramStart"/>
      <w:r w:rsidRPr="00E13538">
        <w:rPr>
          <w:rFonts w:ascii="Times New Roman" w:hAnsi="Times New Roman" w:cs="Times New Roman"/>
          <w:color w:val="auto"/>
        </w:rPr>
        <w:t>До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7 </w:t>
      </w:r>
      <w:proofErr w:type="spellStart"/>
      <w:r w:rsidRPr="00E13538">
        <w:rPr>
          <w:rFonts w:ascii="Times New Roman" w:hAnsi="Times New Roman" w:cs="Times New Roman"/>
          <w:color w:val="auto"/>
        </w:rPr>
        <w:t>дни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преди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изтичането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t>срока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за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получаване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r w:rsidR="00A42582" w:rsidRPr="00E13538">
        <w:rPr>
          <w:rFonts w:ascii="Times New Roman" w:hAnsi="Times New Roman" w:cs="Times New Roman"/>
          <w:color w:val="auto"/>
          <w:lang w:val="bg-BG"/>
        </w:rPr>
        <w:t>предложенията</w:t>
      </w:r>
      <w:r w:rsidRPr="00E13538">
        <w:rPr>
          <w:rFonts w:ascii="Times New Roman" w:hAnsi="Times New Roman" w:cs="Times New Roman"/>
          <w:color w:val="auto"/>
          <w:lang w:val="ru-RU"/>
        </w:rPr>
        <w:t xml:space="preserve"> за участие</w:t>
      </w:r>
      <w:r w:rsidR="00B84FFB">
        <w:rPr>
          <w:rFonts w:ascii="Times New Roman" w:hAnsi="Times New Roman" w:cs="Times New Roman"/>
          <w:color w:val="auto"/>
          <w:lang w:val="ru-RU"/>
        </w:rPr>
        <w:t>,</w:t>
      </w:r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всяко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лице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може да </w:t>
      </w:r>
      <w:proofErr w:type="spellStart"/>
      <w:r w:rsidRPr="00E13538">
        <w:rPr>
          <w:rFonts w:ascii="Times New Roman" w:hAnsi="Times New Roman" w:cs="Times New Roman"/>
          <w:color w:val="auto"/>
        </w:rPr>
        <w:t>поиска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писмено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от </w:t>
      </w:r>
      <w:proofErr w:type="spellStart"/>
      <w:r w:rsidR="00F642B6" w:rsidRPr="00E13538">
        <w:rPr>
          <w:rFonts w:ascii="Times New Roman" w:hAnsi="Times New Roman" w:cs="Times New Roman"/>
          <w:color w:val="auto"/>
        </w:rPr>
        <w:t>Комисията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разяснения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по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r w:rsidR="00E964C2" w:rsidRPr="00E13538">
        <w:rPr>
          <w:rFonts w:ascii="Times New Roman" w:hAnsi="Times New Roman" w:cs="Times New Roman"/>
          <w:color w:val="auto"/>
          <w:lang w:val="bg-BG"/>
        </w:rPr>
        <w:t>процедурата</w:t>
      </w:r>
      <w:r w:rsidRPr="00E13538">
        <w:rPr>
          <w:rFonts w:ascii="Times New Roman" w:hAnsi="Times New Roman" w:cs="Times New Roman"/>
          <w:color w:val="auto"/>
        </w:rPr>
        <w:t>.</w:t>
      </w:r>
      <w:proofErr w:type="gramEnd"/>
      <w:r w:rsidRPr="00E13538">
        <w:rPr>
          <w:rFonts w:ascii="Times New Roman" w:hAnsi="Times New Roman" w:cs="Times New Roman"/>
          <w:color w:val="auto"/>
        </w:rPr>
        <w:t xml:space="preserve"> </w:t>
      </w:r>
      <w:r w:rsidR="00E964C2" w:rsidRPr="00E13538">
        <w:rPr>
          <w:rFonts w:ascii="Times New Roman" w:hAnsi="Times New Roman" w:cs="Times New Roman"/>
          <w:color w:val="auto"/>
          <w:lang w:val="bg-BG"/>
        </w:rPr>
        <w:t>Тя</w:t>
      </w:r>
      <w:r w:rsidRPr="00E13538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E13538">
        <w:rPr>
          <w:rFonts w:ascii="Times New Roman" w:hAnsi="Times New Roman" w:cs="Times New Roman"/>
          <w:color w:val="auto"/>
        </w:rPr>
        <w:t>длъжн</w:t>
      </w:r>
      <w:proofErr w:type="spellEnd"/>
      <w:r w:rsidR="00E964C2" w:rsidRPr="00E13538">
        <w:rPr>
          <w:rFonts w:ascii="Times New Roman" w:hAnsi="Times New Roman" w:cs="Times New Roman"/>
          <w:color w:val="auto"/>
          <w:lang w:val="bg-BG"/>
        </w:rPr>
        <w:t>а</w:t>
      </w:r>
      <w:r w:rsidRPr="00E13538">
        <w:rPr>
          <w:rFonts w:ascii="Times New Roman" w:hAnsi="Times New Roman" w:cs="Times New Roman"/>
          <w:color w:val="auto"/>
        </w:rPr>
        <w:t xml:space="preserve"> да </w:t>
      </w:r>
      <w:proofErr w:type="spellStart"/>
      <w:r w:rsidRPr="00E13538">
        <w:rPr>
          <w:rFonts w:ascii="Times New Roman" w:hAnsi="Times New Roman" w:cs="Times New Roman"/>
          <w:color w:val="auto"/>
        </w:rPr>
        <w:t>отговори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и да </w:t>
      </w:r>
      <w:proofErr w:type="spellStart"/>
      <w:r w:rsidRPr="00E13538">
        <w:rPr>
          <w:rFonts w:ascii="Times New Roman" w:hAnsi="Times New Roman" w:cs="Times New Roman"/>
          <w:color w:val="auto"/>
        </w:rPr>
        <w:t>публикува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разяснението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в </w:t>
      </w:r>
      <w:r w:rsidRPr="00E13538">
        <w:rPr>
          <w:rFonts w:ascii="Times New Roman" w:hAnsi="Times New Roman" w:cs="Times New Roman"/>
          <w:i/>
          <w:color w:val="auto"/>
        </w:rPr>
        <w:t xml:space="preserve">4-дневен </w:t>
      </w:r>
      <w:proofErr w:type="spellStart"/>
      <w:r w:rsidRPr="00E13538">
        <w:rPr>
          <w:rFonts w:ascii="Times New Roman" w:hAnsi="Times New Roman" w:cs="Times New Roman"/>
          <w:i/>
          <w:color w:val="auto"/>
        </w:rPr>
        <w:t>срок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от </w:t>
      </w:r>
      <w:proofErr w:type="spellStart"/>
      <w:r w:rsidRPr="00E13538">
        <w:rPr>
          <w:rFonts w:ascii="Times New Roman" w:hAnsi="Times New Roman" w:cs="Times New Roman"/>
          <w:color w:val="auto"/>
        </w:rPr>
        <w:t>постъпване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t>искането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lastRenderedPageBreak/>
        <w:t>сайта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t>Министерство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t>транспорта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3538">
        <w:rPr>
          <w:rFonts w:ascii="Times New Roman" w:hAnsi="Times New Roman" w:cs="Times New Roman"/>
          <w:color w:val="auto"/>
        </w:rPr>
        <w:t>информационните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технологии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13538">
        <w:rPr>
          <w:rFonts w:ascii="Times New Roman" w:hAnsi="Times New Roman" w:cs="Times New Roman"/>
          <w:color w:val="auto"/>
        </w:rPr>
        <w:t>съобщенията</w:t>
      </w:r>
      <w:proofErr w:type="spellEnd"/>
      <w:r w:rsidR="00560E7E">
        <w:rPr>
          <w:rFonts w:ascii="Times New Roman" w:hAnsi="Times New Roman" w:cs="Times New Roman"/>
          <w:color w:val="auto"/>
          <w:lang w:val="bg-BG"/>
        </w:rPr>
        <w:t>.</w:t>
      </w:r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13538">
        <w:rPr>
          <w:rFonts w:ascii="Times New Roman" w:hAnsi="Times New Roman" w:cs="Times New Roman"/>
          <w:color w:val="auto"/>
        </w:rPr>
        <w:t>Ако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лицата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са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посочили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електронен адрес, </w:t>
      </w:r>
      <w:proofErr w:type="spellStart"/>
      <w:r w:rsidRPr="00E13538">
        <w:rPr>
          <w:rFonts w:ascii="Times New Roman" w:hAnsi="Times New Roman" w:cs="Times New Roman"/>
          <w:color w:val="auto"/>
        </w:rPr>
        <w:t>разясненията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се </w:t>
      </w:r>
      <w:proofErr w:type="spellStart"/>
      <w:r w:rsidRPr="00E13538">
        <w:rPr>
          <w:rFonts w:ascii="Times New Roman" w:hAnsi="Times New Roman" w:cs="Times New Roman"/>
          <w:color w:val="auto"/>
        </w:rPr>
        <w:t>изпращат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и на </w:t>
      </w:r>
      <w:proofErr w:type="spellStart"/>
      <w:r w:rsidRPr="00E13538">
        <w:rPr>
          <w:rFonts w:ascii="Times New Roman" w:hAnsi="Times New Roman" w:cs="Times New Roman"/>
          <w:color w:val="auto"/>
        </w:rPr>
        <w:t>него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13538">
        <w:rPr>
          <w:rFonts w:ascii="Times New Roman" w:hAnsi="Times New Roman" w:cs="Times New Roman"/>
          <w:color w:val="auto"/>
        </w:rPr>
        <w:t>деня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E13538">
        <w:rPr>
          <w:rFonts w:ascii="Times New Roman" w:hAnsi="Times New Roman" w:cs="Times New Roman"/>
          <w:color w:val="auto"/>
        </w:rPr>
        <w:t>публикуването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538">
        <w:rPr>
          <w:rFonts w:ascii="Times New Roman" w:hAnsi="Times New Roman" w:cs="Times New Roman"/>
          <w:color w:val="auto"/>
        </w:rPr>
        <w:t>им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 </w:t>
      </w:r>
      <w:r w:rsidR="00A42582" w:rsidRPr="00E13538">
        <w:rPr>
          <w:rFonts w:ascii="Times New Roman" w:hAnsi="Times New Roman" w:cs="Times New Roman"/>
          <w:color w:val="auto"/>
          <w:lang w:val="bg-BG"/>
        </w:rPr>
        <w:t>на сайта на МТИТС.</w:t>
      </w:r>
      <w:proofErr w:type="gramEnd"/>
    </w:p>
    <w:p w14:paraId="653B00EA" w14:textId="77777777" w:rsidR="00CE35DC" w:rsidRPr="00E13538" w:rsidRDefault="00CE35DC" w:rsidP="000239DF">
      <w:pPr>
        <w:pStyle w:val="ab"/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bg-BG"/>
        </w:rPr>
      </w:pPr>
    </w:p>
    <w:p w14:paraId="239F0992" w14:textId="77777777" w:rsidR="003C1E90" w:rsidRPr="00E13538" w:rsidRDefault="00F642B6" w:rsidP="005F7866">
      <w:pPr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Комисията</w:t>
      </w:r>
      <w:r w:rsidR="003C1E90" w:rsidRPr="00E13538">
        <w:rPr>
          <w:rFonts w:ascii="Times New Roman" w:hAnsi="Times New Roman" w:cs="Times New Roman"/>
          <w:color w:val="auto"/>
        </w:rPr>
        <w:t xml:space="preserve"> публикува разяснението на сайта на </w:t>
      </w:r>
      <w:r w:rsidR="00A42582" w:rsidRPr="00E13538">
        <w:rPr>
          <w:rFonts w:ascii="Times New Roman" w:hAnsi="Times New Roman" w:cs="Times New Roman"/>
          <w:color w:val="auto"/>
        </w:rPr>
        <w:t>МТИТС</w:t>
      </w:r>
      <w:r w:rsidR="003C1E90" w:rsidRPr="00E13538">
        <w:rPr>
          <w:rFonts w:ascii="Times New Roman" w:hAnsi="Times New Roman" w:cs="Times New Roman"/>
          <w:color w:val="auto"/>
        </w:rPr>
        <w:t xml:space="preserve"> без да отбелязва в отговора лицето, което е направило запитването.</w:t>
      </w:r>
    </w:p>
    <w:p w14:paraId="273EE37B" w14:textId="77777777" w:rsidR="003C1E90" w:rsidRPr="00E13538" w:rsidRDefault="003C1E90" w:rsidP="00A41399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2A9BD6D" w14:textId="77777777" w:rsidR="009905F8" w:rsidRDefault="00DC23C2">
      <w:pPr>
        <w:pStyle w:val="2"/>
        <w:tabs>
          <w:tab w:val="left" w:pos="720"/>
          <w:tab w:val="left" w:pos="990"/>
        </w:tabs>
        <w:spacing w:after="0" w:line="276" w:lineRule="auto"/>
        <w:ind w:left="360"/>
        <w:rPr>
          <w:sz w:val="24"/>
          <w:szCs w:val="24"/>
        </w:rPr>
      </w:pPr>
      <w:r w:rsidRPr="00E13538">
        <w:rPr>
          <w:sz w:val="24"/>
          <w:szCs w:val="24"/>
        </w:rPr>
        <w:t>2.</w:t>
      </w:r>
      <w:r w:rsidR="009905F8" w:rsidRPr="00E13538">
        <w:rPr>
          <w:sz w:val="24"/>
          <w:szCs w:val="24"/>
        </w:rPr>
        <w:t>Средства за комуникация</w:t>
      </w:r>
    </w:p>
    <w:p w14:paraId="34D4CCF9" w14:textId="77777777" w:rsidR="00CE35DC" w:rsidRPr="00CE35DC" w:rsidRDefault="00CE35DC" w:rsidP="00BB1A3C">
      <w:pPr>
        <w:jc w:val="both"/>
        <w:rPr>
          <w:lang w:eastAsia="en-US"/>
        </w:rPr>
      </w:pPr>
    </w:p>
    <w:p w14:paraId="62C84625" w14:textId="77777777" w:rsidR="009905F8" w:rsidRDefault="009905F8" w:rsidP="00394C3E">
      <w:pPr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Всички </w:t>
      </w:r>
      <w:r w:rsidRPr="000B7225">
        <w:rPr>
          <w:rFonts w:ascii="Times New Roman" w:hAnsi="Times New Roman" w:cs="Times New Roman"/>
          <w:color w:val="auto"/>
        </w:rPr>
        <w:t>комуникации между</w:t>
      </w:r>
      <w:r w:rsidRPr="00E13538">
        <w:rPr>
          <w:rFonts w:ascii="Times New Roman" w:hAnsi="Times New Roman" w:cs="Times New Roman"/>
          <w:color w:val="auto"/>
        </w:rPr>
        <w:t xml:space="preserve"> </w:t>
      </w:r>
      <w:r w:rsidR="00F642B6" w:rsidRPr="00E13538">
        <w:rPr>
          <w:rFonts w:ascii="Times New Roman" w:hAnsi="Times New Roman" w:cs="Times New Roman"/>
          <w:color w:val="auto"/>
        </w:rPr>
        <w:t>Комисията</w:t>
      </w:r>
      <w:r w:rsidRPr="00E13538">
        <w:rPr>
          <w:rFonts w:ascii="Times New Roman" w:hAnsi="Times New Roman" w:cs="Times New Roman"/>
          <w:color w:val="auto"/>
        </w:rPr>
        <w:t xml:space="preserve"> и участниците, свързани с настоящата процедура се извършват на български език и в писмена форма. Обменът на информация между </w:t>
      </w:r>
      <w:r w:rsidR="00F642B6" w:rsidRPr="00E13538">
        <w:rPr>
          <w:rFonts w:ascii="Times New Roman" w:hAnsi="Times New Roman" w:cs="Times New Roman"/>
          <w:color w:val="auto"/>
        </w:rPr>
        <w:t>Комисията</w:t>
      </w:r>
      <w:r w:rsidRPr="00E13538">
        <w:rPr>
          <w:rFonts w:ascii="Times New Roman" w:hAnsi="Times New Roman" w:cs="Times New Roman"/>
          <w:color w:val="auto"/>
        </w:rPr>
        <w:t xml:space="preserve"> и участника може да се извършва лично, по пощата с обратна разписка или по факс. За получено ще се счита уведомление, което е получено лично</w:t>
      </w:r>
      <w:r w:rsidR="00B84FFB">
        <w:rPr>
          <w:rFonts w:ascii="Times New Roman" w:hAnsi="Times New Roman" w:cs="Times New Roman"/>
          <w:color w:val="auto"/>
          <w:lang w:val="ru-RU"/>
        </w:rPr>
        <w:t>,</w:t>
      </w:r>
      <w:r w:rsidRPr="00E13538">
        <w:rPr>
          <w:rFonts w:ascii="Times New Roman" w:hAnsi="Times New Roman" w:cs="Times New Roman"/>
          <w:color w:val="auto"/>
        </w:rPr>
        <w:t xml:space="preserve"> на посочения от участника адрес за кореспонденция или номер на факс.</w:t>
      </w:r>
    </w:p>
    <w:p w14:paraId="3837E38A" w14:textId="77777777" w:rsidR="00CE35DC" w:rsidRPr="00E13538" w:rsidRDefault="00CE35DC" w:rsidP="00394C3E">
      <w:pPr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32106C3" w14:textId="77777777" w:rsidR="00043A3D" w:rsidRPr="00E13538" w:rsidRDefault="005318DC" w:rsidP="00394C3E">
      <w:pPr>
        <w:pStyle w:val="Style"/>
        <w:tabs>
          <w:tab w:val="left" w:pos="720"/>
          <w:tab w:val="left" w:pos="990"/>
        </w:tabs>
        <w:spacing w:line="276" w:lineRule="auto"/>
        <w:ind w:left="0" w:right="0" w:firstLine="720"/>
      </w:pPr>
      <w:r w:rsidRPr="00E13538">
        <w:t>Смята се</w:t>
      </w:r>
      <w:r w:rsidR="00043A3D" w:rsidRPr="00E13538">
        <w:t xml:space="preserve">, че факсът е получен, когато съдържа </w:t>
      </w:r>
      <w:r w:rsidR="00043A3D" w:rsidRPr="00E13538">
        <w:rPr>
          <w:lang w:val="ru-RU"/>
        </w:rPr>
        <w:t xml:space="preserve"> </w:t>
      </w:r>
      <w:r w:rsidR="00043A3D" w:rsidRPr="00E13538">
        <w:t>номера, от който постъпва информацията, дата и час на изпращане.</w:t>
      </w:r>
    </w:p>
    <w:p w14:paraId="350D5AAE" w14:textId="77777777" w:rsidR="00043A3D" w:rsidRPr="00E13538" w:rsidRDefault="00043A3D" w:rsidP="00BB1A3C">
      <w:pPr>
        <w:pStyle w:val="Style"/>
        <w:tabs>
          <w:tab w:val="left" w:pos="720"/>
          <w:tab w:val="left" w:pos="990"/>
        </w:tabs>
        <w:spacing w:line="276" w:lineRule="auto"/>
        <w:ind w:left="0" w:right="0" w:firstLine="720"/>
      </w:pPr>
    </w:p>
    <w:p w14:paraId="5C5C9801" w14:textId="77777777" w:rsidR="009905F8" w:rsidRDefault="009905F8" w:rsidP="000239DF">
      <w:pPr>
        <w:pStyle w:val="Style"/>
        <w:tabs>
          <w:tab w:val="left" w:pos="720"/>
          <w:tab w:val="left" w:pos="990"/>
        </w:tabs>
        <w:spacing w:line="276" w:lineRule="auto"/>
        <w:ind w:left="0" w:right="0" w:firstLine="720"/>
      </w:pPr>
      <w:r w:rsidRPr="00E13538">
        <w:t>Изпратена информация по факс, която не съдържа тези данни, не се приема за редовна.</w:t>
      </w:r>
    </w:p>
    <w:p w14:paraId="6740538D" w14:textId="77777777" w:rsidR="00CE35DC" w:rsidRPr="00E13538" w:rsidRDefault="00CE35DC" w:rsidP="005F7866">
      <w:pPr>
        <w:pStyle w:val="Style"/>
        <w:tabs>
          <w:tab w:val="left" w:pos="720"/>
          <w:tab w:val="left" w:pos="990"/>
        </w:tabs>
        <w:spacing w:line="276" w:lineRule="auto"/>
        <w:ind w:left="0" w:right="0" w:firstLine="720"/>
        <w:rPr>
          <w:lang w:val="ru-RU"/>
        </w:rPr>
      </w:pPr>
    </w:p>
    <w:p w14:paraId="29D2255C" w14:textId="77777777" w:rsidR="009905F8" w:rsidRPr="00E13538" w:rsidRDefault="009905F8" w:rsidP="00A41399">
      <w:pPr>
        <w:tabs>
          <w:tab w:val="left" w:pos="72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E13538">
        <w:rPr>
          <w:rFonts w:ascii="Times New Roman" w:hAnsi="Times New Roman" w:cs="Times New Roman"/>
          <w:color w:val="auto"/>
        </w:rPr>
        <w:t xml:space="preserve">Информацията, получена по факс, се съхранява от </w:t>
      </w:r>
      <w:r w:rsidR="00F642B6" w:rsidRPr="00E13538">
        <w:rPr>
          <w:rFonts w:ascii="Times New Roman" w:hAnsi="Times New Roman" w:cs="Times New Roman"/>
          <w:color w:val="auto"/>
        </w:rPr>
        <w:t>Комисията</w:t>
      </w:r>
      <w:r w:rsidRPr="00E13538">
        <w:rPr>
          <w:rFonts w:ascii="Times New Roman" w:hAnsi="Times New Roman" w:cs="Times New Roman"/>
          <w:color w:val="auto"/>
        </w:rPr>
        <w:t xml:space="preserve"> заедно с </w:t>
      </w:r>
      <w:r w:rsidR="00A42582" w:rsidRPr="00E13538">
        <w:rPr>
          <w:rFonts w:ascii="Times New Roman" w:hAnsi="Times New Roman" w:cs="Times New Roman"/>
          <w:color w:val="auto"/>
        </w:rPr>
        <w:t>предложението</w:t>
      </w:r>
      <w:r w:rsidRPr="00E13538">
        <w:rPr>
          <w:rFonts w:ascii="Times New Roman" w:hAnsi="Times New Roman" w:cs="Times New Roman"/>
          <w:color w:val="auto"/>
        </w:rPr>
        <w:t xml:space="preserve"> за провеждане на процедурата.</w:t>
      </w:r>
    </w:p>
    <w:p w14:paraId="7DF00BCA" w14:textId="77777777" w:rsidR="009905F8" w:rsidRPr="00E13538" w:rsidRDefault="009905F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D014E9F" w14:textId="77777777" w:rsidR="009905F8" w:rsidRPr="00E13538" w:rsidRDefault="009905F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6322EE9" w14:textId="77777777" w:rsidR="00F541BA" w:rsidRPr="00E13538" w:rsidRDefault="00E964C2">
      <w:pPr>
        <w:pStyle w:val="aff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20B9A" w:rsidRPr="00E135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C1E90" w:rsidRPr="00E13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538">
        <w:rPr>
          <w:rFonts w:ascii="Times New Roman" w:hAnsi="Times New Roman" w:cs="Times New Roman"/>
          <w:b/>
          <w:sz w:val="24"/>
          <w:szCs w:val="24"/>
          <w:lang w:eastAsia="bg-BG"/>
        </w:rPr>
        <w:t>Ред и начин за работата на комисията по избор на Регистър</w:t>
      </w:r>
    </w:p>
    <w:p w14:paraId="3E3E71F1" w14:textId="54A533E8" w:rsidR="00F541BA" w:rsidRPr="008E5102" w:rsidRDefault="00F541BA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За разглеждане и оценка на постъпилите документи за участие в конкурса, с писмена заповед на министъра на транспорта, информационните технологии и съобщения, се назначава комисия </w:t>
      </w:r>
      <w:r w:rsidRPr="008E5102">
        <w:rPr>
          <w:rFonts w:ascii="Times New Roman" w:hAnsi="Times New Roman" w:cs="Times New Roman"/>
          <w:color w:val="auto"/>
          <w:lang w:eastAsia="bg-BG"/>
        </w:rPr>
        <w:t xml:space="preserve">с председател </w:t>
      </w:r>
      <w:r w:rsidR="00F13F8B">
        <w:rPr>
          <w:rFonts w:ascii="Times New Roman" w:hAnsi="Times New Roman" w:cs="Times New Roman"/>
          <w:color w:val="auto"/>
          <w:lang w:eastAsia="bg-BG"/>
        </w:rPr>
        <w:t>определено от министъра лице</w:t>
      </w:r>
      <w:r w:rsidR="004674AE" w:rsidRPr="008E5102">
        <w:rPr>
          <w:rFonts w:ascii="Times New Roman" w:hAnsi="Times New Roman" w:cs="Times New Roman"/>
          <w:color w:val="auto"/>
          <w:lang w:eastAsia="bg-BG"/>
        </w:rPr>
        <w:t>;</w:t>
      </w:r>
    </w:p>
    <w:p w14:paraId="7CA60775" w14:textId="77777777" w:rsidR="00371117" w:rsidRPr="00E13538" w:rsidRDefault="00371117" w:rsidP="00BB1A3C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Председателят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>омисията за оценка на предложения</w:t>
      </w:r>
      <w:r w:rsidR="00176C1E" w:rsidRPr="00E13538">
        <w:rPr>
          <w:rFonts w:ascii="Times New Roman" w:hAnsi="Times New Roman" w:cs="Times New Roman"/>
          <w:color w:val="auto"/>
          <w:lang w:eastAsia="bg-BG"/>
        </w:rPr>
        <w:t>та на Кандидатите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или упълномощен от него представител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>омисията вз</w:t>
      </w:r>
      <w:r w:rsidR="00B94B85">
        <w:rPr>
          <w:rFonts w:ascii="Times New Roman" w:hAnsi="Times New Roman" w:cs="Times New Roman"/>
          <w:color w:val="auto"/>
          <w:lang w:eastAsia="bg-BG"/>
        </w:rPr>
        <w:t>е</w:t>
      </w:r>
      <w:r w:rsidRPr="00E13538">
        <w:rPr>
          <w:rFonts w:ascii="Times New Roman" w:hAnsi="Times New Roman" w:cs="Times New Roman"/>
          <w:color w:val="auto"/>
          <w:lang w:eastAsia="bg-BG"/>
        </w:rPr>
        <w:t>ма  предложения</w:t>
      </w:r>
      <w:r w:rsidR="00176C1E" w:rsidRPr="00E13538">
        <w:rPr>
          <w:rFonts w:ascii="Times New Roman" w:hAnsi="Times New Roman" w:cs="Times New Roman"/>
          <w:color w:val="auto"/>
          <w:lang w:eastAsia="bg-BG"/>
        </w:rPr>
        <w:t>та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и ги съхранява до събиране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>омисията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;</w:t>
      </w:r>
    </w:p>
    <w:p w14:paraId="08791CB4" w14:textId="77777777" w:rsidR="00F541BA" w:rsidRPr="00E13538" w:rsidRDefault="00F541BA" w:rsidP="00BB1A3C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Комисията е в състав</w:t>
      </w:r>
      <w:r w:rsidR="00B94B85">
        <w:rPr>
          <w:rFonts w:ascii="Times New Roman" w:hAnsi="Times New Roman" w:cs="Times New Roman"/>
          <w:color w:val="auto"/>
          <w:lang w:eastAsia="bg-BG"/>
        </w:rPr>
        <w:t>: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председател и 8 члена</w:t>
      </w:r>
      <w:r w:rsidR="00B94B85">
        <w:rPr>
          <w:rFonts w:ascii="Times New Roman" w:hAnsi="Times New Roman" w:cs="Times New Roman"/>
          <w:color w:val="auto"/>
          <w:lang w:eastAsia="bg-BG"/>
        </w:rPr>
        <w:t>,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като 4</w:t>
      </w:r>
      <w:r w:rsidR="00B94B85">
        <w:rPr>
          <w:rFonts w:ascii="Times New Roman" w:hAnsi="Times New Roman" w:cs="Times New Roman"/>
          <w:color w:val="auto"/>
          <w:lang w:eastAsia="bg-BG"/>
        </w:rPr>
        <w:t>-ма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от членовете трябва да са външни експерти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;</w:t>
      </w:r>
    </w:p>
    <w:p w14:paraId="294EC8FC" w14:textId="77777777" w:rsidR="00F541BA" w:rsidRPr="00E13538" w:rsidRDefault="00F541BA" w:rsidP="00BB1A3C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Председателят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>омисията свиква първо</w:t>
      </w:r>
      <w:r w:rsidR="00B94B85">
        <w:rPr>
          <w:rFonts w:ascii="Times New Roman" w:hAnsi="Times New Roman" w:cs="Times New Roman"/>
          <w:color w:val="auto"/>
          <w:lang w:eastAsia="bg-BG"/>
        </w:rPr>
        <w:t>то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заседание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омисията най-късно 3 дни след обявения краен срок за приемане на 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документи за участие в конкурса;</w:t>
      </w:r>
    </w:p>
    <w:p w14:paraId="4E8129BD" w14:textId="77777777" w:rsidR="00F541BA" w:rsidRPr="00E13538" w:rsidRDefault="00F541BA" w:rsidP="00BB1A3C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В срок до </w:t>
      </w:r>
      <w:r w:rsidR="004A5110" w:rsidRPr="00E13538">
        <w:rPr>
          <w:rFonts w:ascii="Times New Roman" w:hAnsi="Times New Roman" w:cs="Times New Roman"/>
          <w:color w:val="auto"/>
          <w:lang w:val="en-US" w:eastAsia="bg-BG"/>
        </w:rPr>
        <w:t>3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0 работни дни,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>омисията извършва оценка на постъпилите предложения и излиза с решение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;</w:t>
      </w:r>
    </w:p>
    <w:p w14:paraId="4C2B085C" w14:textId="77777777" w:rsidR="00F541BA" w:rsidRPr="00E13538" w:rsidRDefault="00F541BA" w:rsidP="00BB1A3C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 xml:space="preserve">Членовете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омисията подписват и представят на председателя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омисията декларация, в която </w:t>
      </w:r>
      <w:r w:rsidR="00B94B85">
        <w:rPr>
          <w:rFonts w:ascii="Times New Roman" w:hAnsi="Times New Roman" w:cs="Times New Roman"/>
          <w:color w:val="auto"/>
          <w:lang w:eastAsia="bg-BG"/>
        </w:rPr>
        <w:t>заявяват</w:t>
      </w:r>
      <w:r w:rsidRPr="00E13538">
        <w:rPr>
          <w:rFonts w:ascii="Times New Roman" w:hAnsi="Times New Roman" w:cs="Times New Roman"/>
          <w:color w:val="auto"/>
          <w:lang w:eastAsia="bg-BG"/>
        </w:rPr>
        <w:t>, че:</w:t>
      </w:r>
    </w:p>
    <w:p w14:paraId="29EC7CF4" w14:textId="77777777" w:rsidR="00F541BA" w:rsidRPr="00E13538" w:rsidRDefault="00F541BA" w:rsidP="003B6157">
      <w:pPr>
        <w:pStyle w:val="afd"/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нямат материален интерес от избора на администратор на Регистъра на домейна от високо ниво на България на кирилица;</w:t>
      </w:r>
    </w:p>
    <w:p w14:paraId="708253B6" w14:textId="77777777" w:rsidR="004674AE" w:rsidRPr="00E13538" w:rsidRDefault="00F541BA" w:rsidP="003B6157">
      <w:pPr>
        <w:pStyle w:val="afd"/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lastRenderedPageBreak/>
        <w:t>не са "свързани лица" по смисъла на Търговския закон с кандидат или участник в процедурата, или с членове на техните управителни или контролни органи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;</w:t>
      </w:r>
    </w:p>
    <w:p w14:paraId="52D25A5D" w14:textId="77777777" w:rsidR="004674AE" w:rsidRPr="00E13538" w:rsidRDefault="00F541BA" w:rsidP="003B6157">
      <w:pPr>
        <w:pStyle w:val="afd"/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се задължават да пазят в тайна обстоятелствата, които са узнали във връзк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 xml:space="preserve">а със своята работа в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="004674AE" w:rsidRPr="00E13538">
        <w:rPr>
          <w:rFonts w:ascii="Times New Roman" w:hAnsi="Times New Roman" w:cs="Times New Roman"/>
          <w:color w:val="auto"/>
          <w:lang w:eastAsia="bg-BG"/>
        </w:rPr>
        <w:t>омисията;</w:t>
      </w:r>
    </w:p>
    <w:p w14:paraId="6AE17554" w14:textId="77777777" w:rsidR="00F541BA" w:rsidRPr="00E13538" w:rsidRDefault="00E964C2" w:rsidP="003B6157">
      <w:pPr>
        <w:pStyle w:val="afd"/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п</w:t>
      </w:r>
      <w:r w:rsidR="00F541BA" w:rsidRPr="00E13538">
        <w:rPr>
          <w:rFonts w:ascii="Times New Roman" w:hAnsi="Times New Roman" w:cs="Times New Roman"/>
          <w:color w:val="auto"/>
          <w:lang w:eastAsia="bg-BG"/>
        </w:rPr>
        <w:t xml:space="preserve">ри промяна в декларираните обстоятелства ще уведомят незабавно </w:t>
      </w:r>
      <w:r w:rsidR="00B94B85">
        <w:rPr>
          <w:rFonts w:ascii="Times New Roman" w:hAnsi="Times New Roman" w:cs="Times New Roman"/>
          <w:color w:val="auto"/>
          <w:lang w:eastAsia="bg-BG"/>
        </w:rPr>
        <w:t>п</w:t>
      </w:r>
      <w:r w:rsidR="00F541BA" w:rsidRPr="00E13538">
        <w:rPr>
          <w:rFonts w:ascii="Times New Roman" w:hAnsi="Times New Roman" w:cs="Times New Roman"/>
          <w:color w:val="auto"/>
          <w:lang w:eastAsia="bg-BG"/>
        </w:rPr>
        <w:t>редседател</w:t>
      </w:r>
      <w:r w:rsidR="00A925CD" w:rsidRPr="00E13538">
        <w:rPr>
          <w:rFonts w:ascii="Times New Roman" w:hAnsi="Times New Roman" w:cs="Times New Roman"/>
          <w:color w:val="auto"/>
          <w:lang w:eastAsia="bg-BG"/>
        </w:rPr>
        <w:t>я</w:t>
      </w:r>
      <w:r w:rsidR="00F541BA" w:rsidRPr="00E13538">
        <w:rPr>
          <w:rFonts w:ascii="Times New Roman" w:hAnsi="Times New Roman" w:cs="Times New Roman"/>
          <w:color w:val="auto"/>
          <w:lang w:eastAsia="bg-BG"/>
        </w:rPr>
        <w:t>.</w:t>
      </w:r>
    </w:p>
    <w:p w14:paraId="665F05A9" w14:textId="77777777" w:rsidR="00E964C2" w:rsidRPr="00E13538" w:rsidRDefault="00E964C2" w:rsidP="00BB1A3C">
      <w:pPr>
        <w:pStyle w:val="afd"/>
        <w:spacing w:before="120" w:after="120" w:line="276" w:lineRule="auto"/>
        <w:ind w:left="1440"/>
        <w:jc w:val="both"/>
        <w:rPr>
          <w:rFonts w:ascii="Times New Roman" w:hAnsi="Times New Roman" w:cs="Times New Roman"/>
          <w:color w:val="auto"/>
          <w:lang w:eastAsia="bg-BG"/>
        </w:rPr>
      </w:pPr>
    </w:p>
    <w:p w14:paraId="6668FED5" w14:textId="77777777" w:rsidR="00ED4A8A" w:rsidRPr="003A4551" w:rsidRDefault="00ED793A" w:rsidP="00BB1A3C">
      <w:pPr>
        <w:pStyle w:val="afd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3A4551">
        <w:rPr>
          <w:rFonts w:ascii="Times New Roman" w:hAnsi="Times New Roman" w:cs="Times New Roman"/>
          <w:color w:val="auto"/>
          <w:lang w:eastAsia="bg-BG"/>
        </w:rPr>
        <w:t>П</w:t>
      </w:r>
      <w:r w:rsidR="00AA0F6A" w:rsidRPr="003A4551">
        <w:rPr>
          <w:rFonts w:ascii="Times New Roman" w:hAnsi="Times New Roman" w:cs="Times New Roman"/>
          <w:color w:val="auto"/>
          <w:lang w:eastAsia="bg-BG"/>
        </w:rPr>
        <w:t>ри установяване на липса на док</w:t>
      </w:r>
      <w:r w:rsidR="002C5D5C" w:rsidRPr="003A4551">
        <w:rPr>
          <w:rFonts w:ascii="Times New Roman" w:hAnsi="Times New Roman" w:cs="Times New Roman"/>
          <w:color w:val="auto"/>
          <w:lang w:eastAsia="bg-BG"/>
        </w:rPr>
        <w:t>у</w:t>
      </w:r>
      <w:r w:rsidRPr="003A4551">
        <w:rPr>
          <w:rFonts w:ascii="Times New Roman" w:hAnsi="Times New Roman" w:cs="Times New Roman"/>
          <w:color w:val="auto"/>
          <w:lang w:eastAsia="bg-BG"/>
        </w:rPr>
        <w:t xml:space="preserve">менти, различни от определените като задължителни такива,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Pr="003A4551">
        <w:rPr>
          <w:rFonts w:ascii="Times New Roman" w:hAnsi="Times New Roman" w:cs="Times New Roman"/>
          <w:color w:val="auto"/>
          <w:lang w:eastAsia="bg-BG"/>
        </w:rPr>
        <w:t xml:space="preserve">омисията </w:t>
      </w:r>
      <w:r w:rsidR="002C5D5C" w:rsidRPr="003A4551">
        <w:rPr>
          <w:rFonts w:ascii="Times New Roman" w:hAnsi="Times New Roman" w:cs="Times New Roman"/>
          <w:color w:val="auto"/>
          <w:lang w:eastAsia="bg-BG"/>
        </w:rPr>
        <w:t>изисква предоставяне</w:t>
      </w:r>
      <w:r w:rsidR="00B94B85">
        <w:rPr>
          <w:rFonts w:ascii="Times New Roman" w:hAnsi="Times New Roman" w:cs="Times New Roman"/>
          <w:color w:val="auto"/>
          <w:lang w:eastAsia="bg-BG"/>
        </w:rPr>
        <w:t xml:space="preserve">то </w:t>
      </w:r>
      <w:r w:rsidRPr="003A4551">
        <w:rPr>
          <w:rFonts w:ascii="Times New Roman" w:hAnsi="Times New Roman" w:cs="Times New Roman"/>
          <w:color w:val="auto"/>
          <w:lang w:eastAsia="bg-BG"/>
        </w:rPr>
        <w:t>им</w:t>
      </w:r>
      <w:r w:rsidR="005C1AD0" w:rsidRPr="003A4551">
        <w:rPr>
          <w:rFonts w:ascii="Times New Roman" w:hAnsi="Times New Roman" w:cs="Times New Roman"/>
          <w:color w:val="auto"/>
          <w:lang w:eastAsia="bg-BG"/>
        </w:rPr>
        <w:t xml:space="preserve">. Срокът за предоставяне на документите е еднакъв за всички участници и е 3 работни дни, считано от датата на публикуване. </w:t>
      </w:r>
      <w:r w:rsidR="00B94B85">
        <w:rPr>
          <w:rFonts w:ascii="Times New Roman" w:hAnsi="Times New Roman" w:cs="Times New Roman"/>
          <w:color w:val="auto"/>
          <w:lang w:eastAsia="bg-BG"/>
        </w:rPr>
        <w:t>В</w:t>
      </w:r>
      <w:r w:rsidR="005C1AD0" w:rsidRPr="003A4551">
        <w:rPr>
          <w:rFonts w:ascii="Times New Roman" w:hAnsi="Times New Roman" w:cs="Times New Roman"/>
          <w:color w:val="auto"/>
          <w:lang w:eastAsia="bg-BG"/>
        </w:rPr>
        <w:t xml:space="preserve"> този случай работата на </w:t>
      </w:r>
      <w:r w:rsidR="00B94B85">
        <w:rPr>
          <w:rFonts w:ascii="Times New Roman" w:hAnsi="Times New Roman" w:cs="Times New Roman"/>
          <w:color w:val="auto"/>
          <w:lang w:eastAsia="bg-BG"/>
        </w:rPr>
        <w:t>К</w:t>
      </w:r>
      <w:r w:rsidR="005C1AD0" w:rsidRPr="003A4551">
        <w:rPr>
          <w:rFonts w:ascii="Times New Roman" w:hAnsi="Times New Roman" w:cs="Times New Roman"/>
          <w:color w:val="auto"/>
          <w:lang w:eastAsia="bg-BG"/>
        </w:rPr>
        <w:t>омисията се удължава с 3 работни дни</w:t>
      </w:r>
      <w:r w:rsidR="00BB1A3C">
        <w:rPr>
          <w:rFonts w:ascii="Times New Roman" w:hAnsi="Times New Roman" w:cs="Times New Roman"/>
          <w:color w:val="auto"/>
          <w:lang w:val="en-US" w:eastAsia="bg-BG"/>
        </w:rPr>
        <w:t>;</w:t>
      </w:r>
    </w:p>
    <w:p w14:paraId="6505146F" w14:textId="77777777" w:rsidR="00E964C2" w:rsidRPr="00E13538" w:rsidRDefault="00E964C2" w:rsidP="000239DF">
      <w:pPr>
        <w:pStyle w:val="afd"/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</w:p>
    <w:p w14:paraId="0EEDC51D" w14:textId="77777777" w:rsidR="00ED4A8A" w:rsidRPr="00E13538" w:rsidRDefault="005C1AD0" w:rsidP="005F7866">
      <w:pPr>
        <w:pStyle w:val="afd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eastAsia="bg-BG"/>
        </w:rPr>
      </w:pPr>
      <w:r w:rsidRPr="00E13538">
        <w:rPr>
          <w:rFonts w:ascii="Times New Roman" w:hAnsi="Times New Roman" w:cs="Times New Roman"/>
          <w:color w:val="auto"/>
          <w:lang w:eastAsia="bg-BG"/>
        </w:rPr>
        <w:t>Комисията извършва оценяване на всеки кандидат</w:t>
      </w:r>
      <w:r w:rsidR="00B94B85">
        <w:rPr>
          <w:rFonts w:ascii="Times New Roman" w:hAnsi="Times New Roman" w:cs="Times New Roman"/>
          <w:color w:val="auto"/>
          <w:lang w:eastAsia="bg-BG"/>
        </w:rPr>
        <w:t>,</w:t>
      </w:r>
      <w:r w:rsidRPr="00E13538">
        <w:rPr>
          <w:rFonts w:ascii="Times New Roman" w:hAnsi="Times New Roman" w:cs="Times New Roman"/>
          <w:color w:val="auto"/>
          <w:lang w:eastAsia="bg-BG"/>
        </w:rPr>
        <w:t xml:space="preserve"> предоставил изискваните документи, като оценяването се извършва по реда, описан в раздел </w:t>
      </w:r>
      <w:r w:rsidRPr="00E13538">
        <w:rPr>
          <w:rFonts w:ascii="Times New Roman" w:hAnsi="Times New Roman" w:cs="Times New Roman"/>
          <w:color w:val="auto"/>
          <w:lang w:val="en-US" w:eastAsia="bg-BG"/>
        </w:rPr>
        <w:t>VII</w:t>
      </w:r>
      <w:r w:rsidRPr="00E13538">
        <w:rPr>
          <w:rFonts w:ascii="Times New Roman" w:hAnsi="Times New Roman" w:cs="Times New Roman"/>
          <w:color w:val="auto"/>
          <w:lang w:eastAsia="bg-BG"/>
        </w:rPr>
        <w:t>.</w:t>
      </w:r>
    </w:p>
    <w:p w14:paraId="52AF9465" w14:textId="77777777" w:rsidR="00F541BA" w:rsidRPr="00E13538" w:rsidRDefault="00F541BA" w:rsidP="00BB1A3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До участие в конкурса, </w:t>
      </w:r>
      <w:r w:rsidR="00B94B85">
        <w:rPr>
          <w:rFonts w:ascii="Times New Roman" w:hAnsi="Times New Roman" w:cs="Times New Roman"/>
          <w:color w:val="auto"/>
        </w:rPr>
        <w:t>К</w:t>
      </w:r>
      <w:r w:rsidRPr="00E13538">
        <w:rPr>
          <w:rFonts w:ascii="Times New Roman" w:hAnsi="Times New Roman" w:cs="Times New Roman"/>
          <w:color w:val="auto"/>
        </w:rPr>
        <w:t xml:space="preserve">омисията допуска всяко </w:t>
      </w:r>
      <w:r w:rsidR="00AE5E15" w:rsidRPr="00E13538">
        <w:rPr>
          <w:rFonts w:ascii="Times New Roman" w:hAnsi="Times New Roman" w:cs="Times New Roman"/>
          <w:color w:val="auto"/>
        </w:rPr>
        <w:t>българско юридическо лице или обединение от лица</w:t>
      </w:r>
      <w:r w:rsidRPr="00E13538">
        <w:rPr>
          <w:rFonts w:ascii="Times New Roman" w:hAnsi="Times New Roman" w:cs="Times New Roman"/>
          <w:color w:val="auto"/>
        </w:rPr>
        <w:t xml:space="preserve"> със седалище в България</w:t>
      </w:r>
      <w:r w:rsidRPr="00E13538">
        <w:rPr>
          <w:rFonts w:ascii="Times New Roman" w:hAnsi="Times New Roman" w:cs="Times New Roman"/>
          <w:b/>
          <w:color w:val="auto"/>
        </w:rPr>
        <w:t xml:space="preserve">, </w:t>
      </w:r>
      <w:r w:rsidRPr="00E13538">
        <w:rPr>
          <w:rFonts w:ascii="Times New Roman" w:hAnsi="Times New Roman" w:cs="Times New Roman"/>
          <w:color w:val="auto"/>
        </w:rPr>
        <w:t>ко</w:t>
      </w:r>
      <w:r w:rsidR="00B94B85">
        <w:rPr>
          <w:rFonts w:ascii="Times New Roman" w:hAnsi="Times New Roman" w:cs="Times New Roman"/>
          <w:color w:val="auto"/>
        </w:rPr>
        <w:t>и</w:t>
      </w:r>
      <w:r w:rsidRPr="00E13538">
        <w:rPr>
          <w:rFonts w:ascii="Times New Roman" w:hAnsi="Times New Roman" w:cs="Times New Roman"/>
          <w:color w:val="auto"/>
        </w:rPr>
        <w:t xml:space="preserve">то </w:t>
      </w:r>
      <w:r w:rsidR="00B94B85">
        <w:rPr>
          <w:rFonts w:ascii="Times New Roman" w:hAnsi="Times New Roman" w:cs="Times New Roman"/>
          <w:color w:val="auto"/>
        </w:rPr>
        <w:t xml:space="preserve">са </w:t>
      </w:r>
      <w:r w:rsidRPr="00E13538">
        <w:rPr>
          <w:rFonts w:ascii="Times New Roman" w:hAnsi="Times New Roman" w:cs="Times New Roman"/>
          <w:color w:val="auto"/>
        </w:rPr>
        <w:t xml:space="preserve"> представил</w:t>
      </w:r>
      <w:r w:rsidR="00B94B85">
        <w:rPr>
          <w:rFonts w:ascii="Times New Roman" w:hAnsi="Times New Roman" w:cs="Times New Roman"/>
          <w:color w:val="auto"/>
        </w:rPr>
        <w:t>и</w:t>
      </w:r>
      <w:r w:rsidRPr="00E13538">
        <w:rPr>
          <w:rFonts w:ascii="Times New Roman" w:hAnsi="Times New Roman" w:cs="Times New Roman"/>
          <w:color w:val="auto"/>
        </w:rPr>
        <w:t xml:space="preserve"> всички документи, описани в Раздел І</w:t>
      </w:r>
      <w:r w:rsidR="00E964C2" w:rsidRPr="00E13538">
        <w:rPr>
          <w:rFonts w:ascii="Times New Roman" w:hAnsi="Times New Roman" w:cs="Times New Roman"/>
          <w:color w:val="auto"/>
          <w:lang w:val="en-US"/>
        </w:rPr>
        <w:t>I</w:t>
      </w:r>
      <w:r w:rsidR="005318DC" w:rsidRPr="00E13538">
        <w:rPr>
          <w:rFonts w:ascii="Times New Roman" w:hAnsi="Times New Roman" w:cs="Times New Roman"/>
          <w:color w:val="auto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 xml:space="preserve">в посочения от </w:t>
      </w:r>
      <w:r w:rsidR="00E964C2" w:rsidRPr="00E13538">
        <w:rPr>
          <w:rFonts w:ascii="Times New Roman" w:hAnsi="Times New Roman" w:cs="Times New Roman"/>
          <w:color w:val="auto"/>
        </w:rPr>
        <w:t>Комисията</w:t>
      </w:r>
      <w:r w:rsidRPr="00E13538">
        <w:rPr>
          <w:rFonts w:ascii="Times New Roman" w:hAnsi="Times New Roman" w:cs="Times New Roman"/>
          <w:color w:val="auto"/>
        </w:rPr>
        <w:t xml:space="preserve"> срок и по определения в тази методика ред.</w:t>
      </w:r>
    </w:p>
    <w:p w14:paraId="34DCBCA3" w14:textId="77777777" w:rsidR="00E964C2" w:rsidRPr="00E13538" w:rsidRDefault="00E964C2" w:rsidP="000239DF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  <w:lang w:val="en-US"/>
        </w:rPr>
        <w:t xml:space="preserve">VI. </w:t>
      </w:r>
      <w:r w:rsidR="008E56F4">
        <w:rPr>
          <w:rFonts w:ascii="Times New Roman" w:hAnsi="Times New Roman" w:cs="Times New Roman"/>
          <w:b/>
          <w:color w:val="auto"/>
        </w:rPr>
        <w:t xml:space="preserve">Условия за кандидатстване и </w:t>
      </w:r>
      <w:r w:rsidR="0029437D">
        <w:rPr>
          <w:rFonts w:ascii="Times New Roman" w:hAnsi="Times New Roman" w:cs="Times New Roman"/>
          <w:b/>
          <w:color w:val="auto"/>
        </w:rPr>
        <w:t>д</w:t>
      </w:r>
      <w:r w:rsidRPr="00E13538">
        <w:rPr>
          <w:rFonts w:ascii="Times New Roman" w:hAnsi="Times New Roman" w:cs="Times New Roman"/>
          <w:b/>
          <w:color w:val="auto"/>
        </w:rPr>
        <w:t>опустимост</w:t>
      </w:r>
      <w:r w:rsidR="00176C1E" w:rsidRPr="00E13538">
        <w:rPr>
          <w:rFonts w:ascii="Times New Roman" w:hAnsi="Times New Roman" w:cs="Times New Roman"/>
          <w:b/>
          <w:color w:val="auto"/>
        </w:rPr>
        <w:t>.</w:t>
      </w:r>
    </w:p>
    <w:p w14:paraId="133D79CE" w14:textId="77777777" w:rsidR="00E964C2" w:rsidRPr="00E13538" w:rsidRDefault="009C2175" w:rsidP="005F7866">
      <w:pPr>
        <w:pStyle w:val="afd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Критерии за допустимост</w:t>
      </w:r>
      <w:r w:rsidR="008E56F4">
        <w:rPr>
          <w:rFonts w:ascii="Times New Roman" w:hAnsi="Times New Roman" w:cs="Times New Roman"/>
          <w:b/>
          <w:color w:val="auto"/>
        </w:rPr>
        <w:t xml:space="preserve"> </w:t>
      </w:r>
    </w:p>
    <w:p w14:paraId="38769D57" w14:textId="77777777" w:rsidR="00E964C2" w:rsidRPr="00E13538" w:rsidRDefault="00E964C2" w:rsidP="00A41399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Кандидатът трябва да бъде българско юридическо лице или обединение от лица със седалище и адрес на управление в Република България.</w:t>
      </w:r>
    </w:p>
    <w:p w14:paraId="397EF3B7" w14:textId="77777777" w:rsidR="00E964C2" w:rsidRPr="00E13538" w:rsidRDefault="00E964C2">
      <w:pPr>
        <w:tabs>
          <w:tab w:val="left" w:pos="720"/>
          <w:tab w:val="left" w:pos="81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В случай</w:t>
      </w:r>
      <w:r w:rsidR="009C2175" w:rsidRPr="00E13538">
        <w:rPr>
          <w:rFonts w:ascii="Times New Roman" w:hAnsi="Times New Roman" w:cs="Times New Roman"/>
          <w:color w:val="auto"/>
        </w:rPr>
        <w:t>,</w:t>
      </w:r>
      <w:r w:rsidRPr="00E13538">
        <w:rPr>
          <w:rFonts w:ascii="Times New Roman" w:hAnsi="Times New Roman" w:cs="Times New Roman"/>
          <w:color w:val="auto"/>
        </w:rPr>
        <w:t xml:space="preserve"> че предложението е постъпил</w:t>
      </w:r>
      <w:r w:rsidR="00700F45" w:rsidRPr="00E13538">
        <w:rPr>
          <w:rFonts w:ascii="Times New Roman" w:hAnsi="Times New Roman" w:cs="Times New Roman"/>
          <w:color w:val="auto"/>
        </w:rPr>
        <w:t>о</w:t>
      </w:r>
      <w:r w:rsidRPr="00E13538">
        <w:rPr>
          <w:rFonts w:ascii="Times New Roman" w:hAnsi="Times New Roman" w:cs="Times New Roman"/>
          <w:color w:val="auto"/>
        </w:rPr>
        <w:t xml:space="preserve"> след изтичане на крайния срок за подаване на предложението или в прозрачен, незапечатан или скъсан плик, т</w:t>
      </w:r>
      <w:r w:rsidR="00700F45" w:rsidRPr="00E13538">
        <w:rPr>
          <w:rFonts w:ascii="Times New Roman" w:hAnsi="Times New Roman" w:cs="Times New Roman"/>
          <w:color w:val="auto"/>
        </w:rPr>
        <w:t>о</w:t>
      </w:r>
      <w:r w:rsidRPr="00E13538">
        <w:rPr>
          <w:rFonts w:ascii="Times New Roman" w:hAnsi="Times New Roman" w:cs="Times New Roman"/>
          <w:color w:val="auto"/>
        </w:rPr>
        <w:t xml:space="preserve"> не се приема за участие в процедурата и Комисията </w:t>
      </w:r>
      <w:r w:rsidR="00700F45" w:rsidRPr="00E13538">
        <w:rPr>
          <w:rFonts w:ascii="Times New Roman" w:hAnsi="Times New Roman" w:cs="Times New Roman"/>
          <w:color w:val="auto"/>
        </w:rPr>
        <w:t>го</w:t>
      </w:r>
      <w:r w:rsidRPr="00E13538">
        <w:rPr>
          <w:rFonts w:ascii="Times New Roman" w:hAnsi="Times New Roman" w:cs="Times New Roman"/>
          <w:color w:val="auto"/>
        </w:rPr>
        <w:t xml:space="preserve"> връща незабавно на участника.</w:t>
      </w:r>
    </w:p>
    <w:p w14:paraId="5658768A" w14:textId="77777777" w:rsidR="009C2175" w:rsidRPr="00E13538" w:rsidRDefault="009C2175">
      <w:pPr>
        <w:tabs>
          <w:tab w:val="left" w:pos="720"/>
          <w:tab w:val="left" w:pos="810"/>
          <w:tab w:val="left" w:pos="99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</w:p>
    <w:p w14:paraId="1AC87BC7" w14:textId="77777777" w:rsidR="009C2175" w:rsidRPr="00E13538" w:rsidRDefault="009C2175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b/>
          <w:color w:val="auto"/>
          <w:lang w:val="en-US"/>
        </w:rPr>
        <w:t xml:space="preserve">VII. </w:t>
      </w:r>
      <w:r w:rsidRPr="00E13538">
        <w:rPr>
          <w:rFonts w:ascii="Times New Roman" w:hAnsi="Times New Roman" w:cs="Times New Roman"/>
          <w:b/>
          <w:color w:val="auto"/>
        </w:rPr>
        <w:t>Оценка на предложението</w:t>
      </w:r>
      <w:r w:rsidRPr="00E13538">
        <w:rPr>
          <w:rFonts w:ascii="Times New Roman" w:hAnsi="Times New Roman" w:cs="Times New Roman"/>
          <w:color w:val="auto"/>
        </w:rPr>
        <w:t xml:space="preserve"> </w:t>
      </w:r>
    </w:p>
    <w:p w14:paraId="18414D7F" w14:textId="77777777" w:rsidR="001E286E" w:rsidRDefault="001E286E" w:rsidP="00BB1A3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C46D090" w14:textId="77777777" w:rsidR="001E286E" w:rsidRPr="001E286E" w:rsidRDefault="001E286E" w:rsidP="000239D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 </w:t>
      </w:r>
      <w:r w:rsidRPr="001E286E">
        <w:rPr>
          <w:rFonts w:ascii="Times New Roman" w:hAnsi="Times New Roman" w:cs="Times New Roman"/>
          <w:b/>
          <w:color w:val="auto"/>
        </w:rPr>
        <w:t>Оценка на показателите</w:t>
      </w:r>
    </w:p>
    <w:p w14:paraId="63BBEC77" w14:textId="77777777" w:rsidR="009C2175" w:rsidRDefault="009C2175" w:rsidP="005F7866">
      <w:pPr>
        <w:spacing w:after="60"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Комисията подрежда в низходящ ред оценените </w:t>
      </w:r>
      <w:r w:rsidR="00CE35DC">
        <w:rPr>
          <w:rFonts w:ascii="Times New Roman" w:hAnsi="Times New Roman" w:cs="Times New Roman"/>
          <w:color w:val="auto"/>
        </w:rPr>
        <w:t>предложения</w:t>
      </w:r>
      <w:r w:rsidRPr="00E13538">
        <w:rPr>
          <w:rFonts w:ascii="Times New Roman" w:hAnsi="Times New Roman" w:cs="Times New Roman"/>
          <w:color w:val="auto"/>
        </w:rPr>
        <w:t>.</w:t>
      </w:r>
    </w:p>
    <w:p w14:paraId="3B6B8E5C" w14:textId="77777777" w:rsidR="009C2175" w:rsidRPr="00E13538" w:rsidRDefault="009C2175" w:rsidP="00A41399">
      <w:pPr>
        <w:spacing w:after="60"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 xml:space="preserve">Класирането се извършва въз основа на приетите правила и ред на работа в тази методика.  </w:t>
      </w:r>
    </w:p>
    <w:p w14:paraId="2841464D" w14:textId="77777777" w:rsidR="00042416" w:rsidRDefault="00F541BA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За съразмерност и сравнимост, както количествените, така и качествените критерии приемат стойности, като всеки критерий има предварително зададено т</w:t>
      </w:r>
      <w:r w:rsidR="00DE2FDC" w:rsidRPr="00E13538">
        <w:rPr>
          <w:rFonts w:ascii="Times New Roman" w:hAnsi="Times New Roman" w:cs="Times New Roman"/>
          <w:color w:val="auto"/>
        </w:rPr>
        <w:t>егло,</w:t>
      </w:r>
      <w:r w:rsidRPr="00E13538">
        <w:rPr>
          <w:rFonts w:ascii="Times New Roman" w:hAnsi="Times New Roman" w:cs="Times New Roman"/>
          <w:color w:val="auto"/>
        </w:rPr>
        <w:t xml:space="preserve"> което определя участието на оценката по него в крайния резултат на </w:t>
      </w:r>
      <w:r w:rsidR="00DE2FDC" w:rsidRPr="00E13538">
        <w:rPr>
          <w:rFonts w:ascii="Times New Roman" w:hAnsi="Times New Roman" w:cs="Times New Roman"/>
          <w:color w:val="auto"/>
        </w:rPr>
        <w:t>кандидата</w:t>
      </w:r>
      <w:r w:rsidRPr="00E13538">
        <w:rPr>
          <w:rFonts w:ascii="Times New Roman" w:hAnsi="Times New Roman" w:cs="Times New Roman"/>
          <w:color w:val="auto"/>
        </w:rPr>
        <w:t>.</w:t>
      </w:r>
      <w:r w:rsidR="005475CD" w:rsidRPr="00E13538">
        <w:rPr>
          <w:rFonts w:ascii="Times New Roman" w:hAnsi="Times New Roman" w:cs="Times New Roman"/>
          <w:color w:val="auto"/>
        </w:rPr>
        <w:t xml:space="preserve"> </w:t>
      </w:r>
      <w:r w:rsidR="00042416" w:rsidRPr="00E13538">
        <w:rPr>
          <w:rFonts w:ascii="Times New Roman" w:hAnsi="Times New Roman" w:cs="Times New Roman"/>
          <w:b/>
          <w:color w:val="auto"/>
        </w:rPr>
        <w:t xml:space="preserve"> </w:t>
      </w:r>
    </w:p>
    <w:p w14:paraId="6B32BA82" w14:textId="77777777" w:rsidR="0029437D" w:rsidRPr="002854DC" w:rsidRDefault="0029437D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3E0583">
        <w:rPr>
          <w:rFonts w:ascii="Times New Roman" w:hAnsi="Times New Roman" w:cs="Times New Roman"/>
          <w:color w:val="auto"/>
        </w:rPr>
        <w:t>За всеки показател са определени критерии за оценка</w:t>
      </w:r>
      <w:r w:rsidRPr="002854DC">
        <w:rPr>
          <w:rFonts w:ascii="Times New Roman" w:hAnsi="Times New Roman" w:cs="Times New Roman"/>
          <w:color w:val="auto"/>
        </w:rPr>
        <w:t xml:space="preserve">. Максималният брой точки по всеки показател е сума от максималния брой точки за всички критерии към показателя. Степента на съответствие с всеки критерии се оценява чрез получения брой точки. </w:t>
      </w:r>
    </w:p>
    <w:p w14:paraId="1429F275" w14:textId="77777777" w:rsidR="001E286E" w:rsidRPr="001E286E" w:rsidRDefault="001E286E">
      <w:pPr>
        <w:pStyle w:val="afd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E286E">
        <w:rPr>
          <w:rFonts w:ascii="Times New Roman" w:hAnsi="Times New Roman" w:cs="Times New Roman"/>
          <w:b/>
          <w:color w:val="auto"/>
        </w:rPr>
        <w:t>Комплексна оценка</w:t>
      </w:r>
    </w:p>
    <w:p w14:paraId="28473544" w14:textId="77777777" w:rsidR="001E286E" w:rsidRDefault="001E286E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  <w:lang w:val="en-US"/>
        </w:rPr>
      </w:pPr>
      <w:r w:rsidRPr="001E286E">
        <w:rPr>
          <w:rFonts w:ascii="Times New Roman" w:hAnsi="Times New Roman" w:cs="Times New Roman"/>
          <w:color w:val="auto"/>
        </w:rPr>
        <w:lastRenderedPageBreak/>
        <w:t xml:space="preserve">Максималният брой точки при </w:t>
      </w:r>
      <w:proofErr w:type="spellStart"/>
      <w:r w:rsidRPr="001E286E">
        <w:rPr>
          <w:rFonts w:ascii="Times New Roman" w:hAnsi="Times New Roman" w:cs="Times New Roman"/>
          <w:color w:val="auto"/>
        </w:rPr>
        <w:t>изчиславяне</w:t>
      </w:r>
      <w:proofErr w:type="spellEnd"/>
      <w:r w:rsidRPr="001E286E">
        <w:rPr>
          <w:rFonts w:ascii="Times New Roman" w:hAnsi="Times New Roman" w:cs="Times New Roman"/>
          <w:color w:val="auto"/>
        </w:rPr>
        <w:t xml:space="preserve"> на комплексната оценка е 100.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Окончателната оценка на предложението е сбор от оценките на всяка една от съставните компоненти:</w:t>
      </w:r>
    </w:p>
    <w:p w14:paraId="76075DEB" w14:textId="77777777" w:rsidR="00E24EF7" w:rsidRPr="00E24EF7" w:rsidRDefault="00E24EF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color w:val="auto"/>
          <w:lang w:val="en-US"/>
        </w:rPr>
      </w:pPr>
    </w:p>
    <w:p w14:paraId="4ED34579" w14:textId="36163B84" w:rsidR="001E286E" w:rsidRPr="0021258D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 xml:space="preserve">.обща=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1</w:t>
      </w:r>
      <w:r w:rsidRPr="00E13538">
        <w:rPr>
          <w:rFonts w:ascii="Times New Roman" w:hAnsi="Times New Roman" w:cs="Times New Roman"/>
          <w:color w:val="auto"/>
        </w:rPr>
        <w:t xml:space="preserve">+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2</w:t>
      </w:r>
      <w:r w:rsidRPr="00E13538">
        <w:rPr>
          <w:rFonts w:ascii="Times New Roman" w:hAnsi="Times New Roman" w:cs="Times New Roman"/>
          <w:color w:val="auto"/>
        </w:rPr>
        <w:t xml:space="preserve">+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3</w:t>
      </w:r>
      <w:r w:rsidRPr="00E13538">
        <w:rPr>
          <w:rFonts w:ascii="Times New Roman" w:hAnsi="Times New Roman" w:cs="Times New Roman"/>
          <w:color w:val="auto"/>
        </w:rPr>
        <w:t xml:space="preserve">+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4</w:t>
      </w:r>
      <w:r w:rsidRPr="00E13538">
        <w:rPr>
          <w:rFonts w:ascii="Times New Roman" w:hAnsi="Times New Roman" w:cs="Times New Roman"/>
          <w:color w:val="auto"/>
        </w:rPr>
        <w:t xml:space="preserve">+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5</w:t>
      </w:r>
      <w:r w:rsidR="0021258D">
        <w:rPr>
          <w:rFonts w:ascii="Times New Roman" w:hAnsi="Times New Roman" w:cs="Times New Roman"/>
          <w:color w:val="auto"/>
          <w:vertAlign w:val="subscript"/>
        </w:rPr>
        <w:t xml:space="preserve">  </w:t>
      </w:r>
    </w:p>
    <w:p w14:paraId="026D2913" w14:textId="30CD7B92" w:rsidR="0021258D" w:rsidRPr="0021258D" w:rsidRDefault="0021258D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r w:rsidRPr="0021258D">
        <w:rPr>
          <w:rFonts w:ascii="Times New Roman" w:hAnsi="Times New Roman" w:cs="Times New Roman"/>
          <w:color w:val="auto"/>
        </w:rPr>
        <w:t>където</w:t>
      </w:r>
    </w:p>
    <w:p w14:paraId="1A1D0FA5" w14:textId="77777777" w:rsidR="001E286E" w:rsidRPr="00E13538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 xml:space="preserve">1 </w:t>
      </w:r>
      <w:r w:rsidRPr="00E13538">
        <w:rPr>
          <w:rFonts w:ascii="Times New Roman" w:hAnsi="Times New Roman" w:cs="Times New Roman"/>
          <w:color w:val="auto"/>
        </w:rPr>
        <w:t xml:space="preserve">= ∑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1i</w:t>
      </w:r>
      <w:r w:rsidRPr="00E13538">
        <w:rPr>
          <w:rFonts w:ascii="Times New Roman" w:hAnsi="Times New Roman" w:cs="Times New Roman"/>
          <w:color w:val="auto"/>
        </w:rPr>
        <w:t xml:space="preserve"> - сбор на точките</w:t>
      </w:r>
      <w:r w:rsidRPr="00E1353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за различните критерии в т.1, където i е „пореден номер“;</w:t>
      </w:r>
    </w:p>
    <w:p w14:paraId="67EDFADD" w14:textId="77777777" w:rsidR="001E286E" w:rsidRPr="00E13538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2</w:t>
      </w:r>
      <w:r w:rsidRPr="00E13538">
        <w:rPr>
          <w:rFonts w:ascii="Times New Roman" w:hAnsi="Times New Roman" w:cs="Times New Roman"/>
          <w:color w:val="auto"/>
        </w:rPr>
        <w:t xml:space="preserve"> = ∑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2i</w:t>
      </w:r>
      <w:r w:rsidRPr="00E13538">
        <w:rPr>
          <w:rFonts w:ascii="Times New Roman" w:hAnsi="Times New Roman" w:cs="Times New Roman"/>
          <w:color w:val="auto"/>
        </w:rPr>
        <w:t xml:space="preserve"> - сбор на точките за различните критерии в т.2,</w:t>
      </w:r>
      <w:r w:rsidRPr="00E13538">
        <w:rPr>
          <w:rFonts w:ascii="Times New Roman" w:hAnsi="Times New Roman" w:cs="Times New Roman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където i е „пореден номер“;</w:t>
      </w:r>
    </w:p>
    <w:p w14:paraId="2FBDECE4" w14:textId="77777777" w:rsidR="001E286E" w:rsidRPr="00E13538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3</w:t>
      </w:r>
      <w:r w:rsidRPr="00E13538">
        <w:rPr>
          <w:rFonts w:ascii="Times New Roman" w:hAnsi="Times New Roman" w:cs="Times New Roman"/>
          <w:color w:val="auto"/>
        </w:rPr>
        <w:t xml:space="preserve"> = ∑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3i</w:t>
      </w:r>
      <w:r w:rsidRPr="00E13538">
        <w:rPr>
          <w:rFonts w:ascii="Times New Roman" w:hAnsi="Times New Roman" w:cs="Times New Roman"/>
          <w:color w:val="auto"/>
        </w:rPr>
        <w:t xml:space="preserve">  - сбор на точките за различните критерии в т.3,</w:t>
      </w:r>
      <w:r w:rsidRPr="00E13538">
        <w:rPr>
          <w:rFonts w:ascii="Times New Roman" w:hAnsi="Times New Roman" w:cs="Times New Roman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където i е „пореден номер“;</w:t>
      </w:r>
    </w:p>
    <w:p w14:paraId="2435C34B" w14:textId="77777777" w:rsidR="001E286E" w:rsidRPr="00E13538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4</w:t>
      </w:r>
      <w:r w:rsidRPr="00E13538">
        <w:rPr>
          <w:rFonts w:ascii="Times New Roman" w:hAnsi="Times New Roman" w:cs="Times New Roman"/>
          <w:color w:val="auto"/>
        </w:rPr>
        <w:t xml:space="preserve"> = ∑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4i</w:t>
      </w:r>
      <w:r w:rsidRPr="00E13538">
        <w:rPr>
          <w:rFonts w:ascii="Times New Roman" w:hAnsi="Times New Roman" w:cs="Times New Roman"/>
          <w:color w:val="auto"/>
        </w:rPr>
        <w:t xml:space="preserve"> - сбор на точките за различните критерии в т.4,</w:t>
      </w:r>
      <w:r w:rsidRPr="00E13538">
        <w:rPr>
          <w:rFonts w:ascii="Times New Roman" w:hAnsi="Times New Roman" w:cs="Times New Roman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където i е „пореден номер“;</w:t>
      </w:r>
    </w:p>
    <w:p w14:paraId="3D91CD44" w14:textId="77777777" w:rsidR="001E286E" w:rsidRDefault="001E286E" w:rsidP="00B054F0">
      <w:pPr>
        <w:spacing w:before="120" w:after="120" w:line="276" w:lineRule="auto"/>
        <w:rPr>
          <w:rFonts w:ascii="Times New Roman" w:hAnsi="Times New Roman" w:cs="Times New Roman"/>
          <w:color w:val="auto"/>
        </w:rPr>
      </w:pP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5</w:t>
      </w:r>
      <w:r w:rsidRPr="00E13538">
        <w:rPr>
          <w:rFonts w:ascii="Times New Roman" w:hAnsi="Times New Roman" w:cs="Times New Roman"/>
          <w:color w:val="auto"/>
        </w:rPr>
        <w:t xml:space="preserve"> = ∑ </w:t>
      </w:r>
      <w:proofErr w:type="spellStart"/>
      <w:r w:rsidRPr="00E13538">
        <w:rPr>
          <w:rFonts w:ascii="Times New Roman" w:hAnsi="Times New Roman" w:cs="Times New Roman"/>
          <w:color w:val="auto"/>
        </w:rPr>
        <w:t>Оц</w:t>
      </w:r>
      <w:proofErr w:type="spellEnd"/>
      <w:r w:rsidRPr="00E13538">
        <w:rPr>
          <w:rFonts w:ascii="Times New Roman" w:hAnsi="Times New Roman" w:cs="Times New Roman"/>
          <w:color w:val="auto"/>
        </w:rPr>
        <w:t>.</w:t>
      </w:r>
      <w:r w:rsidRPr="00E13538">
        <w:rPr>
          <w:rFonts w:ascii="Times New Roman" w:hAnsi="Times New Roman" w:cs="Times New Roman"/>
          <w:color w:val="auto"/>
          <w:vertAlign w:val="subscript"/>
        </w:rPr>
        <w:t>5i</w:t>
      </w:r>
      <w:r w:rsidRPr="00E13538">
        <w:rPr>
          <w:rFonts w:ascii="Times New Roman" w:hAnsi="Times New Roman" w:cs="Times New Roman"/>
          <w:color w:val="auto"/>
        </w:rPr>
        <w:t xml:space="preserve"> - сбор на точките за различните критерии в т.5,</w:t>
      </w:r>
      <w:r w:rsidRPr="00E13538">
        <w:rPr>
          <w:rFonts w:ascii="Times New Roman" w:hAnsi="Times New Roman" w:cs="Times New Roman"/>
        </w:rPr>
        <w:t xml:space="preserve"> </w:t>
      </w:r>
      <w:r w:rsidRPr="00E13538">
        <w:rPr>
          <w:rFonts w:ascii="Times New Roman" w:hAnsi="Times New Roman" w:cs="Times New Roman"/>
          <w:color w:val="auto"/>
        </w:rPr>
        <w:t>където i е „пореден номер“;</w:t>
      </w:r>
    </w:p>
    <w:p w14:paraId="4E1F8E09" w14:textId="77777777" w:rsidR="009A56CA" w:rsidRDefault="009A56CA" w:rsidP="000239DF">
      <w:p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15443DE6" w14:textId="77777777" w:rsidR="00E24EF7" w:rsidRPr="00E24EF7" w:rsidRDefault="00E24EF7" w:rsidP="000239DF">
      <w:pPr>
        <w:spacing w:before="120" w:after="120"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138FA2E5" w14:textId="77777777" w:rsidR="00926960" w:rsidRPr="00E13538" w:rsidRDefault="00926960" w:rsidP="00E13538">
      <w:pPr>
        <w:widowControl w:val="0"/>
        <w:spacing w:before="120" w:after="120" w:line="276" w:lineRule="auto"/>
        <w:ind w:left="7776" w:firstLine="720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tbl>
      <w:tblPr>
        <w:tblStyle w:val="aa"/>
        <w:tblpPr w:leftFromText="141" w:rightFromText="141" w:vertAnchor="text" w:horzAnchor="margin" w:tblpY="-674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842"/>
        <w:gridCol w:w="1418"/>
      </w:tblGrid>
      <w:tr w:rsidR="0029514B" w14:paraId="1DF31BA5" w14:textId="77777777" w:rsidTr="00D17611">
        <w:trPr>
          <w:trHeight w:val="1025"/>
        </w:trPr>
        <w:tc>
          <w:tcPr>
            <w:tcW w:w="6771" w:type="dxa"/>
            <w:shd w:val="clear" w:color="auto" w:fill="D9D9D9" w:themeFill="background1" w:themeFillShade="D9"/>
          </w:tcPr>
          <w:p w14:paraId="0868E4D1" w14:textId="77777777" w:rsidR="0029514B" w:rsidRPr="00174310" w:rsidRDefault="0029514B" w:rsidP="0029514B">
            <w:pPr>
              <w:pStyle w:val="afd"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74310">
              <w:rPr>
                <w:rFonts w:ascii="Times New Roman" w:hAnsi="Times New Roman" w:cs="Times New Roman"/>
                <w:b/>
                <w:color w:val="auto"/>
              </w:rPr>
              <w:t>Представяне на кандидата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B1ECD30" w14:textId="77777777" w:rsidR="0029514B" w:rsidRDefault="0029514B" w:rsidP="002854DC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Предоставени документи</w:t>
            </w:r>
          </w:p>
          <w:p w14:paraId="0791DD92" w14:textId="4C7506E7" w:rsidR="0029514B" w:rsidRDefault="004F18E6" w:rsidP="004F18E6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  </w:t>
            </w:r>
            <w:r w:rsidR="0029514B"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="0029514B"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Н</w:t>
            </w:r>
            <w:r w:rsidR="0029514B" w:rsidRPr="00E13538">
              <w:rPr>
                <w:rFonts w:ascii="Times New Roman" w:hAnsi="Times New Roman" w:cs="Times New Roman"/>
                <w:b/>
                <w:color w:val="auto"/>
              </w:rPr>
              <w:t>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EDE191" w14:textId="77777777" w:rsidR="0029514B" w:rsidRDefault="0029514B" w:rsidP="002854D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Забележки</w:t>
            </w:r>
          </w:p>
        </w:tc>
      </w:tr>
      <w:tr w:rsidR="0029514B" w14:paraId="6CFA1196" w14:textId="77777777" w:rsidTr="00D17611">
        <w:trPr>
          <w:trHeight w:val="1025"/>
        </w:trPr>
        <w:tc>
          <w:tcPr>
            <w:tcW w:w="6771" w:type="dxa"/>
          </w:tcPr>
          <w:p w14:paraId="1278439E" w14:textId="77777777" w:rsidR="0029514B" w:rsidRPr="000B7225" w:rsidRDefault="0029514B" w:rsidP="000B7225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7225">
              <w:rPr>
                <w:rFonts w:ascii="Times New Roman" w:hAnsi="Times New Roman" w:cs="Times New Roman"/>
                <w:color w:val="auto"/>
              </w:rPr>
              <w:t>Описание на предлаганата структура, която ще изпълнява функциите на Регистър, участниците в нея и функциите, които те ще изпълняват</w:t>
            </w:r>
          </w:p>
        </w:tc>
        <w:tc>
          <w:tcPr>
            <w:tcW w:w="1842" w:type="dxa"/>
          </w:tcPr>
          <w:p w14:paraId="2AC6B122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38629B0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514B" w14:paraId="6D424300" w14:textId="77777777" w:rsidTr="00D17611">
        <w:trPr>
          <w:trHeight w:val="997"/>
        </w:trPr>
        <w:tc>
          <w:tcPr>
            <w:tcW w:w="6771" w:type="dxa"/>
          </w:tcPr>
          <w:p w14:paraId="5081A0BA" w14:textId="77777777" w:rsidR="0029514B" w:rsidRPr="00BB1A3C" w:rsidRDefault="0029514B" w:rsidP="000B72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B1A3C">
              <w:rPr>
                <w:rFonts w:ascii="Times New Roman" w:hAnsi="Times New Roman" w:cs="Times New Roman"/>
                <w:color w:val="auto"/>
              </w:rPr>
              <w:t>Кандидатът представя информация, с която се идентифицира на този етап от кандидатстването, която може да представлява  единен идентификационен код по чл. 23 от Закона за търговския регистър, БУЛСТАТ и/или друга идентифицираща информация в съответствие с българското законодателство, както и адрес, включително електронен, за кореспонденция при провеждането на процедурата</w:t>
            </w:r>
          </w:p>
        </w:tc>
        <w:tc>
          <w:tcPr>
            <w:tcW w:w="1842" w:type="dxa"/>
          </w:tcPr>
          <w:p w14:paraId="17FFD584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4CAEE98A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514B" w14:paraId="03CA8B79" w14:textId="77777777" w:rsidTr="00D17611">
        <w:trPr>
          <w:trHeight w:val="1025"/>
        </w:trPr>
        <w:tc>
          <w:tcPr>
            <w:tcW w:w="6771" w:type="dxa"/>
          </w:tcPr>
          <w:p w14:paraId="2211381C" w14:textId="77777777" w:rsidR="0029514B" w:rsidRPr="000B7225" w:rsidRDefault="0029514B" w:rsidP="000B7225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Информация за предложения технически и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административен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контакт за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домейна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личните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данни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данните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връзка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ролите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 xml:space="preserve"> им в </w:t>
            </w:r>
            <w:proofErr w:type="spellStart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организацията</w:t>
            </w:r>
            <w:proofErr w:type="spellEnd"/>
            <w:r w:rsidRPr="000B72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842" w:type="dxa"/>
          </w:tcPr>
          <w:p w14:paraId="09A24D3D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3279C014" w14:textId="77777777" w:rsidR="0029514B" w:rsidRDefault="0029514B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EDC0D95" w14:textId="77777777" w:rsidR="001E286E" w:rsidRDefault="001E286E" w:rsidP="000239DF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2C89E91D" w14:textId="77777777" w:rsidR="00B80DC7" w:rsidRDefault="00B80DC7" w:rsidP="000239DF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D384C11" w14:textId="77777777" w:rsidR="00975C3A" w:rsidRDefault="00975C3A" w:rsidP="000239DF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3CB1293" w14:textId="77777777" w:rsidR="00975C3A" w:rsidRDefault="00975C3A" w:rsidP="000239DF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47F1396F" w14:textId="77777777" w:rsidR="00D0697E" w:rsidRPr="00E13538" w:rsidRDefault="00D0697E" w:rsidP="000239DF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256"/>
        <w:tblW w:w="10008" w:type="dxa"/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134"/>
        <w:gridCol w:w="1134"/>
        <w:gridCol w:w="1395"/>
      </w:tblGrid>
      <w:tr w:rsidR="009A56CA" w:rsidRPr="00E13538" w14:paraId="7A46B3C1" w14:textId="77777777" w:rsidTr="00AC0DB0">
        <w:trPr>
          <w:trHeight w:val="446"/>
        </w:trPr>
        <w:tc>
          <w:tcPr>
            <w:tcW w:w="4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B01F608" w14:textId="77777777" w:rsidR="009A56CA" w:rsidRPr="00E13538" w:rsidRDefault="000F2A6A" w:rsidP="000F2A6A">
            <w:pPr>
              <w:pStyle w:val="afd"/>
              <w:numPr>
                <w:ilvl w:val="0"/>
                <w:numId w:val="3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Оценка на </w:t>
            </w:r>
            <w:r>
              <w:rPr>
                <w:rFonts w:ascii="Times New Roman" w:hAnsi="Times New Roman" w:cs="Times New Roman"/>
                <w:b/>
                <w:color w:val="auto"/>
              </w:rPr>
              <w:t>м</w:t>
            </w:r>
            <w:r w:rsidR="00D17611">
              <w:rPr>
                <w:rFonts w:ascii="Times New Roman" w:hAnsi="Times New Roman" w:cs="Times New Roman"/>
                <w:b/>
                <w:color w:val="auto"/>
              </w:rPr>
              <w:t>одел</w:t>
            </w:r>
            <w:r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9A56CA" w:rsidRPr="00E13538">
              <w:rPr>
                <w:rFonts w:ascii="Times New Roman" w:hAnsi="Times New Roman" w:cs="Times New Roman"/>
                <w:b/>
                <w:color w:val="auto"/>
              </w:rPr>
              <w:t xml:space="preserve"> за реализация на процеса по създаване и администриране на Регистъра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35484FC6" w14:textId="72D4A72A" w:rsidR="00CA2C5C" w:rsidRDefault="00CA2C5C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</w:t>
            </w:r>
            <w:r w:rsidR="004F18E6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одадени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документи</w:t>
            </w:r>
          </w:p>
          <w:p w14:paraId="4018C056" w14:textId="5B5A068B" w:rsidR="00CA2C5C" w:rsidRPr="00CA2C5C" w:rsidRDefault="004F18E6" w:rsidP="00B86BCC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</w:t>
            </w:r>
            <w:r w:rsidR="009A56CA"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Да/</w:t>
            </w:r>
            <w:r w:rsidR="00B86BCC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="00CA2C5C"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Н</w:t>
            </w:r>
            <w:r w:rsidR="009A56CA"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109770CC" w14:textId="21D7E764" w:rsidR="009A56CA" w:rsidRDefault="009A56CA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Възмож</w:t>
            </w:r>
            <w:proofErr w:type="spellEnd"/>
            <w:r w:rsidR="007203E1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="007203E1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б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р</w:t>
            </w:r>
            <w:r w:rsidR="007203E1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="007203E1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очки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1CCEF583" w14:textId="77777777" w:rsidR="009A56CA" w:rsidRPr="00E13538" w:rsidRDefault="009A56CA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Получени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точки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4AAD6D4B" w14:textId="77777777" w:rsidR="009A56CA" w:rsidRPr="00E13538" w:rsidRDefault="009A56CA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Забележки</w:t>
            </w:r>
          </w:p>
        </w:tc>
      </w:tr>
      <w:tr w:rsidR="009A56CA" w:rsidRPr="00E13538" w14:paraId="01608D1E" w14:textId="77777777" w:rsidTr="00AC0DB0">
        <w:trPr>
          <w:trHeight w:val="446"/>
        </w:trPr>
        <w:tc>
          <w:tcPr>
            <w:tcW w:w="4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56AE755" w14:textId="77777777" w:rsidR="009A56CA" w:rsidRPr="00E13538" w:rsidRDefault="009A56CA" w:rsidP="0029514B">
            <w:pPr>
              <w:pStyle w:val="afd"/>
              <w:spacing w:after="60" w:line="276" w:lineRule="auto"/>
              <w:ind w:left="50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Максимален брой точки - 35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713950DD" w14:textId="77777777" w:rsidR="009A56CA" w:rsidRPr="00E13538" w:rsidRDefault="009A56CA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3EE015D6" w14:textId="77777777" w:rsidR="009A56CA" w:rsidRDefault="009A56CA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35B28DC8" w14:textId="77777777" w:rsidR="009A56CA" w:rsidRDefault="009A56CA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  <w:tc>
          <w:tcPr>
            <w:tcW w:w="139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</w:tcPr>
          <w:p w14:paraId="1DF5FFBC" w14:textId="77777777" w:rsidR="009A56CA" w:rsidRPr="00E13538" w:rsidRDefault="009A56CA" w:rsidP="00A456F4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</w:tr>
      <w:tr w:rsidR="009A56CA" w:rsidRPr="00E13538" w14:paraId="4DA8B71C" w14:textId="77777777" w:rsidTr="00AC0DB0">
        <w:trPr>
          <w:trHeight w:val="446"/>
        </w:trPr>
        <w:tc>
          <w:tcPr>
            <w:tcW w:w="492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1265C0" w14:textId="77777777" w:rsidR="009A56CA" w:rsidRPr="00E13538" w:rsidRDefault="009A56CA" w:rsidP="00E13538">
            <w:pPr>
              <w:pStyle w:val="afd"/>
              <w:spacing w:after="6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CD67D40" w14:textId="77777777" w:rsidR="009A56CA" w:rsidRPr="00E13538" w:rsidRDefault="009A56CA" w:rsidP="00535F41">
            <w:pPr>
              <w:pStyle w:val="afd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Формиране на политиката и осъществяване на контрол по изпълнението й;</w:t>
            </w:r>
          </w:p>
          <w:p w14:paraId="1B8FC111" w14:textId="77777777" w:rsidR="009A56CA" w:rsidRPr="00E13538" w:rsidRDefault="009A56CA" w:rsidP="00E13538">
            <w:pPr>
              <w:pStyle w:val="afd"/>
              <w:spacing w:after="60"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4EE6138" w14:textId="77777777" w:rsidR="009A56CA" w:rsidRPr="00E13538" w:rsidRDefault="009A56CA" w:rsidP="00535F41">
            <w:pPr>
              <w:pStyle w:val="afd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Pr="00E13538">
              <w:rPr>
                <w:rFonts w:ascii="Times New Roman" w:hAnsi="Times New Roman" w:cs="Times New Roman"/>
                <w:color w:val="auto"/>
              </w:rPr>
              <w:t>Предложена схема за партньорство, осигуряваща участие на правителствени институции, интернет общността и други заинтересовани страни в осъществяване на функц</w:t>
            </w:r>
            <w:r>
              <w:rPr>
                <w:rFonts w:ascii="Times New Roman" w:hAnsi="Times New Roman" w:cs="Times New Roman"/>
                <w:color w:val="auto"/>
              </w:rPr>
              <w:t>иите на предложената структура;</w:t>
            </w:r>
          </w:p>
          <w:p w14:paraId="78149C73" w14:textId="77777777" w:rsidR="009A56CA" w:rsidRPr="00E13538" w:rsidRDefault="009A56CA" w:rsidP="00E13538">
            <w:pPr>
              <w:pStyle w:val="afd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14:paraId="49C2D266" w14:textId="77777777" w:rsidR="009A56CA" w:rsidRPr="00E13538" w:rsidRDefault="009A56CA" w:rsidP="00535F41">
            <w:pPr>
              <w:pStyle w:val="afd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Модел на взаимоотношения с регистраторите,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</w:rPr>
              <w:t>регистрантите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</w:rPr>
              <w:t xml:space="preserve"> и ICANN</w:t>
            </w:r>
            <w:r w:rsidR="00BB1A3C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20E7F2D" w14:textId="77777777" w:rsidR="009A56CA" w:rsidRPr="00E13538" w:rsidRDefault="009A56CA" w:rsidP="00E13538">
            <w:pPr>
              <w:pStyle w:val="afd"/>
              <w:spacing w:after="60" w:line="276" w:lineRule="auto"/>
              <w:ind w:left="86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131BF50" w14:textId="77777777" w:rsidR="009A56CA" w:rsidRPr="00E13538" w:rsidRDefault="009A56CA" w:rsidP="00535F41">
            <w:pPr>
              <w:pStyle w:val="afd"/>
              <w:numPr>
                <w:ilvl w:val="0"/>
                <w:numId w:val="15"/>
              </w:numPr>
              <w:spacing w:after="60" w:line="276" w:lineRule="auto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Управление на процеса по създаване и      функциониране на регистъра</w:t>
            </w:r>
            <w:r w:rsidR="00BB1A3C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C850AFF" w14:textId="77777777" w:rsidR="009A56CA" w:rsidRPr="00E13538" w:rsidRDefault="009A56CA" w:rsidP="00E13538">
            <w:pPr>
              <w:pStyle w:val="afd"/>
              <w:spacing w:after="60" w:line="276" w:lineRule="auto"/>
              <w:ind w:left="426" w:hanging="284"/>
              <w:rPr>
                <w:rFonts w:ascii="Times New Roman" w:hAnsi="Times New Roman" w:cs="Times New Roman"/>
                <w:color w:val="auto"/>
              </w:rPr>
            </w:pPr>
          </w:p>
          <w:p w14:paraId="5703B58C" w14:textId="77777777" w:rsidR="009A56CA" w:rsidRPr="00E13538" w:rsidRDefault="009A56CA" w:rsidP="00535F41">
            <w:pPr>
              <w:pStyle w:val="afd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Дългосрочна</w:t>
            </w:r>
            <w:r w:rsidR="00A6304B">
              <w:rPr>
                <w:rFonts w:ascii="Times New Roman" w:hAnsi="Times New Roman" w:cs="Times New Roman"/>
                <w:color w:val="auto"/>
              </w:rPr>
              <w:t xml:space="preserve"> визия за развитие на дейността</w:t>
            </w:r>
            <w:r w:rsidR="00BB1A3C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4589EB1" w14:textId="77777777" w:rsidR="009A56CA" w:rsidRPr="00E13538" w:rsidRDefault="009A56CA" w:rsidP="00E13538">
            <w:pPr>
              <w:pStyle w:val="afd"/>
              <w:spacing w:after="60"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675E04C" w14:textId="2090793F" w:rsidR="009A56CA" w:rsidRPr="00E13538" w:rsidRDefault="009A56CA" w:rsidP="0027188A">
            <w:pPr>
              <w:pStyle w:val="afd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Краткосрочни планове за изпълнение на дейността</w:t>
            </w:r>
            <w:r w:rsidR="00BB1A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A986E" w14:textId="77777777" w:rsidR="009A56CA" w:rsidRPr="00E13538" w:rsidRDefault="009A56CA" w:rsidP="00E1353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267F1E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  <w:p w14:paraId="53E75C7E" w14:textId="45758125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 xml:space="preserve">0 - </w:t>
            </w:r>
            <w:r w:rsidR="00027009"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>7</w:t>
            </w:r>
          </w:p>
          <w:p w14:paraId="4BD6A9BD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053A8E35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326E32DD" w14:textId="47E832FF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>0 – 10</w:t>
            </w:r>
          </w:p>
          <w:p w14:paraId="48A2172F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0BE336CB" w14:textId="77777777" w:rsidR="009E57A0" w:rsidRDefault="009E57A0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0D604A2F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420A93F6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2ADB289F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61882008" w14:textId="77777777" w:rsidR="0027188A" w:rsidRDefault="0027188A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4B236F3" w14:textId="31F93036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>0 – 4</w:t>
            </w:r>
          </w:p>
          <w:p w14:paraId="33F2E44A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E41AAF3" w14:textId="77777777" w:rsidR="0027188A" w:rsidRPr="0027188A" w:rsidRDefault="0027188A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6B9ADF0" w14:textId="77777777" w:rsidR="009E57A0" w:rsidRDefault="009E57A0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082CC6D3" w14:textId="3FBB5DB6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>0 – 4</w:t>
            </w:r>
          </w:p>
          <w:p w14:paraId="38D43B42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40F22C11" w14:textId="1206DDA5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 xml:space="preserve">0 – </w:t>
            </w:r>
            <w:r w:rsidR="00027009">
              <w:rPr>
                <w:rFonts w:ascii="Times New Roman" w:hAnsi="Times New Roman" w:cs="Times New Roman"/>
                <w:color w:val="auto"/>
                <w:szCs w:val="24"/>
                <w:lang w:val="bg-BG"/>
              </w:rPr>
              <w:t>5</w:t>
            </w:r>
          </w:p>
          <w:p w14:paraId="259160E5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553EE710" w14:textId="77777777" w:rsidR="00D17611" w:rsidRDefault="00D17611" w:rsidP="00D17611">
            <w:pPr>
              <w:pStyle w:val="a7"/>
              <w:tabs>
                <w:tab w:val="left" w:pos="708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Cs w:val="24"/>
                <w:lang w:val="bg-BG"/>
              </w:rPr>
            </w:pPr>
          </w:p>
          <w:p w14:paraId="693341A7" w14:textId="2380E0C0" w:rsidR="009A56CA" w:rsidRPr="00027009" w:rsidRDefault="00D17611" w:rsidP="00027009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027009">
              <w:rPr>
                <w:rFonts w:ascii="Times New Roman" w:hAnsi="Times New Roman" w:cs="Times New Roman"/>
                <w:color w:val="auto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6A92A2" w14:textId="77777777" w:rsidR="009A56CA" w:rsidRPr="00E13538" w:rsidRDefault="009A56CA" w:rsidP="00E1353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  <w:tc>
          <w:tcPr>
            <w:tcW w:w="1395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88516F" w14:textId="77777777" w:rsidR="009A56CA" w:rsidRPr="00E13538" w:rsidRDefault="009A56CA" w:rsidP="00E1353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</w:p>
        </w:tc>
      </w:tr>
      <w:tr w:rsidR="00D17611" w:rsidRPr="00E13538" w14:paraId="6F70862B" w14:textId="77777777" w:rsidTr="00870096">
        <w:trPr>
          <w:trHeight w:val="1107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14:paraId="07AC1364" w14:textId="4E25A61D" w:rsidR="00D17611" w:rsidRDefault="00D17611" w:rsidP="00734CF7">
            <w:pPr>
              <w:pStyle w:val="afd"/>
              <w:spacing w:after="60"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*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Представеният модел задължително следва да съдържа схема за партньорство, осигуряваща</w:t>
            </w:r>
            <w:r w:rsidR="00734CF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участие на правителствени институции, интернет общността и други заинтересовани </w:t>
            </w:r>
            <w:r w:rsidRPr="00BB1A3C">
              <w:rPr>
                <w:rFonts w:ascii="Times New Roman" w:hAnsi="Times New Roman" w:cs="Times New Roman"/>
                <w:i/>
                <w:color w:val="auto"/>
              </w:rPr>
              <w:t>страни в</w:t>
            </w:r>
            <w:r w:rsidR="00734CF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B1A3C">
              <w:rPr>
                <w:rFonts w:ascii="Times New Roman" w:hAnsi="Times New Roman" w:cs="Times New Roman"/>
                <w:i/>
                <w:color w:val="auto"/>
              </w:rPr>
              <w:t>осъществяване на функциите на предложената структура.  В случай, че посочената схема липсва</w:t>
            </w:r>
            <w:r w:rsidR="00385483">
              <w:rPr>
                <w:rFonts w:ascii="Times New Roman" w:hAnsi="Times New Roman" w:cs="Times New Roman"/>
                <w:i/>
                <w:color w:val="auto"/>
              </w:rPr>
              <w:t>,к</w:t>
            </w:r>
            <w:r w:rsidRPr="00BB1A3C">
              <w:rPr>
                <w:rFonts w:ascii="Times New Roman" w:hAnsi="Times New Roman" w:cs="Times New Roman"/>
                <w:i/>
                <w:color w:val="auto"/>
              </w:rPr>
              <w:t>андидатът ще бъде отстранен от по – нататъшно участие.</w:t>
            </w:r>
          </w:p>
        </w:tc>
      </w:tr>
      <w:tr w:rsidR="00B36864" w:rsidRPr="00E13538" w14:paraId="422624DC" w14:textId="77777777" w:rsidTr="00870096">
        <w:trPr>
          <w:trHeight w:val="256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14:paraId="4D608013" w14:textId="3289D10C" w:rsidR="00B36864" w:rsidRPr="00CA3460" w:rsidRDefault="00B36864" w:rsidP="00734CF7">
            <w:pPr>
              <w:pStyle w:val="afd"/>
              <w:spacing w:after="60"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Кандидатът е предложил  подробна политика и е разписал</w:t>
            </w: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как ще се извършва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контрол по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изпълнението й;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представена е подробна схема </w:t>
            </w:r>
            <w:r w:rsidRPr="00AF565E">
              <w:rPr>
                <w:rFonts w:ascii="Times New Roman" w:hAnsi="Times New Roman" w:cs="Times New Roman"/>
                <w:i/>
                <w:color w:val="auto"/>
              </w:rPr>
              <w:t xml:space="preserve"> за партньорство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със </w:t>
            </w:r>
            <w:r w:rsidRPr="00AF565E">
              <w:rPr>
                <w:rFonts w:ascii="Times New Roman" w:hAnsi="Times New Roman" w:cs="Times New Roman"/>
                <w:i/>
                <w:color w:val="auto"/>
              </w:rPr>
              <w:t>заинтересовани</w:t>
            </w:r>
            <w:r>
              <w:rPr>
                <w:rFonts w:ascii="Times New Roman" w:hAnsi="Times New Roman" w:cs="Times New Roman"/>
                <w:i/>
                <w:color w:val="auto"/>
              </w:rPr>
              <w:t>те</w:t>
            </w:r>
            <w:r w:rsidRPr="00AF565E">
              <w:rPr>
                <w:rFonts w:ascii="Times New Roman" w:hAnsi="Times New Roman" w:cs="Times New Roman"/>
                <w:i/>
                <w:color w:val="auto"/>
              </w:rPr>
              <w:t xml:space="preserve"> страни</w:t>
            </w:r>
            <w:r>
              <w:rPr>
                <w:rFonts w:ascii="Times New Roman" w:hAnsi="Times New Roman" w:cs="Times New Roman"/>
                <w:i/>
                <w:color w:val="auto"/>
              </w:rPr>
              <w:t>;</w:t>
            </w:r>
            <w:r w:rsidRPr="00AF565E"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представен е  ясен модел  на взаимоотношения с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регистраторите,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регистрантите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и ICANN; управлението на процеса по създаване и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функциониране на регистъра е ясно структурирано; разработена е дългосрочна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визия за развитие на дейността; разписани са краткосрочни планове за изпълнение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на дейността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1E2961" w14:textId="0BE25A57" w:rsidR="00B36864" w:rsidRPr="00CA3460" w:rsidRDefault="00225DD7" w:rsidP="0095021B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</w:t>
            </w:r>
            <w:r w:rsidR="00B36864">
              <w:rPr>
                <w:rFonts w:ascii="Times New Roman" w:hAnsi="Times New Roman" w:cs="Times New Roman"/>
                <w:color w:val="auto"/>
              </w:rPr>
              <w:t>ценка</w:t>
            </w:r>
          </w:p>
        </w:tc>
      </w:tr>
      <w:tr w:rsidR="00B36864" w:rsidRPr="00E13538" w14:paraId="068AC931" w14:textId="77777777" w:rsidTr="00870096">
        <w:trPr>
          <w:trHeight w:val="255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14:paraId="5D94897E" w14:textId="2587D78B" w:rsidR="00B36864" w:rsidRPr="00796FDD" w:rsidRDefault="00B36864" w:rsidP="00734CF7">
            <w:pPr>
              <w:spacing w:after="60" w:line="276" w:lineRule="auto"/>
              <w:ind w:left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Кандидатът е предложил  политика и е разписал контрол по изпълнението й; </w:t>
            </w:r>
            <w:r w:rsidRPr="00394CC1">
              <w:rPr>
                <w:rFonts w:ascii="Times New Roman" w:hAnsi="Times New Roman" w:cs="Times New Roman"/>
                <w:i/>
                <w:color w:val="auto"/>
              </w:rPr>
              <w:t xml:space="preserve"> представена е схема  за партньорство със заинтересованите страни;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представен е  схематичен  модел  на взаимоотношения с регистраторите,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регистрантите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и ICANN; управлението на процеса по създаване и функциониране на регистъра е непълно структурирано; разработена е дългосрочна визия за развитие на дейността, но липсва план за изпълнението й; разписани са краткосрочни планове за изпълнение на дейността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96F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B899B" w14:textId="2D96A446" w:rsidR="00B36864" w:rsidRPr="00796FDD" w:rsidRDefault="00B36864" w:rsidP="0095021B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Среда оценка</w:t>
            </w:r>
          </w:p>
        </w:tc>
      </w:tr>
      <w:tr w:rsidR="00B36864" w:rsidRPr="00E13538" w14:paraId="3E9485D2" w14:textId="77777777" w:rsidTr="00B36864">
        <w:trPr>
          <w:trHeight w:val="255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8FAAF34" w14:textId="4752539B" w:rsidR="00B36864" w:rsidRPr="00CA2C5C" w:rsidRDefault="00B36864" w:rsidP="00394CC1">
            <w:pPr>
              <w:spacing w:after="60" w:line="276" w:lineRule="auto"/>
              <w:ind w:left="426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Кандидатът е предложил  политика, но не  е разписал контрол по изпълнението й; </w:t>
            </w:r>
            <w:r w:rsidRPr="00394CC1">
              <w:rPr>
                <w:rFonts w:ascii="Times New Roman" w:hAnsi="Times New Roman" w:cs="Times New Roman"/>
                <w:i/>
                <w:color w:val="auto"/>
              </w:rPr>
              <w:t xml:space="preserve"> представена е подробна схема  за партньорство със заинтересованите страни;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липсва модел  на взаимоотношения с регистраторите,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регистрантите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и ICANN; управлението на процеса по създаване и функциониране на регистъра е непълно структурирано; разработената дългосрочна визия за развитие на дейността не е придружена с план за изпълнение и няма поставени ясни цели; краткосрочните планове за изпълнение на дейността са схематични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A60EDF8" w14:textId="77777777" w:rsidR="00B36864" w:rsidRDefault="00B36864" w:rsidP="0095021B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  <w:p w14:paraId="64201A0E" w14:textId="4395FA77" w:rsidR="00B36864" w:rsidRDefault="00B36864" w:rsidP="00B36864">
            <w:pPr>
              <w:spacing w:after="60" w:line="276" w:lineRule="auto"/>
              <w:ind w:left="36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472FF4DF" w14:textId="77777777" w:rsidR="00C03162" w:rsidRPr="00E13538" w:rsidRDefault="00C03162" w:rsidP="008F1B87">
      <w:pPr>
        <w:widowControl w:val="0"/>
        <w:spacing w:before="120" w:after="120"/>
        <w:jc w:val="both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2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134"/>
        <w:gridCol w:w="993"/>
        <w:gridCol w:w="6"/>
        <w:gridCol w:w="1530"/>
      </w:tblGrid>
      <w:tr w:rsidR="007203E1" w:rsidRPr="00E13538" w14:paraId="039B0410" w14:textId="77777777" w:rsidTr="00B36864">
        <w:trPr>
          <w:trHeight w:val="446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15D1E721" w14:textId="77777777" w:rsidR="007203E1" w:rsidRPr="00E13538" w:rsidRDefault="007203E1" w:rsidP="007203E1">
            <w:pPr>
              <w:pStyle w:val="afd"/>
              <w:numPr>
                <w:ilvl w:val="0"/>
                <w:numId w:val="3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Оценка на организационната  готовност за управление на Регистъра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787F00" w14:textId="77777777" w:rsidR="007203E1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Подадени документи</w:t>
            </w:r>
          </w:p>
          <w:p w14:paraId="1903E332" w14:textId="78ACD23D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Да/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Не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2FC530" w14:textId="405CA5E1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Възмож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 бр. точки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</w:tcPr>
          <w:p w14:paraId="54AC9BFA" w14:textId="6C9E2AE5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Получени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точки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CE8A1FB" w14:textId="61951D1E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Забележки</w:t>
            </w:r>
          </w:p>
        </w:tc>
      </w:tr>
      <w:tr w:rsidR="00ED793A" w:rsidRPr="00E13538" w14:paraId="155D0AAF" w14:textId="77777777" w:rsidTr="00B36864">
        <w:trPr>
          <w:trHeight w:val="446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6B9A09AB" w14:textId="76147217" w:rsidR="00ED793A" w:rsidRDefault="00ED793A" w:rsidP="001C760C">
            <w:pPr>
              <w:pStyle w:val="afd"/>
              <w:tabs>
                <w:tab w:val="left" w:pos="292"/>
                <w:tab w:val="left" w:pos="547"/>
              </w:tabs>
              <w:spacing w:after="60" w:line="276" w:lineRule="auto"/>
              <w:ind w:left="589" w:hanging="2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Максимален брой точки </w:t>
            </w:r>
            <w:r w:rsidR="001C760C">
              <w:rPr>
                <w:rFonts w:ascii="Times New Roman" w:hAnsi="Times New Roman" w:cs="Times New Roman"/>
                <w:b/>
                <w:color w:val="auto"/>
              </w:rPr>
              <w:t xml:space="preserve">за т. 2 </w:t>
            </w:r>
            <w:r w:rsidR="00A20E36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B4265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E336C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30D5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  <w:p w14:paraId="6CF78040" w14:textId="6208A133" w:rsidR="00A20E36" w:rsidRPr="00A20E36" w:rsidRDefault="00A20E36" w:rsidP="00730D51">
            <w:pPr>
              <w:pStyle w:val="afd"/>
              <w:tabs>
                <w:tab w:val="left" w:pos="292"/>
                <w:tab w:val="left" w:pos="547"/>
              </w:tabs>
              <w:spacing w:after="60" w:line="276" w:lineRule="auto"/>
              <w:ind w:left="589" w:hanging="22"/>
              <w:jc w:val="both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съответно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 xml:space="preserve"> т.2.1 –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730D51">
              <w:rPr>
                <w:rFonts w:ascii="Times New Roman" w:hAnsi="Times New Roman" w:cs="Times New Roman"/>
                <w:b/>
                <w:color w:val="auto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т.;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.2.2 –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730D51">
              <w:rPr>
                <w:rFonts w:ascii="Times New Roman" w:hAnsi="Times New Roman" w:cs="Times New Roman"/>
                <w:b/>
                <w:color w:val="auto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т.;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.2.3 –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1E336C">
              <w:rPr>
                <w:rFonts w:ascii="Times New Roman" w:hAnsi="Times New Roman" w:cs="Times New Roman"/>
                <w:b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т.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FFF80E" w14:textId="77777777" w:rsidR="00ED793A" w:rsidRPr="00E13538" w:rsidRDefault="00ED793A" w:rsidP="00E13538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C2501" w14:textId="77777777" w:rsidR="00ED793A" w:rsidRPr="00C03162" w:rsidRDefault="00ED793A" w:rsidP="00C03162">
            <w:pPr>
              <w:suppressAutoHyphens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" w:type="dxa"/>
            <w:gridSpan w:val="2"/>
            <w:shd w:val="clear" w:color="auto" w:fill="D9D9D9" w:themeFill="background1" w:themeFillShade="D9"/>
          </w:tcPr>
          <w:p w14:paraId="0B844AD8" w14:textId="77777777" w:rsidR="00ED793A" w:rsidRPr="00E13538" w:rsidRDefault="00ED793A" w:rsidP="00E13538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37EBC6" w14:textId="77777777" w:rsidR="00ED793A" w:rsidRPr="00E13538" w:rsidRDefault="00ED793A" w:rsidP="00E13538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456F4" w:rsidRPr="00E13538" w14:paraId="4B82E903" w14:textId="77777777" w:rsidTr="00B36864">
        <w:trPr>
          <w:trHeight w:val="446"/>
        </w:trPr>
        <w:tc>
          <w:tcPr>
            <w:tcW w:w="4928" w:type="dxa"/>
            <w:shd w:val="clear" w:color="auto" w:fill="auto"/>
            <w:vAlign w:val="center"/>
          </w:tcPr>
          <w:p w14:paraId="2D6FA9E0" w14:textId="77777777" w:rsidR="00A456F4" w:rsidRPr="00E13538" w:rsidRDefault="00C03162" w:rsidP="002F2419">
            <w:pPr>
              <w:pStyle w:val="afd"/>
              <w:tabs>
                <w:tab w:val="left" w:pos="292"/>
                <w:tab w:val="left" w:pos="426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</w:t>
            </w:r>
            <w:r w:rsidR="00A456F4" w:rsidRPr="00E13538">
              <w:rPr>
                <w:rFonts w:ascii="Times New Roman" w:hAnsi="Times New Roman" w:cs="Times New Roman"/>
                <w:b/>
                <w:i/>
                <w:color w:val="auto"/>
              </w:rPr>
              <w:t xml:space="preserve"> Разработени правила и процедури за функциониране на Регистъра</w:t>
            </w:r>
            <w:r w:rsidR="00BB1A3C">
              <w:rPr>
                <w:rFonts w:ascii="Times New Roman" w:hAnsi="Times New Roman" w:cs="Times New Roman"/>
                <w:b/>
                <w:i/>
                <w:color w:val="auto"/>
              </w:rPr>
              <w:t>:</w:t>
            </w:r>
          </w:p>
          <w:p w14:paraId="2FD4C919" w14:textId="77777777" w:rsidR="00A456F4" w:rsidRPr="00E13538" w:rsidRDefault="00A456F4" w:rsidP="002F2419">
            <w:pPr>
              <w:pStyle w:val="afd"/>
              <w:tabs>
                <w:tab w:val="left" w:pos="292"/>
                <w:tab w:val="left" w:pos="426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11338BF1" w14:textId="62694796" w:rsidR="00A456F4" w:rsidRPr="00C03162" w:rsidRDefault="00A456F4" w:rsidP="002F2419">
            <w:pPr>
              <w:pStyle w:val="afd"/>
              <w:numPr>
                <w:ilvl w:val="0"/>
                <w:numId w:val="16"/>
              </w:numPr>
              <w:tabs>
                <w:tab w:val="left" w:pos="426"/>
                <w:tab w:val="left" w:pos="709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Разработени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Правила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реда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подаване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разглеждане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на заявки за регистрация,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подновяване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прехвърляне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прекратяване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регистрацията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на имена в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областта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„.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бг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“, в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съответствие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Принципите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изискванията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за регистрация на имена в интернет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областта</w:t>
            </w:r>
            <w:proofErr w:type="spellEnd"/>
            <w:proofErr w:type="gram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spellStart"/>
            <w:proofErr w:type="gram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бг</w:t>
            </w:r>
            <w:proofErr w:type="spellEnd"/>
            <w:r w:rsidR="00BB1A3C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14:paraId="018C5773" w14:textId="77777777" w:rsidR="00C03162" w:rsidRPr="00E13538" w:rsidRDefault="00C03162" w:rsidP="002F2419">
            <w:pPr>
              <w:pStyle w:val="afd"/>
              <w:tabs>
                <w:tab w:val="left" w:pos="426"/>
                <w:tab w:val="left" w:pos="709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CB85350" w14:textId="2EBD906B" w:rsidR="00A456F4" w:rsidRPr="00235AB8" w:rsidRDefault="00A456F4" w:rsidP="002F2419">
            <w:pPr>
              <w:pStyle w:val="afd"/>
              <w:numPr>
                <w:ilvl w:val="0"/>
                <w:numId w:val="16"/>
              </w:numPr>
              <w:tabs>
                <w:tab w:val="left" w:pos="426"/>
                <w:tab w:val="left" w:pos="709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5AB8">
              <w:rPr>
                <w:rFonts w:ascii="Times New Roman" w:hAnsi="Times New Roman" w:cs="Times New Roman"/>
                <w:color w:val="auto"/>
              </w:rPr>
              <w:t>Процедури за регистрация в началния (</w:t>
            </w:r>
            <w:proofErr w:type="spellStart"/>
            <w:r w:rsidRPr="00235AB8">
              <w:rPr>
                <w:rFonts w:ascii="Times New Roman" w:hAnsi="Times New Roman" w:cs="Times New Roman"/>
                <w:color w:val="auto"/>
              </w:rPr>
              <w:t>sunrise</w:t>
            </w:r>
            <w:proofErr w:type="spellEnd"/>
            <w:r w:rsidRPr="00235AB8">
              <w:rPr>
                <w:rFonts w:ascii="Times New Roman" w:hAnsi="Times New Roman" w:cs="Times New Roman"/>
                <w:color w:val="auto"/>
              </w:rPr>
              <w:t>) период</w:t>
            </w:r>
            <w:r w:rsidR="00235AB8" w:rsidRPr="00235AB8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235A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35AB8">
              <w:rPr>
                <w:rFonts w:ascii="Times New Roman" w:hAnsi="Times New Roman" w:cs="Times New Roman"/>
                <w:color w:val="auto"/>
              </w:rPr>
              <w:t>Процедури за запазване имената на държави, области, общини, географски наименования, защитени от държавата списъци и др.;</w:t>
            </w:r>
          </w:p>
          <w:p w14:paraId="1660E674" w14:textId="77777777" w:rsidR="00C03162" w:rsidRPr="00C03162" w:rsidRDefault="00C03162" w:rsidP="002F2419">
            <w:pPr>
              <w:pStyle w:val="afd"/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</w:rPr>
            </w:pPr>
          </w:p>
          <w:p w14:paraId="1E75A112" w14:textId="77777777" w:rsidR="00A456F4" w:rsidRDefault="00A456F4" w:rsidP="002F2419">
            <w:pPr>
              <w:pStyle w:val="afd"/>
              <w:numPr>
                <w:ilvl w:val="0"/>
                <w:numId w:val="16"/>
              </w:numPr>
              <w:tabs>
                <w:tab w:val="left" w:pos="426"/>
                <w:tab w:val="left" w:pos="709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Разработена процедура за акредитация на </w:t>
            </w:r>
            <w:r w:rsidRPr="00E13538">
              <w:rPr>
                <w:rFonts w:ascii="Times New Roman" w:hAnsi="Times New Roman" w:cs="Times New Roman"/>
                <w:color w:val="auto"/>
              </w:rPr>
              <w:lastRenderedPageBreak/>
              <w:t>регистратори и проект на договор с регистраторите;</w:t>
            </w:r>
          </w:p>
          <w:p w14:paraId="21B0FA78" w14:textId="77777777" w:rsidR="00C03162" w:rsidRPr="00C03162" w:rsidRDefault="00C03162" w:rsidP="002F2419">
            <w:pPr>
              <w:pStyle w:val="afd"/>
              <w:ind w:hanging="426"/>
              <w:rPr>
                <w:rFonts w:ascii="Times New Roman" w:hAnsi="Times New Roman" w:cs="Times New Roman"/>
                <w:color w:val="auto"/>
              </w:rPr>
            </w:pPr>
          </w:p>
          <w:p w14:paraId="296436CB" w14:textId="29EE43C1" w:rsidR="00A456F4" w:rsidRPr="00E13538" w:rsidRDefault="002854DC" w:rsidP="002F2419">
            <w:pPr>
              <w:pStyle w:val="afd"/>
              <w:numPr>
                <w:ilvl w:val="0"/>
                <w:numId w:val="16"/>
              </w:numPr>
              <w:tabs>
                <w:tab w:val="left" w:pos="567"/>
              </w:tabs>
              <w:spacing w:after="60" w:line="276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>Разработена процедура за арбитраж в съответствие с  Принципите и изискванията за регистрация на имена в интернет областта „.</w:t>
            </w:r>
            <w:proofErr w:type="spellStart"/>
            <w:r w:rsidR="00A456F4" w:rsidRPr="00E13538">
              <w:rPr>
                <w:rFonts w:ascii="Times New Roman" w:hAnsi="Times New Roman" w:cs="Times New Roman"/>
                <w:color w:val="auto"/>
              </w:rPr>
              <w:t>бг</w:t>
            </w:r>
            <w:proofErr w:type="spellEnd"/>
            <w:r w:rsidR="00A456F4" w:rsidRPr="00E13538">
              <w:rPr>
                <w:rFonts w:ascii="Times New Roman" w:hAnsi="Times New Roman" w:cs="Times New Roman"/>
                <w:color w:val="auto"/>
              </w:rPr>
              <w:t>“</w:t>
            </w:r>
            <w:r w:rsidR="00BB1A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7" w:type="dxa"/>
          </w:tcPr>
          <w:p w14:paraId="0496DA26" w14:textId="77777777" w:rsidR="00A456F4" w:rsidRPr="00E13538" w:rsidRDefault="00A456F4" w:rsidP="00E13538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</w:tcPr>
          <w:p w14:paraId="2A3B9376" w14:textId="77777777" w:rsidR="00A456F4" w:rsidRPr="00C03162" w:rsidRDefault="00A456F4" w:rsidP="00C03162">
            <w:pPr>
              <w:suppressAutoHyphens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A94DD6C" w14:textId="77777777" w:rsidR="00C03162" w:rsidRPr="00C03162" w:rsidRDefault="00C03162" w:rsidP="00C03162">
            <w:pPr>
              <w:suppressAutoHyphens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BFF63FB" w14:textId="77777777" w:rsidR="00C03162" w:rsidRPr="00C03162" w:rsidRDefault="00C03162" w:rsidP="00C03162">
            <w:pPr>
              <w:suppressAutoHyphens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9D50667" w14:textId="4075B5C8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3162">
              <w:rPr>
                <w:rFonts w:ascii="Times New Roman" w:hAnsi="Times New Roman" w:cs="Times New Roman"/>
                <w:color w:val="auto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C0316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644B5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6C635B3B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AAFE104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4A7B4AAF" w14:textId="77777777" w:rsidR="009773EB" w:rsidRDefault="009773EB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76ECE5AD" w14:textId="77777777" w:rsidR="009773EB" w:rsidRDefault="009773EB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79341056" w14:textId="77777777" w:rsidR="009773EB" w:rsidRDefault="009773EB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FF4D0A3" w14:textId="77777777" w:rsidR="00447BB0" w:rsidRPr="00447BB0" w:rsidRDefault="00447BB0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8583697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B32F40E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CC99594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 – 2</w:t>
            </w:r>
          </w:p>
          <w:p w14:paraId="4C7C1619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9FFB293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94C93F9" w14:textId="77777777" w:rsidR="00447BB0" w:rsidRPr="00447BB0" w:rsidRDefault="00447BB0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D63A20F" w14:textId="77777777" w:rsidR="009773EB" w:rsidRPr="009773EB" w:rsidRDefault="009773EB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4EB8F31F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853CF65" w14:textId="14DA5A75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DD007B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2AF94341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795D1AE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9D588FB" w14:textId="77777777" w:rsidR="00447BB0" w:rsidRDefault="00447BB0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999DB7A" w14:textId="1D7FE17D" w:rsidR="00C03162" w:rsidRDefault="008857E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730D51">
              <w:rPr>
                <w:rFonts w:ascii="Times New Roman" w:hAnsi="Times New Roman" w:cs="Times New Roman"/>
                <w:color w:val="auto"/>
              </w:rPr>
              <w:t>3</w:t>
            </w:r>
          </w:p>
          <w:p w14:paraId="6E8593EF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5893602" w14:textId="77777777" w:rsid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BE999B5" w14:textId="77777777" w:rsidR="00C03162" w:rsidRPr="00C03162" w:rsidRDefault="00C03162" w:rsidP="00C03162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" w:type="dxa"/>
            <w:gridSpan w:val="2"/>
          </w:tcPr>
          <w:p w14:paraId="5BBA8A52" w14:textId="77777777" w:rsidR="00905550" w:rsidRDefault="00905550" w:rsidP="00905550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1E595644" w14:textId="77777777" w:rsidR="00905550" w:rsidRPr="00E13538" w:rsidRDefault="00905550" w:rsidP="00071410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44F2673" w14:textId="77777777" w:rsidR="00A456F4" w:rsidRPr="00E13538" w:rsidRDefault="00A456F4" w:rsidP="00E13538">
            <w:pPr>
              <w:suppressAutoHyphens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0F2A6A" w:rsidRPr="00E13538" w14:paraId="2E54B20F" w14:textId="77777777" w:rsidTr="000239DF">
        <w:trPr>
          <w:trHeight w:val="204"/>
        </w:trPr>
        <w:tc>
          <w:tcPr>
            <w:tcW w:w="10008" w:type="dxa"/>
            <w:gridSpan w:val="6"/>
            <w:shd w:val="clear" w:color="auto" w:fill="auto"/>
            <w:vAlign w:val="center"/>
          </w:tcPr>
          <w:p w14:paraId="7831ECC1" w14:textId="77777777" w:rsidR="000F2A6A" w:rsidRPr="00796FDD" w:rsidRDefault="000F2A6A" w:rsidP="000F2A6A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*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Представените правила и процедури за функциониране на Регистъра задължително включват разработена процедура за арбитраж в съответствие с  „Принципите и изискванията за регистрация на Имена в интернет областта „.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>“. В случай, че посочената процедура за арбитраж липсва</w:t>
            </w:r>
            <w:r w:rsidR="00E860D7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E860D7"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андидатът ще бъде отстранен от по – нататъшно участие.</w:t>
            </w:r>
          </w:p>
        </w:tc>
      </w:tr>
      <w:tr w:rsidR="00B36864" w:rsidRPr="00E13538" w14:paraId="2EC41501" w14:textId="77777777" w:rsidTr="00B36864">
        <w:trPr>
          <w:trHeight w:val="3551"/>
        </w:trPr>
        <w:tc>
          <w:tcPr>
            <w:tcW w:w="8478" w:type="dxa"/>
            <w:gridSpan w:val="5"/>
            <w:shd w:val="clear" w:color="auto" w:fill="auto"/>
            <w:vAlign w:val="center"/>
          </w:tcPr>
          <w:p w14:paraId="5FC42720" w14:textId="4D15996A" w:rsidR="00B36864" w:rsidRPr="000F2A6A" w:rsidRDefault="00B36864" w:rsidP="008F1B87">
            <w:p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ясни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, точни и  непротиворечиви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правила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реда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подаване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разглеждане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заявки за регистрация,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подновяване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прехвърляне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прекратяване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Имена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„.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“,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съответствие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“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Принципите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регистрация на имена в интернет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.</w:t>
            </w:r>
            <w:proofErr w:type="spellStart"/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”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отчетени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рисковете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свързани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изпълнението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началния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(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sunrise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) период, като са предложени мерки за намаляването им; предвидени са  процедури за запазване имената на държави, области, общини, географски наименования, защитени от държавата списъци и </w:t>
            </w: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</w:rPr>
              <w:t>др</w:t>
            </w:r>
            <w:proofErr w:type="spellEnd"/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</w:rPr>
              <w:t>, включително и за специфични случаи.; представена е процедура за акредитация на регистратори и проект на договор с регистраторите;</w:t>
            </w:r>
            <w:r w:rsidRPr="008F1B8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 xml:space="preserve">Разработена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е</w:t>
            </w:r>
            <w:r w:rsidRPr="008F1B87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ясн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а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 xml:space="preserve"> процедура за арбитраж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1DF170" w14:textId="0457A727" w:rsidR="00B36864" w:rsidRPr="000F2A6A" w:rsidRDefault="00B36864" w:rsidP="00CC5DB3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58F744FC" w14:textId="77777777" w:rsidTr="00B36864">
        <w:trPr>
          <w:trHeight w:val="3234"/>
        </w:trPr>
        <w:tc>
          <w:tcPr>
            <w:tcW w:w="8478" w:type="dxa"/>
            <w:gridSpan w:val="5"/>
            <w:shd w:val="clear" w:color="auto" w:fill="auto"/>
            <w:vAlign w:val="center"/>
          </w:tcPr>
          <w:p w14:paraId="27C0D0BE" w14:textId="52CE3D61" w:rsidR="00B36864" w:rsidRPr="000F2A6A" w:rsidRDefault="00B36864" w:rsidP="008F1B87">
            <w:p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ясни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и точни 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правила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реда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подаване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разглеждане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заявки за регистрация,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подновяване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прехвърляне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прекратяване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имена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„.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“,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съответствие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“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Принципите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регистрация на имена в интернет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.</w:t>
            </w:r>
            <w:proofErr w:type="spellStart"/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”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отчетени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рисковете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свързани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изпълнението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началния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(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sunrise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) период, но не са предложени мерки за намаляването им; предвидени са  процедури за запазване имената на държави, области, общини, географски наименования, защитени от държавата списъци и </w:t>
            </w: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</w:rPr>
              <w:t>др</w:t>
            </w:r>
            <w:proofErr w:type="spellEnd"/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</w:rPr>
              <w:t>, но без специфични случаи.; представена е процедура за акредитация на регистратори и проект на договор с регистраторите;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 xml:space="preserve"> Разработена  е</w:t>
            </w:r>
            <w:r w:rsidRPr="008F1B87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ясна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 xml:space="preserve"> процедура за арбитраж.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14D334" w14:textId="33BEA160" w:rsidR="00B36864" w:rsidRPr="000F2A6A" w:rsidRDefault="00B36864" w:rsidP="0095021B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63954DAA" w14:textId="77777777" w:rsidTr="00B36864">
        <w:trPr>
          <w:trHeight w:val="3551"/>
        </w:trPr>
        <w:tc>
          <w:tcPr>
            <w:tcW w:w="8478" w:type="dxa"/>
            <w:gridSpan w:val="5"/>
            <w:shd w:val="clear" w:color="auto" w:fill="auto"/>
            <w:vAlign w:val="center"/>
          </w:tcPr>
          <w:p w14:paraId="5610DF8C" w14:textId="755180FC" w:rsidR="00B36864" w:rsidRPr="00E13538" w:rsidRDefault="00B36864" w:rsidP="008F1B87">
            <w:p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lastRenderedPageBreak/>
              <w:t>Разработени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принципни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 правила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реда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подаване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разглеждане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заявки за регистрация,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подновяване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прехвърляне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прекратяване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имена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„.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“,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съответствие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“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Принципите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регистрация на имена в интернет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областта</w:t>
            </w:r>
            <w:proofErr w:type="spellEnd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.</w:t>
            </w:r>
            <w:proofErr w:type="spellStart"/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бг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”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отчетени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достатъчна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степен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рисковете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свързани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изпълнението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началния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(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sunrise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) период и не са предложени мерки за намаляването им; предвидени са  процедури за запазване имената на държави, области, общини, географски наименования, защитени от държавата списъци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др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no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без специфични случаи.; представена е схематична процедура за акредитация на регистратори и проект на договор с регистраторите;</w:t>
            </w:r>
            <w:r>
              <w:t xml:space="preserve"> 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>Разработена  е</w:t>
            </w:r>
            <w:r w:rsidRPr="008F1B87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ясна</w:t>
            </w:r>
            <w:r w:rsidRPr="008F1B87">
              <w:rPr>
                <w:rFonts w:ascii="Times New Roman" w:hAnsi="Times New Roman" w:cs="Times New Roman"/>
                <w:i/>
                <w:color w:val="auto"/>
              </w:rPr>
              <w:t xml:space="preserve"> процедура за арбитраж.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5CCF9B" w14:textId="061FEF47" w:rsidR="00B36864" w:rsidRPr="00E13538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  <w:tr w:rsidR="00A456F4" w:rsidRPr="00E13538" w14:paraId="23B1FB95" w14:textId="77777777" w:rsidTr="00B36864">
        <w:trPr>
          <w:trHeight w:val="446"/>
        </w:trPr>
        <w:tc>
          <w:tcPr>
            <w:tcW w:w="4928" w:type="dxa"/>
            <w:shd w:val="clear" w:color="auto" w:fill="auto"/>
            <w:vAlign w:val="center"/>
          </w:tcPr>
          <w:p w14:paraId="453CDFD3" w14:textId="77777777" w:rsidR="00A456F4" w:rsidRPr="00E13538" w:rsidRDefault="00C03162" w:rsidP="00E13538">
            <w:pPr>
              <w:pStyle w:val="afd"/>
              <w:tabs>
                <w:tab w:val="left" w:pos="292"/>
                <w:tab w:val="left" w:pos="547"/>
                <w:tab w:val="center" w:pos="4153"/>
                <w:tab w:val="right" w:pos="8306"/>
              </w:tabs>
              <w:spacing w:after="60" w:line="276" w:lineRule="auto"/>
              <w:ind w:left="589" w:hanging="447"/>
              <w:jc w:val="both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2.2</w:t>
            </w:r>
            <w:r w:rsidR="00A456F4"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A456F4" w:rsidRPr="00E135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Мерки </w:t>
            </w:r>
            <w:r w:rsidR="00560E7E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за </w:t>
            </w:r>
            <w:proofErr w:type="spellStart"/>
            <w:r w:rsidR="00560E7E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обезпеч</w:t>
            </w:r>
            <w:r w:rsidR="00E860D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аване</w:t>
            </w:r>
            <w:proofErr w:type="spellEnd"/>
            <w:r w:rsidR="00E860D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</w:t>
            </w:r>
            <w:r w:rsidR="00560E7E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на </w:t>
            </w:r>
            <w:proofErr w:type="spellStart"/>
            <w:r w:rsidR="00A456F4" w:rsidRPr="00E135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сигурността</w:t>
            </w:r>
            <w:proofErr w:type="spellEnd"/>
            <w:r w:rsidR="00A456F4" w:rsidRPr="00E135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на </w:t>
            </w:r>
            <w:proofErr w:type="spellStart"/>
            <w:r w:rsidR="00A456F4" w:rsidRPr="00E13538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Регистъра</w:t>
            </w:r>
            <w:proofErr w:type="spellEnd"/>
            <w:r w:rsidR="00BB1A3C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:</w:t>
            </w:r>
          </w:p>
          <w:p w14:paraId="4B637832" w14:textId="77777777" w:rsidR="00A456F4" w:rsidRPr="00E13538" w:rsidRDefault="00A456F4" w:rsidP="00E13538">
            <w:pPr>
              <w:pStyle w:val="afd"/>
              <w:tabs>
                <w:tab w:val="left" w:pos="292"/>
                <w:tab w:val="left" w:pos="547"/>
                <w:tab w:val="center" w:pos="4153"/>
                <w:tab w:val="right" w:pos="8306"/>
              </w:tabs>
              <w:spacing w:after="60" w:line="276" w:lineRule="auto"/>
              <w:ind w:left="589" w:hanging="44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206E823" w14:textId="63422D4C" w:rsidR="00A456F4" w:rsidRPr="00C03162" w:rsidRDefault="00A456F4" w:rsidP="003A7AC0">
            <w:pPr>
              <w:pStyle w:val="afd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center" w:pos="4153"/>
                <w:tab w:val="right" w:pos="8306"/>
              </w:tabs>
              <w:spacing w:after="6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 </w:t>
            </w:r>
            <w:r w:rsidR="002854DC">
              <w:rPr>
                <w:rFonts w:ascii="Times New Roman" w:hAnsi="Times New Roman" w:cs="Times New Roman"/>
                <w:color w:val="auto"/>
                <w:lang w:val="ru-RU"/>
              </w:rPr>
              <w:t>*</w:t>
            </w:r>
            <w:proofErr w:type="spellStart"/>
            <w:r w:rsidR="00E860D7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недрени</w:t>
            </w:r>
            <w:proofErr w:type="spellEnd"/>
            <w:r w:rsidR="00E860D7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E860D7">
              <w:rPr>
                <w:rFonts w:ascii="Times New Roman" w:hAnsi="Times New Roman" w:cs="Times New Roman"/>
                <w:color w:val="auto"/>
                <w:lang w:val="ru-RU"/>
              </w:rPr>
              <w:t>планове</w:t>
            </w:r>
            <w:proofErr w:type="spellEnd"/>
            <w:r w:rsidR="00E860D7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="00E860D7">
              <w:rPr>
                <w:rFonts w:ascii="Times New Roman" w:hAnsi="Times New Roman" w:cs="Times New Roman"/>
                <w:color w:val="auto"/>
                <w:lang w:val="ru-RU"/>
              </w:rPr>
              <w:t>процедури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включително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базите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данни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физическата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сигурност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14:paraId="1E04559E" w14:textId="77777777" w:rsidR="00C03162" w:rsidRPr="00C03162" w:rsidRDefault="00C03162" w:rsidP="003A7AC0">
            <w:pPr>
              <w:pStyle w:val="afd"/>
              <w:tabs>
                <w:tab w:val="left" w:pos="284"/>
                <w:tab w:val="left" w:pos="426"/>
                <w:tab w:val="center" w:pos="4153"/>
                <w:tab w:val="right" w:pos="8306"/>
              </w:tabs>
              <w:spacing w:after="6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7554C24" w14:textId="77777777" w:rsidR="00A456F4" w:rsidRDefault="00A456F4" w:rsidP="003A7AC0">
            <w:pPr>
              <w:pStyle w:val="afd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center" w:pos="4153"/>
                <w:tab w:val="right" w:pos="8306"/>
              </w:tabs>
              <w:spacing w:after="6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2854DC">
              <w:rPr>
                <w:rFonts w:ascii="Times New Roman" w:hAnsi="Times New Roman" w:cs="Times New Roman"/>
                <w:color w:val="auto"/>
              </w:rPr>
              <w:t>*</w:t>
            </w:r>
            <w:r w:rsidRPr="00E13538">
              <w:rPr>
                <w:rFonts w:ascii="Times New Roman" w:hAnsi="Times New Roman" w:cs="Times New Roman"/>
                <w:color w:val="auto"/>
              </w:rPr>
              <w:t>Информация за осигуряване на резервираност, включително как ще бъде осигурена защитата от сривове в системите и други бедствия, както и процедури за възстановяване на системите и съхраняване на данни в случаи на бедствия;</w:t>
            </w:r>
          </w:p>
          <w:p w14:paraId="0E56CE55" w14:textId="77777777" w:rsidR="00C03162" w:rsidRPr="00C03162" w:rsidRDefault="00C03162" w:rsidP="003A7AC0">
            <w:pPr>
              <w:pStyle w:val="afd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color w:val="auto"/>
              </w:rPr>
            </w:pPr>
          </w:p>
          <w:p w14:paraId="333650C5" w14:textId="60F78B19" w:rsidR="00A456F4" w:rsidRDefault="00A456F4" w:rsidP="003A7AC0">
            <w:pPr>
              <w:pStyle w:val="afd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center" w:pos="4153"/>
                <w:tab w:val="right" w:pos="8306"/>
              </w:tabs>
              <w:spacing w:after="6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2854DC">
              <w:rPr>
                <w:rFonts w:ascii="Times New Roman" w:hAnsi="Times New Roman" w:cs="Times New Roman"/>
                <w:color w:val="auto"/>
              </w:rPr>
              <w:t>*</w:t>
            </w:r>
            <w:r w:rsidR="00D17611">
              <w:rPr>
                <w:rFonts w:ascii="Times New Roman" w:hAnsi="Times New Roman" w:cs="Times New Roman"/>
                <w:color w:val="auto"/>
              </w:rPr>
              <w:t>П</w:t>
            </w:r>
            <w:r w:rsidRPr="00E13538">
              <w:rPr>
                <w:rFonts w:ascii="Times New Roman" w:hAnsi="Times New Roman" w:cs="Times New Roman"/>
                <w:color w:val="auto"/>
              </w:rPr>
              <w:t>ланове за действие при нужда от мащабиране на дейността</w:t>
            </w:r>
            <w:r w:rsidR="00F82766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5C570C1" w14:textId="77777777" w:rsidR="00C03162" w:rsidRPr="00C03162" w:rsidRDefault="00C03162" w:rsidP="003A7AC0">
            <w:pPr>
              <w:pStyle w:val="afd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color w:val="auto"/>
              </w:rPr>
            </w:pPr>
          </w:p>
          <w:p w14:paraId="235EF37F" w14:textId="77777777" w:rsidR="00A456F4" w:rsidRPr="001C2B8E" w:rsidRDefault="00A456F4" w:rsidP="003A7AC0">
            <w:pPr>
              <w:pStyle w:val="afd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center" w:pos="4153"/>
                <w:tab w:val="right" w:pos="8306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2854DC">
              <w:rPr>
                <w:rFonts w:ascii="Times New Roman" w:hAnsi="Times New Roman" w:cs="Times New Roman"/>
                <w:color w:val="auto"/>
                <w:lang w:val="ru-RU"/>
              </w:rPr>
              <w:t>*</w:t>
            </w:r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Политика </w:t>
            </w:r>
            <w:proofErr w:type="gram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за</w:t>
            </w:r>
            <w:proofErr w:type="gram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защита на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личните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данни</w:t>
            </w:r>
            <w:proofErr w:type="spellEnd"/>
            <w:r w:rsidR="00BB1A3C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14:paraId="0CB02070" w14:textId="77777777" w:rsidR="001C2B8E" w:rsidRPr="001C2B8E" w:rsidRDefault="001C2B8E" w:rsidP="003A7AC0">
            <w:pPr>
              <w:pStyle w:val="afd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color w:val="auto"/>
              </w:rPr>
            </w:pPr>
          </w:p>
          <w:p w14:paraId="42837820" w14:textId="77777777" w:rsidR="001C2B8E" w:rsidRPr="00C03162" w:rsidRDefault="001C2B8E" w:rsidP="001C2B8E">
            <w:pPr>
              <w:pStyle w:val="afd"/>
              <w:tabs>
                <w:tab w:val="left" w:pos="426"/>
                <w:tab w:val="left" w:pos="567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14:paraId="48A43F90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</w:tcPr>
          <w:p w14:paraId="60274C48" w14:textId="77777777" w:rsidR="00A456F4" w:rsidRDefault="00A456F4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5EA63F3F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AD52C9A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F1CEC2E" w14:textId="567E33CB" w:rsidR="00C03162" w:rsidRPr="00C03162" w:rsidRDefault="00C03162" w:rsidP="00C03162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C03162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46B63">
              <w:rPr>
                <w:rFonts w:ascii="Times New Roman" w:hAnsi="Times New Roman" w:cs="Times New Roman"/>
                <w:color w:val="auto"/>
              </w:rPr>
              <w:t>3</w:t>
            </w:r>
          </w:p>
          <w:p w14:paraId="239D918E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2B9F69B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3365D2B" w14:textId="66F69F6E" w:rsidR="00C03162" w:rsidRPr="00C03162" w:rsidRDefault="00C03162" w:rsidP="00C03162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C03162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E336C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67A111B0" w14:textId="77777777" w:rsid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CD0964C" w14:textId="77777777" w:rsidR="003A7AC0" w:rsidRPr="00C03162" w:rsidRDefault="003A7AC0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9306953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1456D91" w14:textId="77777777" w:rsid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A8DE696" w14:textId="77777777" w:rsidR="00D84968" w:rsidRPr="00C03162" w:rsidRDefault="00D84968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F893A68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E925C61" w14:textId="1BC086E7" w:rsidR="00C03162" w:rsidRPr="00C03162" w:rsidRDefault="00C03162" w:rsidP="00C03162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C03162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46B63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0A7C2222" w14:textId="77777777" w:rsidR="00C03162" w:rsidRPr="00C03162" w:rsidRDefault="00C03162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73626E0" w14:textId="41631AC3" w:rsidR="00C03162" w:rsidRPr="00E13538" w:rsidRDefault="00C03162" w:rsidP="00DD007B">
            <w:pPr>
              <w:spacing w:after="60" w:line="276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03162">
              <w:rPr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03162"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DD007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9" w:type="dxa"/>
            <w:gridSpan w:val="2"/>
          </w:tcPr>
          <w:p w14:paraId="537E45E0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4B8ECC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CC5DB3" w:rsidRPr="00E13538" w14:paraId="5DF452F5" w14:textId="77777777" w:rsidTr="000239DF">
        <w:trPr>
          <w:trHeight w:val="446"/>
        </w:trPr>
        <w:tc>
          <w:tcPr>
            <w:tcW w:w="10008" w:type="dxa"/>
            <w:gridSpan w:val="6"/>
            <w:shd w:val="clear" w:color="auto" w:fill="auto"/>
            <w:vAlign w:val="center"/>
          </w:tcPr>
          <w:p w14:paraId="3CF6970D" w14:textId="77777777" w:rsidR="00CC5DB3" w:rsidRDefault="000F2A6A" w:rsidP="000F2A6A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*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Разработени са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Мерки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обезпеченост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Регистъра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които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задължително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включват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внедрени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планове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информация за осигуряване на резервираност,  планове за действие при нужда от мащабиране на дейността и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политика за защита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личните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данни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.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“  В случай, че един или повече от посочените компоненти липсва Кандидатът ще бъде отстранен от по – нататъшно участие.</w:t>
            </w:r>
          </w:p>
          <w:p w14:paraId="7E0D43F0" w14:textId="77777777" w:rsidR="001C2B8E" w:rsidRPr="000F2A6A" w:rsidRDefault="001C2B8E" w:rsidP="000F2A6A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6864" w:rsidRPr="00E13538" w14:paraId="1ECBFFED" w14:textId="77777777" w:rsidTr="00B36864">
        <w:trPr>
          <w:trHeight w:val="2599"/>
        </w:trPr>
        <w:tc>
          <w:tcPr>
            <w:tcW w:w="8472" w:type="dxa"/>
            <w:gridSpan w:val="4"/>
            <w:shd w:val="clear" w:color="auto" w:fill="auto"/>
            <w:vAlign w:val="center"/>
          </w:tcPr>
          <w:p w14:paraId="011F7C1E" w14:textId="2B8992E0" w:rsidR="00B36864" w:rsidRPr="001D1F00" w:rsidRDefault="00B36864" w:rsidP="00896F75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lastRenderedPageBreak/>
              <w:t>Разработените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мерки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включват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внедрени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планове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надеждни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включително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базите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данни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физическата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изложена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е информация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предоставянето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резервираност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включително как ще бъде осигурена защитата от сривове в системите и други бедствия, както и процедури за възстановяване на системите и съхраняване на данни в случаи на бедствия;</w:t>
            </w:r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съществуват планове за действие при нужда от мащабиране на дейността; разработена е ефикасна политика за защита на личните данни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2FE928B9" w14:textId="7E1A147B" w:rsidR="00B36864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7EF24293" w14:textId="77777777" w:rsidTr="00B36864">
        <w:trPr>
          <w:trHeight w:val="2599"/>
        </w:trPr>
        <w:tc>
          <w:tcPr>
            <w:tcW w:w="8472" w:type="dxa"/>
            <w:gridSpan w:val="4"/>
            <w:shd w:val="clear" w:color="auto" w:fill="auto"/>
            <w:vAlign w:val="center"/>
          </w:tcPr>
          <w:p w14:paraId="4629C30B" w14:textId="5F77598D" w:rsidR="00B36864" w:rsidRPr="005D5CDB" w:rsidRDefault="00B36864" w:rsidP="00FF39C7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мерки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включват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внедрени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планове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но те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засягат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базите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данни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физическата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предоставена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е информация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резервираност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включително как ще бъде осигурена защитата от сривове в системите и други бедствия, но не са предвидени процедури за възстановяване на системите и съхраняване на данни в случаи на бедствия;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съществуват планове за действие при нужда от мащабиране на дейността; разработена е политика за защита на личните данни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4B2C5629" w14:textId="4D88433C" w:rsidR="00B36864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1D61F64F" w14:textId="77777777" w:rsidTr="00B36864">
        <w:trPr>
          <w:trHeight w:val="2599"/>
        </w:trPr>
        <w:tc>
          <w:tcPr>
            <w:tcW w:w="8472" w:type="dxa"/>
            <w:gridSpan w:val="4"/>
            <w:shd w:val="clear" w:color="auto" w:fill="auto"/>
            <w:vAlign w:val="center"/>
          </w:tcPr>
          <w:p w14:paraId="5509271D" w14:textId="7D82DFE8" w:rsidR="00B36864" w:rsidRPr="001D1F00" w:rsidRDefault="00B36864" w:rsidP="00FF39C7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мерки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включват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внедрени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планове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но те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засягат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базите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данни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физическата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сигурност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предоставена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е информация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резервираност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но не е осигурена защитата от сривове в системите и други бедствия, и не е предвидена процедура за възстановяване на системите и съхраняване на данни в случаи на бедствия;</w:t>
            </w:r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 не съществуват планове за действие при нужда от мащабиране на дейността; разработената политика за защита на личните данни не е достатъчно ефективна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5B2E6192" w14:textId="43F11481" w:rsidR="00B36864" w:rsidRPr="00E13538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  <w:tr w:rsidR="00A456F4" w:rsidRPr="00E13538" w14:paraId="006091AE" w14:textId="77777777" w:rsidTr="00B36864">
        <w:trPr>
          <w:trHeight w:val="446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89A5" w14:textId="1F7193DC" w:rsidR="00A456F4" w:rsidRPr="002C0DA6" w:rsidRDefault="003A7AC0" w:rsidP="002C0DA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2C0DA6" w:rsidRPr="002C0DA6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2.3 </w:t>
            </w:r>
            <w:proofErr w:type="spellStart"/>
            <w:r w:rsidR="00A456F4" w:rsidRPr="002C0DA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Осигуряване</w:t>
            </w:r>
            <w:proofErr w:type="spellEnd"/>
            <w:r w:rsidR="00A456F4" w:rsidRPr="002C0DA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</w:t>
            </w:r>
            <w:proofErr w:type="spellStart"/>
            <w:r w:rsidR="00A456F4" w:rsidRPr="002C0DA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дейността</w:t>
            </w:r>
            <w:proofErr w:type="spellEnd"/>
            <w:r w:rsidR="00A456F4" w:rsidRPr="002C0DA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 xml:space="preserve"> на </w:t>
            </w:r>
            <w:proofErr w:type="spellStart"/>
            <w:r w:rsidR="00A456F4" w:rsidRPr="002C0DA6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регистъра</w:t>
            </w:r>
            <w:proofErr w:type="spellEnd"/>
            <w:r w:rsidR="00BB1A3C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:</w:t>
            </w:r>
          </w:p>
          <w:p w14:paraId="0020E354" w14:textId="1D97C1C1" w:rsidR="00A456F4" w:rsidRPr="00DB0183" w:rsidRDefault="00A456F4" w:rsidP="003A7AC0">
            <w:pPr>
              <w:pStyle w:val="afd"/>
              <w:numPr>
                <w:ilvl w:val="0"/>
                <w:numId w:val="18"/>
              </w:numPr>
              <w:spacing w:before="120" w:after="12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Разработени</w:t>
            </w:r>
            <w:proofErr w:type="spell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интерфейси</w:t>
            </w:r>
            <w:proofErr w:type="spell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ръководства</w:t>
            </w:r>
            <w:proofErr w:type="spell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за</w:t>
            </w:r>
            <w:proofErr w:type="gram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работа</w:t>
            </w:r>
            <w:proofErr w:type="gram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на Регистратора с </w:t>
            </w:r>
            <w:proofErr w:type="spell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регистрационната</w:t>
            </w:r>
            <w:proofErr w:type="spell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система</w:t>
            </w:r>
            <w:r w:rsidR="00DB0183" w:rsidRPr="00DB0183">
              <w:rPr>
                <w:rFonts w:ascii="Times New Roman" w:hAnsi="Times New Roman" w:cs="Times New Roman"/>
                <w:color w:val="auto"/>
                <w:lang w:val="ru-RU"/>
              </w:rPr>
              <w:t>, вкл.</w:t>
            </w:r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протокол за </w:t>
            </w:r>
            <w:proofErr w:type="spellStart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>комуникация</w:t>
            </w:r>
            <w:proofErr w:type="spellEnd"/>
            <w:r w:rsidRPr="00DB0183">
              <w:rPr>
                <w:rFonts w:ascii="Times New Roman" w:hAnsi="Times New Roman" w:cs="Times New Roman"/>
                <w:color w:val="auto"/>
                <w:lang w:val="ru-RU"/>
              </w:rPr>
              <w:t xml:space="preserve"> с Регистратора;</w:t>
            </w:r>
          </w:p>
          <w:p w14:paraId="08BDADBD" w14:textId="77777777" w:rsidR="002C0DA6" w:rsidRPr="002C0DA6" w:rsidRDefault="002C0DA6" w:rsidP="003A7AC0">
            <w:pPr>
              <w:pStyle w:val="afd"/>
              <w:ind w:left="284" w:hanging="284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6FBEE32E" w14:textId="77777777" w:rsidR="00A456F4" w:rsidRDefault="00A456F4" w:rsidP="003A7AC0">
            <w:pPr>
              <w:pStyle w:val="afd"/>
              <w:numPr>
                <w:ilvl w:val="0"/>
                <w:numId w:val="18"/>
              </w:numPr>
              <w:spacing w:before="120" w:after="12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Процедури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поддръжка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на DNSSEC;</w:t>
            </w:r>
          </w:p>
          <w:p w14:paraId="091E5AC9" w14:textId="77777777" w:rsidR="002C0DA6" w:rsidRPr="002C0DA6" w:rsidRDefault="002C0DA6" w:rsidP="003A7AC0">
            <w:pPr>
              <w:pStyle w:val="afd"/>
              <w:ind w:left="284" w:hanging="284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6C8D77C1" w14:textId="27706AE2" w:rsidR="00A456F4" w:rsidRPr="0087271C" w:rsidRDefault="00A456F4" w:rsidP="003A7AC0">
            <w:pPr>
              <w:pStyle w:val="afd"/>
              <w:numPr>
                <w:ilvl w:val="0"/>
                <w:numId w:val="18"/>
              </w:numPr>
              <w:spacing w:before="120" w:after="12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Процедури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персонал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поддръжка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Регистраторите</w:t>
            </w:r>
            <w:proofErr w:type="spellEnd"/>
            <w:r w:rsid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="0087271C">
              <w:rPr>
                <w:rFonts w:ascii="Times New Roman" w:hAnsi="Times New Roman" w:cs="Times New Roman"/>
                <w:color w:val="auto"/>
                <w:lang w:val="ru-RU"/>
              </w:rPr>
              <w:t>Т</w:t>
            </w:r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ехническа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 подготовка на кандидата по отношение на </w:t>
            </w:r>
            <w:proofErr w:type="spellStart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стандарти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протоколи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кодове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 в </w:t>
            </w:r>
            <w:proofErr w:type="spellStart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съответствие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>изискванията</w:t>
            </w:r>
            <w:proofErr w:type="spellEnd"/>
            <w:r w:rsidR="0087271C" w:rsidRPr="0087271C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r w:rsidR="0087271C" w:rsidRPr="0087271C">
              <w:rPr>
                <w:rFonts w:ascii="Times New Roman" w:hAnsi="Times New Roman" w:cs="Times New Roman"/>
                <w:color w:val="auto"/>
                <w:lang w:val="en-US"/>
              </w:rPr>
              <w:t>ICANN</w:t>
            </w:r>
            <w:r w:rsidRPr="0087271C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14:paraId="0A3823CC" w14:textId="77777777" w:rsidR="002C0DA6" w:rsidRPr="002C0DA6" w:rsidRDefault="002C0DA6" w:rsidP="003A7AC0">
            <w:pPr>
              <w:pStyle w:val="afd"/>
              <w:ind w:left="284" w:hanging="284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03167490" w14:textId="628B6275" w:rsidR="00A456F4" w:rsidRPr="00146B63" w:rsidRDefault="00A456F4" w:rsidP="00146B63">
            <w:pPr>
              <w:pStyle w:val="afd"/>
              <w:numPr>
                <w:ilvl w:val="0"/>
                <w:numId w:val="18"/>
              </w:numPr>
              <w:spacing w:before="120" w:after="12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Информация за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това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, как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ще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се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генерира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>зоната</w:t>
            </w:r>
            <w:proofErr w:type="spellEnd"/>
            <w:r w:rsidRPr="00E13538">
              <w:rPr>
                <w:rFonts w:ascii="Times New Roman" w:hAnsi="Times New Roman" w:cs="Times New Roman"/>
                <w:color w:val="auto"/>
                <w:lang w:val="ru-RU"/>
              </w:rPr>
              <w:t xml:space="preserve"> и WHOIS;</w:t>
            </w:r>
            <w:r w:rsidR="00146B63" w:rsidRPr="00146B6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826E44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CDD4A" w14:textId="77777777" w:rsidR="00A456F4" w:rsidRDefault="00A456F4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63521C03" w14:textId="77777777" w:rsidR="000B2B84" w:rsidRDefault="000B2B84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60098328" w14:textId="77777777" w:rsidR="000B2B84" w:rsidRPr="000B2B84" w:rsidRDefault="000B2B84" w:rsidP="00C03162">
            <w:pPr>
              <w:spacing w:after="60" w:line="276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F97271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0B2B84">
              <w:rPr>
                <w:rFonts w:ascii="Times New Roman" w:hAnsi="Times New Roman" w:cs="Times New Roman"/>
                <w:color w:val="auto"/>
              </w:rPr>
              <w:t>0 – 2</w:t>
            </w:r>
          </w:p>
          <w:p w14:paraId="67A83BE1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3C0E16FB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71E9F262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37048B1E" w14:textId="27659513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0B2B84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46B63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4459DEEE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46CA32EB" w14:textId="5CFD925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0B2B84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46B63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56102EC5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45DF2DC2" w14:textId="77777777" w:rsidR="000B2B84" w:rsidRP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0B2B84">
              <w:rPr>
                <w:rFonts w:ascii="Times New Roman" w:hAnsi="Times New Roman" w:cs="Times New Roman"/>
                <w:color w:val="auto"/>
              </w:rPr>
              <w:t>0 – 2</w:t>
            </w:r>
          </w:p>
          <w:p w14:paraId="64C691FE" w14:textId="77777777" w:rsidR="000B2B84" w:rsidRDefault="000B2B84" w:rsidP="000B2B84">
            <w:pPr>
              <w:spacing w:after="60" w:line="276" w:lineRule="auto"/>
              <w:ind w:left="360"/>
              <w:rPr>
                <w:rFonts w:ascii="Times New Roman" w:hAnsi="Times New Roman" w:cs="Times New Roman"/>
                <w:color w:val="auto"/>
              </w:rPr>
            </w:pPr>
          </w:p>
          <w:p w14:paraId="30DBB888" w14:textId="7071B8DF" w:rsidR="000B2B84" w:rsidRPr="00E13538" w:rsidRDefault="000B2B84" w:rsidP="00146B63">
            <w:pPr>
              <w:spacing w:after="60" w:line="276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14:paraId="78430B86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F1E16E1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36864" w:rsidRPr="00E13538" w14:paraId="6B907D89" w14:textId="77777777" w:rsidTr="00B36864">
        <w:trPr>
          <w:trHeight w:val="2599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6ED2" w14:textId="09AEC6B4" w:rsidR="00B36864" w:rsidRPr="006667E3" w:rsidRDefault="00B36864" w:rsidP="00D30C45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proofErr w:type="gram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lastRenderedPageBreak/>
              <w:t>Разработени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подробни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надеждни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интерфейси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 за работа на Регистратора с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регистрационната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система;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разработеният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протокол за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комуникация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Регистратора е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пълен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ясен;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предвидени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поддръжката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BB1A3C">
              <w:rPr>
                <w:rFonts w:ascii="Times New Roman" w:hAnsi="Times New Roman" w:cs="Times New Roman"/>
                <w:i/>
                <w:color w:val="auto"/>
                <w:lang w:val="en-US"/>
              </w:rPr>
              <w:t>DNSSEC</w:t>
            </w:r>
            <w:r w:rsidRPr="00BB1A3C">
              <w:rPr>
                <w:rFonts w:ascii="Times New Roman" w:hAnsi="Times New Roman" w:cs="Times New Roman"/>
                <w:i/>
                <w:color w:val="auto"/>
              </w:rPr>
              <w:t>;</w:t>
            </w:r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изготвени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е предвиден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квалифициран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персонал за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Регистраторите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ясно е описано как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се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генерира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зоната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 WHOIS;</w:t>
            </w:r>
            <w:proofErr w:type="gram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предвидена е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техническа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подготовка на кандидата по отношение на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стандарти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протоколи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кодове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пълно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съответствие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</w:t>
            </w:r>
            <w:proofErr w:type="spellStart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BB1A3C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BB1A3C">
              <w:rPr>
                <w:rFonts w:ascii="Times New Roman" w:hAnsi="Times New Roman" w:cs="Times New Roman"/>
                <w:i/>
                <w:color w:val="auto"/>
                <w:lang w:val="en-US"/>
              </w:rPr>
              <w:t>ICANN</w:t>
            </w:r>
            <w:r w:rsidRPr="006667E3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52103" w14:textId="0D799FF1" w:rsidR="00B36864" w:rsidRPr="006667E3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3ED645DF" w14:textId="77777777" w:rsidTr="00B36864">
        <w:trPr>
          <w:trHeight w:val="2599"/>
        </w:trPr>
        <w:tc>
          <w:tcPr>
            <w:tcW w:w="84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A98B" w14:textId="20D4CBFC" w:rsidR="00B36864" w:rsidRPr="001D1F00" w:rsidRDefault="00B36864" w:rsidP="00FF39C7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подробни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интерфейси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работа на Регистратора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регистрационната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система;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протокол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комуникация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Регистратора е ясен, но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непълен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предвидени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DNSSEC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;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изготвени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е предвиден персонал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Регистраторите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който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обаче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притежава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необходимата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квалификация;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предвидени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начини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генериране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зоната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 WHOIS;</w:t>
            </w:r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предвидена 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техническа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подготовка на кандидата по отношение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стандарти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протоколи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кодове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която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обаче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отговаря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напълно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ICANN.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50D90" w14:textId="79828640" w:rsidR="00B36864" w:rsidRPr="006667E3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590B4A61" w14:textId="77777777" w:rsidTr="00B36864">
        <w:trPr>
          <w:trHeight w:val="2599"/>
        </w:trPr>
        <w:tc>
          <w:tcPr>
            <w:tcW w:w="84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E3D3" w14:textId="77777777" w:rsidR="00B36864" w:rsidRPr="001D1F00" w:rsidRDefault="00B36864" w:rsidP="001D1F00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proofErr w:type="spellStart"/>
            <w:proofErr w:type="gram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интерфейси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работа на Регистратора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регистрационната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система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подробни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разработения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протокол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комуникация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с Регистратора 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непълен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предвидени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DNSSEC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;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изготвени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процедури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поддръжка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Регистраторите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но не е предвиден персонал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тази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дейност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;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предвидени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начини за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генериране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зоната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 WHOIS;</w:t>
            </w:r>
            <w:proofErr w:type="gram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предвидена 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техническа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подготовка на кандидата по отношение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стандарти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протоколи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и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кодове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която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обаче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не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отговаря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>изискванията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r w:rsidRPr="001D1F00">
              <w:rPr>
                <w:rFonts w:ascii="Times New Roman" w:hAnsi="Times New Roman" w:cs="Times New Roman"/>
                <w:i/>
                <w:color w:val="auto"/>
                <w:lang w:val="en-US"/>
              </w:rPr>
              <w:t>ICANN.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7FFC0" w14:textId="1CF1F449" w:rsidR="00B36864" w:rsidRPr="006667E3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</w:tbl>
    <w:p w14:paraId="5207EB5A" w14:textId="77777777" w:rsidR="00C11A59" w:rsidRPr="00E13538" w:rsidRDefault="00C11A59" w:rsidP="00E13538">
      <w:pPr>
        <w:tabs>
          <w:tab w:val="left" w:pos="72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70E8490D" w14:textId="77777777" w:rsidR="000B2B84" w:rsidRPr="00E13538" w:rsidRDefault="000B2B84" w:rsidP="000239DF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10"/>
        <w:gridCol w:w="1417"/>
        <w:gridCol w:w="1134"/>
        <w:gridCol w:w="1179"/>
        <w:gridCol w:w="1350"/>
      </w:tblGrid>
      <w:tr w:rsidR="007203E1" w:rsidRPr="00E13538" w14:paraId="0A4A0EDA" w14:textId="77777777" w:rsidTr="00B36864">
        <w:trPr>
          <w:trHeight w:val="446"/>
        </w:trPr>
        <w:tc>
          <w:tcPr>
            <w:tcW w:w="49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477CCC" w14:textId="19985BD4" w:rsidR="007203E1" w:rsidRPr="00E13538" w:rsidRDefault="007203E1" w:rsidP="007203E1">
            <w:pPr>
              <w:pStyle w:val="afd"/>
              <w:numPr>
                <w:ilvl w:val="0"/>
                <w:numId w:val="3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 xml:space="preserve">Оценка на </w:t>
            </w:r>
            <w:r>
              <w:rPr>
                <w:rFonts w:ascii="Times New Roman" w:hAnsi="Times New Roman" w:cs="Times New Roman"/>
                <w:b/>
                <w:color w:val="auto"/>
              </w:rPr>
              <w:t>експертния</w:t>
            </w:r>
            <w:r w:rsidRPr="00E13538">
              <w:rPr>
                <w:rFonts w:ascii="Times New Roman" w:hAnsi="Times New Roman" w:cs="Times New Roman"/>
                <w:b/>
                <w:color w:val="auto"/>
              </w:rPr>
              <w:t xml:space="preserve"> капацитет  на кандидата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5D22C2" w14:textId="77777777" w:rsidR="007203E1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Подадени документи</w:t>
            </w:r>
          </w:p>
          <w:p w14:paraId="79FB1868" w14:textId="640B65B5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Да/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Не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E4412C" w14:textId="3E46DFA9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Възмож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 бр. точки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A50455" w14:textId="3AB3CD70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Получени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точки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38A4186E" w14:textId="211A36E0" w:rsidR="007203E1" w:rsidRPr="00E13538" w:rsidRDefault="007203E1" w:rsidP="007203E1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 w:right="-131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Забележки</w:t>
            </w:r>
          </w:p>
        </w:tc>
      </w:tr>
      <w:tr w:rsidR="002854DC" w:rsidRPr="00E13538" w14:paraId="77754735" w14:textId="77777777" w:rsidTr="00B36864">
        <w:trPr>
          <w:trHeight w:val="446"/>
        </w:trPr>
        <w:tc>
          <w:tcPr>
            <w:tcW w:w="4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288155" w14:textId="432E9DFE" w:rsidR="002854DC" w:rsidRPr="00C47FD1" w:rsidRDefault="00C47FD1" w:rsidP="000E09AF">
            <w:pPr>
              <w:tabs>
                <w:tab w:val="left" w:pos="292"/>
                <w:tab w:val="left" w:pos="547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</w:t>
            </w:r>
            <w:r w:rsidR="002854DC" w:rsidRPr="00C47FD1">
              <w:rPr>
                <w:rFonts w:ascii="Times New Roman" w:hAnsi="Times New Roman" w:cs="Times New Roman"/>
                <w:b/>
                <w:color w:val="auto"/>
              </w:rPr>
              <w:t>Максимален брой точки - 1</w:t>
            </w:r>
            <w:r w:rsidR="000E09AF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F6864C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8B0B72" w14:textId="77777777" w:rsidR="002854DC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42D561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A00B039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763F4874" w14:textId="77777777" w:rsidTr="00B36864">
        <w:trPr>
          <w:trHeight w:val="446"/>
        </w:trPr>
        <w:tc>
          <w:tcPr>
            <w:tcW w:w="4910" w:type="dxa"/>
            <w:tcBorders>
              <w:top w:val="single" w:sz="4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9A78D" w14:textId="7431FBC3" w:rsidR="00A456F4" w:rsidRPr="000B2B84" w:rsidRDefault="000B2B84" w:rsidP="008E5102">
            <w:pPr>
              <w:pStyle w:val="afd"/>
              <w:numPr>
                <w:ilvl w:val="0"/>
                <w:numId w:val="19"/>
              </w:numPr>
              <w:tabs>
                <w:tab w:val="left" w:pos="292"/>
                <w:tab w:val="left" w:pos="547"/>
              </w:tabs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2854DC">
              <w:rPr>
                <w:rFonts w:ascii="Times New Roman" w:hAnsi="Times New Roman" w:cs="Times New Roman"/>
                <w:color w:val="auto"/>
              </w:rPr>
              <w:t>*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>Ключов персонал и преглед на цялостния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56F4" w:rsidRPr="000B2B84">
              <w:rPr>
                <w:rFonts w:ascii="Times New Roman" w:hAnsi="Times New Roman" w:cs="Times New Roman"/>
                <w:color w:val="auto"/>
              </w:rPr>
              <w:t>персонал, който ще бъде ангажиран с дейностите, предмет на настоящата</w:t>
            </w:r>
            <w:r w:rsidR="002854DC">
              <w:rPr>
                <w:rFonts w:ascii="Times New Roman" w:hAnsi="Times New Roman" w:cs="Times New Roman"/>
                <w:color w:val="auto"/>
              </w:rPr>
              <w:t xml:space="preserve"> процедура - </w:t>
            </w:r>
            <w:r w:rsidR="00A456F4" w:rsidRPr="000B2B84">
              <w:rPr>
                <w:rFonts w:ascii="Times New Roman" w:hAnsi="Times New Roman" w:cs="Times New Roman"/>
                <w:color w:val="auto"/>
              </w:rPr>
              <w:t xml:space="preserve">име, позиция, образование, задължения, (Приложение </w:t>
            </w:r>
            <w:r w:rsidR="008E5102">
              <w:rPr>
                <w:rFonts w:ascii="Times New Roman" w:hAnsi="Times New Roman" w:cs="Times New Roman"/>
                <w:color w:val="auto"/>
              </w:rPr>
              <w:t>2</w:t>
            </w:r>
            <w:r w:rsidR="00A456F4" w:rsidRPr="000B2B84">
              <w:rPr>
                <w:rFonts w:ascii="Times New Roman" w:hAnsi="Times New Roman" w:cs="Times New Roman"/>
                <w:color w:val="auto"/>
              </w:rPr>
              <w:t>)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3DDAA41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B1F8544" w14:textId="4BB18BC8" w:rsidR="00A456F4" w:rsidRPr="00E13538" w:rsidRDefault="000B2B84" w:rsidP="002E6B10">
            <w:pPr>
              <w:spacing w:after="60" w:line="276" w:lineRule="auto"/>
              <w:ind w:left="360" w:hanging="3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2E6B1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3486E6D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C11494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6C04AEB8" w14:textId="77777777" w:rsidTr="00B36864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B9069" w14:textId="77777777" w:rsidR="00A456F4" w:rsidRPr="000B2B84" w:rsidRDefault="00A456F4" w:rsidP="005E4122">
            <w:pPr>
              <w:pStyle w:val="afd"/>
              <w:numPr>
                <w:ilvl w:val="0"/>
                <w:numId w:val="19"/>
              </w:numPr>
              <w:tabs>
                <w:tab w:val="left" w:pos="292"/>
                <w:tab w:val="left" w:pos="547"/>
              </w:tabs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Квалификация на лицата – документи за </w:t>
            </w:r>
            <w:r w:rsidRPr="000B2B84">
              <w:rPr>
                <w:rFonts w:ascii="Times New Roman" w:hAnsi="Times New Roman" w:cs="Times New Roman"/>
                <w:color w:val="auto"/>
              </w:rPr>
              <w:t>придобито образование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406FF92A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3EBEF9D" w14:textId="0B1EAF7A" w:rsidR="000B2B84" w:rsidRPr="00E13538" w:rsidRDefault="000B2B84" w:rsidP="002E6B10">
            <w:pPr>
              <w:spacing w:after="60" w:line="276" w:lineRule="auto"/>
              <w:ind w:left="360" w:hanging="3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2E6B1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79" w:type="dxa"/>
            <w:tcBorders>
              <w:left w:val="single" w:sz="2" w:space="0" w:color="000000"/>
              <w:right w:val="single" w:sz="2" w:space="0" w:color="000000"/>
            </w:tcBorders>
          </w:tcPr>
          <w:p w14:paraId="1D543753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DB2419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431A0082" w14:textId="77777777" w:rsidTr="00B36864">
        <w:trPr>
          <w:trHeight w:val="446"/>
        </w:trPr>
        <w:tc>
          <w:tcPr>
            <w:tcW w:w="4910" w:type="dxa"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FA84E" w14:textId="77777777" w:rsidR="00A456F4" w:rsidRPr="000B2B84" w:rsidRDefault="00A456F4" w:rsidP="005E4122">
            <w:pPr>
              <w:pStyle w:val="afd"/>
              <w:numPr>
                <w:ilvl w:val="0"/>
                <w:numId w:val="19"/>
              </w:numPr>
              <w:tabs>
                <w:tab w:val="left" w:pos="292"/>
                <w:tab w:val="left" w:pos="547"/>
              </w:tabs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Специфичен професионален опит – Описание</w:t>
            </w:r>
            <w:r w:rsidR="000B2B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2B84">
              <w:rPr>
                <w:rFonts w:ascii="Times New Roman" w:hAnsi="Times New Roman" w:cs="Times New Roman"/>
                <w:color w:val="auto"/>
              </w:rPr>
              <w:t>на съответния опит в изпълнение на дейности, сходни с управлението на интернет и де</w:t>
            </w:r>
            <w:r w:rsidR="00DE351A">
              <w:rPr>
                <w:rFonts w:ascii="Times New Roman" w:hAnsi="Times New Roman" w:cs="Times New Roman"/>
                <w:color w:val="auto"/>
              </w:rPr>
              <w:t xml:space="preserve">йностите по </w:t>
            </w:r>
            <w:r w:rsidR="00DE351A">
              <w:rPr>
                <w:rFonts w:ascii="Times New Roman" w:hAnsi="Times New Roman" w:cs="Times New Roman"/>
                <w:color w:val="auto"/>
              </w:rPr>
              <w:lastRenderedPageBreak/>
              <w:t xml:space="preserve">регистрация </w:t>
            </w:r>
            <w:r w:rsidR="000B2B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2B84">
              <w:rPr>
                <w:rFonts w:ascii="Times New Roman" w:hAnsi="Times New Roman" w:cs="Times New Roman"/>
                <w:color w:val="auto"/>
                <w:lang w:val="en-US"/>
              </w:rPr>
              <w:t>(</w:t>
            </w:r>
            <w:r w:rsidRPr="000B2B84">
              <w:rPr>
                <w:rFonts w:ascii="Times New Roman" w:hAnsi="Times New Roman" w:cs="Times New Roman"/>
                <w:color w:val="auto"/>
              </w:rPr>
              <w:t>кратко описание</w:t>
            </w:r>
            <w:r w:rsidRPr="000B2B84">
              <w:rPr>
                <w:rFonts w:ascii="Times New Roman" w:hAnsi="Times New Roman" w:cs="Times New Roman"/>
                <w:color w:val="auto"/>
                <w:lang w:val="en-US"/>
              </w:rPr>
              <w:t>)</w:t>
            </w:r>
            <w:r w:rsidRPr="000B2B84">
              <w:rPr>
                <w:rFonts w:ascii="Times New Roman" w:hAnsi="Times New Roman" w:cs="Times New Roman"/>
                <w:color w:val="auto"/>
              </w:rPr>
              <w:t>, период на изпълнение</w:t>
            </w:r>
            <w:r w:rsidR="001D1F00">
              <w:rPr>
                <w:rFonts w:ascii="Times New Roman" w:hAnsi="Times New Roman" w:cs="Times New Roman"/>
                <w:color w:val="auto"/>
              </w:rPr>
              <w:t>.</w:t>
            </w:r>
            <w:r w:rsidRPr="000B2B8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D87BB3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4441BA" w14:textId="77777777" w:rsidR="00A456F4" w:rsidRPr="00E13538" w:rsidRDefault="000B2B84" w:rsidP="000425AB">
            <w:pPr>
              <w:spacing w:after="60" w:line="276" w:lineRule="auto"/>
              <w:ind w:left="360" w:hanging="3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0 - 4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9A3D9D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A569F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2899" w:rsidRPr="00E13538" w14:paraId="2437FA74" w14:textId="77777777" w:rsidTr="00E40448">
        <w:trPr>
          <w:trHeight w:val="219"/>
        </w:trPr>
        <w:tc>
          <w:tcPr>
            <w:tcW w:w="999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92579D" w14:textId="69590134" w:rsidR="00D82899" w:rsidRDefault="006667E3" w:rsidP="000B7225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*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Представен е </w:t>
            </w:r>
            <w:r w:rsidR="000B7225">
              <w:rPr>
                <w:rFonts w:ascii="Times New Roman" w:hAnsi="Times New Roman" w:cs="Times New Roman"/>
                <w:i/>
                <w:color w:val="auto"/>
              </w:rPr>
              <w:t>експертния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капацитет на кандидата, който  задължително включва описание на ключовия персонал и преглед на цялостния персонал, който ще бъде ангажиран с дейностите, предмет на настоящата процедура. В случай, че такова описание липсва </w:t>
            </w:r>
            <w:r w:rsidR="00EB4EC8"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андидатът ще бъде отстранен от по – нататъшно участие</w:t>
            </w:r>
          </w:p>
        </w:tc>
      </w:tr>
      <w:tr w:rsidR="00B36864" w:rsidRPr="00E13538" w14:paraId="23023320" w14:textId="77777777" w:rsidTr="00B36864">
        <w:trPr>
          <w:trHeight w:val="1637"/>
        </w:trPr>
        <w:tc>
          <w:tcPr>
            <w:tcW w:w="864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8FF482" w14:textId="59CE0091" w:rsidR="00B36864" w:rsidRPr="001D1F00" w:rsidRDefault="00B36864" w:rsidP="00D0403C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Представеният от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андидата </w:t>
            </w:r>
            <w:r>
              <w:rPr>
                <w:rFonts w:ascii="Times New Roman" w:hAnsi="Times New Roman" w:cs="Times New Roman"/>
                <w:i/>
                <w:color w:val="auto"/>
              </w:rPr>
              <w:t>експертния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капацитет включва подробни документи за квалификацията на лицата и притежаваната от тях образователна степен; изчерпателно е представен </w:t>
            </w:r>
            <w:r>
              <w:rPr>
                <w:rFonts w:ascii="Times New Roman" w:hAnsi="Times New Roman" w:cs="Times New Roman"/>
                <w:i/>
                <w:color w:val="auto"/>
              </w:rPr>
              <w:t>с</w:t>
            </w:r>
            <w:r w:rsidRPr="004A1ACB">
              <w:rPr>
                <w:rFonts w:ascii="Times New Roman" w:hAnsi="Times New Roman" w:cs="Times New Roman"/>
                <w:i/>
                <w:color w:val="auto"/>
              </w:rPr>
              <w:t>пецифичн</w:t>
            </w:r>
            <w:r>
              <w:rPr>
                <w:rFonts w:ascii="Times New Roman" w:hAnsi="Times New Roman" w:cs="Times New Roman"/>
                <w:i/>
                <w:color w:val="auto"/>
              </w:rPr>
              <w:t>ия</w:t>
            </w:r>
            <w:r w:rsidRPr="004A1ACB">
              <w:rPr>
                <w:rFonts w:ascii="Times New Roman" w:hAnsi="Times New Roman" w:cs="Times New Roman"/>
                <w:i/>
                <w:color w:val="auto"/>
              </w:rPr>
              <w:t xml:space="preserve"> професионален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опит на лицата в изпълнение на дейности, сходни с управле</w:t>
            </w:r>
            <w:r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ието на интернет и дейностите по регистрация.</w:t>
            </w:r>
          </w:p>
        </w:tc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3D3D4" w14:textId="008A1728" w:rsidR="00B36864" w:rsidRPr="006667E3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0C5403E4" w14:textId="77777777" w:rsidTr="00B36864">
        <w:trPr>
          <w:trHeight w:val="1329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8213E" w14:textId="3FB4417E" w:rsidR="00B36864" w:rsidRPr="001D1F00" w:rsidRDefault="00B36864" w:rsidP="00D0403C">
            <w:pPr>
              <w:tabs>
                <w:tab w:val="left" w:pos="292"/>
                <w:tab w:val="left" w:pos="547"/>
              </w:tabs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Представеният от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андидата </w:t>
            </w:r>
            <w:r>
              <w:rPr>
                <w:rFonts w:ascii="Times New Roman" w:hAnsi="Times New Roman" w:cs="Times New Roman"/>
                <w:i/>
                <w:color w:val="auto"/>
              </w:rPr>
              <w:t>експертен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капацитет включва документи за притежаваната от лицата образователна степен; описан е </w:t>
            </w:r>
            <w:r w:rsidRPr="004A1ACB">
              <w:rPr>
                <w:rFonts w:ascii="Times New Roman" w:hAnsi="Times New Roman" w:cs="Times New Roman"/>
                <w:i/>
                <w:color w:val="auto"/>
              </w:rPr>
              <w:t xml:space="preserve">специфичния професионален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опит на лицата в изпълнение на дейности, сходни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управлеието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на интернет, но само за заемащите ръководни постове.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C01E37" w14:textId="4D0B78CA" w:rsidR="00B36864" w:rsidRPr="006667E3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45EC3E44" w14:textId="77777777" w:rsidTr="00B36864">
        <w:trPr>
          <w:trHeight w:val="1399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82A2A08" w14:textId="26B594B6" w:rsidR="00B36864" w:rsidRPr="007B2662" w:rsidRDefault="00B36864" w:rsidP="00D0403C">
            <w:pPr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B2662">
              <w:rPr>
                <w:rFonts w:ascii="Times New Roman" w:hAnsi="Times New Roman" w:cs="Times New Roman"/>
                <w:i/>
                <w:color w:val="auto"/>
              </w:rPr>
              <w:t xml:space="preserve">Представеният от кандидата </w:t>
            </w:r>
            <w:r>
              <w:rPr>
                <w:rFonts w:ascii="Times New Roman" w:hAnsi="Times New Roman" w:cs="Times New Roman"/>
                <w:i/>
                <w:color w:val="auto"/>
              </w:rPr>
              <w:t>експертен</w:t>
            </w:r>
            <w:r w:rsidRPr="007B2662">
              <w:rPr>
                <w:rFonts w:ascii="Times New Roman" w:hAnsi="Times New Roman" w:cs="Times New Roman"/>
                <w:i/>
                <w:color w:val="auto"/>
              </w:rPr>
              <w:t xml:space="preserve"> капацитет включва непълни документи за притежаваната от лицата квалификация; описаният опит на лицата не е свързан с изпълнението на дейности, сходни с </w:t>
            </w:r>
            <w:proofErr w:type="spellStart"/>
            <w:r w:rsidRPr="007B2662">
              <w:rPr>
                <w:rFonts w:ascii="Times New Roman" w:hAnsi="Times New Roman" w:cs="Times New Roman"/>
                <w:i/>
                <w:color w:val="auto"/>
              </w:rPr>
              <w:t>управлеието</w:t>
            </w:r>
            <w:proofErr w:type="spellEnd"/>
            <w:r w:rsidRPr="007B2662">
              <w:rPr>
                <w:rFonts w:ascii="Times New Roman" w:hAnsi="Times New Roman" w:cs="Times New Roman"/>
                <w:i/>
                <w:color w:val="auto"/>
              </w:rPr>
              <w:t xml:space="preserve"> на интернет.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49B53D7" w14:textId="7164D6EB" w:rsidR="00B36864" w:rsidRPr="006667E3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</w:tbl>
    <w:p w14:paraId="5EF3E58A" w14:textId="77777777" w:rsidR="00A67717" w:rsidRPr="00E13538" w:rsidRDefault="00A67717" w:rsidP="00E13538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10"/>
        <w:gridCol w:w="1417"/>
        <w:gridCol w:w="1134"/>
        <w:gridCol w:w="1134"/>
        <w:gridCol w:w="1395"/>
      </w:tblGrid>
      <w:tr w:rsidR="00557F98" w:rsidRPr="00E13538" w14:paraId="273C1D56" w14:textId="77777777" w:rsidTr="008E10B7">
        <w:trPr>
          <w:trHeight w:val="446"/>
        </w:trPr>
        <w:tc>
          <w:tcPr>
            <w:tcW w:w="491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DB9D359" w14:textId="77777777" w:rsidR="00557F98" w:rsidRPr="00E13538" w:rsidRDefault="00557F98" w:rsidP="00557F98">
            <w:pPr>
              <w:pStyle w:val="afd"/>
              <w:numPr>
                <w:ilvl w:val="0"/>
                <w:numId w:val="3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 xml:space="preserve">Оценка на техническото и програмно осигуряване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FFD5EE" w14:textId="77777777" w:rsidR="00557F98" w:rsidRDefault="00557F98" w:rsidP="00557F9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Подадени документи</w:t>
            </w:r>
          </w:p>
          <w:p w14:paraId="1D79A7EA" w14:textId="62BEE047" w:rsidR="00557F98" w:rsidRPr="00E13538" w:rsidRDefault="00557F98" w:rsidP="00557F9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Да/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2B82D0" w14:textId="0605B8A9" w:rsidR="00557F98" w:rsidRPr="00E13538" w:rsidRDefault="00557F98" w:rsidP="00557F9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Възмож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 бр.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46585B" w14:textId="58771FD6" w:rsidR="00557F98" w:rsidRPr="00E13538" w:rsidRDefault="00557F98" w:rsidP="00557F9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Получени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точки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5CB85906" w14:textId="3158B26B" w:rsidR="00557F98" w:rsidRPr="00E13538" w:rsidRDefault="00557F98" w:rsidP="00557F98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Забележки</w:t>
            </w:r>
          </w:p>
        </w:tc>
      </w:tr>
      <w:tr w:rsidR="002854DC" w:rsidRPr="00E13538" w14:paraId="175D76E2" w14:textId="77777777" w:rsidTr="008E10B7">
        <w:trPr>
          <w:trHeight w:val="446"/>
        </w:trPr>
        <w:tc>
          <w:tcPr>
            <w:tcW w:w="4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3E4422" w14:textId="40893EA0" w:rsidR="002854DC" w:rsidRPr="00DB6F41" w:rsidRDefault="00C47FD1" w:rsidP="002854D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</w:t>
            </w:r>
            <w:r w:rsidR="002854DC" w:rsidRPr="00DB6F41">
              <w:rPr>
                <w:rFonts w:ascii="Times New Roman" w:hAnsi="Times New Roman" w:cs="Times New Roman"/>
                <w:b/>
                <w:color w:val="auto"/>
              </w:rPr>
              <w:t>Максимален брой точки - 15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C8A8AA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FB5335" w14:textId="77777777" w:rsidR="002854DC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B3DCBD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2281940" w14:textId="77777777" w:rsidR="002854DC" w:rsidRPr="00E13538" w:rsidRDefault="002854DC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2F20CDBF" w14:textId="77777777" w:rsidTr="008E10B7">
        <w:trPr>
          <w:trHeight w:val="446"/>
        </w:trPr>
        <w:tc>
          <w:tcPr>
            <w:tcW w:w="4910" w:type="dxa"/>
            <w:tcBorders>
              <w:top w:val="single" w:sz="4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4D821" w14:textId="2F264959" w:rsidR="00A456F4" w:rsidRPr="00E13538" w:rsidRDefault="00A456F4" w:rsidP="00D86792">
            <w:pPr>
              <w:pStyle w:val="afd"/>
              <w:numPr>
                <w:ilvl w:val="0"/>
                <w:numId w:val="20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Техническа обезпеченост с хардуер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7343909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10EE55E" w14:textId="77777777" w:rsidR="00D86792" w:rsidRDefault="00D86792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3824495" w14:textId="3320DFF2" w:rsidR="000B2B84" w:rsidRDefault="000B2B8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D86792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E4122">
              <w:rPr>
                <w:rFonts w:ascii="Times New Roman" w:hAnsi="Times New Roman" w:cs="Times New Roman"/>
                <w:color w:val="auto"/>
              </w:rPr>
              <w:t>3</w:t>
            </w:r>
          </w:p>
          <w:p w14:paraId="1B81C213" w14:textId="77777777" w:rsidR="0012689A" w:rsidRPr="00E13538" w:rsidRDefault="0012689A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BFF118B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50D5A4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68D3E0A8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1D1B6" w14:textId="77777777" w:rsidR="00A456F4" w:rsidRPr="00E13538" w:rsidRDefault="00A456F4" w:rsidP="00D86792">
            <w:pPr>
              <w:pStyle w:val="afd"/>
              <w:numPr>
                <w:ilvl w:val="0"/>
                <w:numId w:val="20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Техническа обезпеченост със софтуер за регистрация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4756E4DF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2A34CD6" w14:textId="0CA54D1F" w:rsidR="000B2B84" w:rsidRDefault="000B2B8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9C1AF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E4122">
              <w:rPr>
                <w:rFonts w:ascii="Times New Roman" w:hAnsi="Times New Roman" w:cs="Times New Roman"/>
                <w:color w:val="auto"/>
              </w:rPr>
              <w:t>3</w:t>
            </w:r>
          </w:p>
          <w:p w14:paraId="1C624EBC" w14:textId="77777777" w:rsidR="0012689A" w:rsidRPr="00D86792" w:rsidRDefault="0012689A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273480F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01F0C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4CFCD57A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E80F3" w14:textId="77777777" w:rsidR="00A456F4" w:rsidRPr="00E13538" w:rsidRDefault="00D82899" w:rsidP="00D86792">
            <w:pPr>
              <w:pStyle w:val="afd"/>
              <w:numPr>
                <w:ilvl w:val="0"/>
                <w:numId w:val="20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>Резервираност на хардуерната и софтуерната инфраструктура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7B859DAD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D2FD0DD" w14:textId="00D44E75" w:rsidR="000B2B84" w:rsidRDefault="000B2B8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9C1AF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91772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30023FF7" w14:textId="77777777" w:rsidR="009C1AF0" w:rsidRDefault="009C1AF0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00ED7C99" w14:textId="77777777" w:rsidR="009C1AF0" w:rsidRPr="009C1AF0" w:rsidRDefault="009C1AF0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1D1A80A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2852C9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224172A9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6936C" w14:textId="77777777" w:rsidR="00A456F4" w:rsidRPr="00E13538" w:rsidRDefault="00A456F4" w:rsidP="00D86792">
            <w:pPr>
              <w:pStyle w:val="afd"/>
              <w:numPr>
                <w:ilvl w:val="0"/>
                <w:numId w:val="20"/>
              </w:numPr>
              <w:spacing w:before="120" w:after="120" w:line="276" w:lineRule="auto"/>
              <w:ind w:left="408" w:hanging="4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Информация за техническите способности на мениджъра, включително техническия план за дейността на регистъра и DNS, описание на физическата конфигурация на регистъра и на техническата инфраструктура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1DA25181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410CF67" w14:textId="76651124" w:rsidR="000B2B84" w:rsidRPr="00E13538" w:rsidRDefault="000B2B84" w:rsidP="00985FDE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985FD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3F17151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951487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6898D1EE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87B5C" w14:textId="77777777" w:rsidR="00D82899" w:rsidRDefault="00D82899" w:rsidP="00D86792">
            <w:pPr>
              <w:pStyle w:val="afd"/>
              <w:numPr>
                <w:ilvl w:val="0"/>
                <w:numId w:val="20"/>
              </w:numPr>
              <w:spacing w:before="120" w:after="120" w:line="276" w:lineRule="auto"/>
              <w:ind w:left="408" w:hanging="4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*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>Описание на конфигурацията и план за сървърите на имена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 xml:space="preserve"> които ще поддържат разрешаването на имената за домейна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3015A93" w14:textId="6106F352" w:rsidR="00A456F4" w:rsidRPr="00E13538" w:rsidRDefault="00D86792" w:rsidP="00D86792">
            <w:pPr>
              <w:pStyle w:val="afd"/>
              <w:spacing w:before="120" w:after="120" w:line="276" w:lineRule="auto"/>
              <w:ind w:left="408" w:hanging="4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D82899">
              <w:rPr>
                <w:rFonts w:ascii="Times New Roman" w:hAnsi="Times New Roman" w:cs="Times New Roman"/>
                <w:color w:val="auto"/>
              </w:rPr>
              <w:t>Функциите на разрешаване на имена трябва винаги да бъдат налични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45FCB7A8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B1E8459" w14:textId="77777777" w:rsidR="00A456F4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CC7F56B" w14:textId="1E6CD987" w:rsidR="000B2B84" w:rsidRPr="00E13538" w:rsidRDefault="000B2B84" w:rsidP="00091772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09177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E1ECE5C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DF53A5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17C47D15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A945E" w14:textId="4ABB04FD" w:rsidR="00A456F4" w:rsidRPr="00E13538" w:rsidRDefault="00D82899" w:rsidP="00CF56C2">
            <w:pPr>
              <w:pStyle w:val="afd"/>
              <w:numPr>
                <w:ilvl w:val="0"/>
                <w:numId w:val="20"/>
              </w:numPr>
              <w:spacing w:before="120" w:after="120" w:line="276" w:lineRule="auto"/>
              <w:ind w:left="408" w:hanging="4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="00A456F4" w:rsidRPr="00E13538">
              <w:rPr>
                <w:rFonts w:ascii="Times New Roman" w:hAnsi="Times New Roman" w:cs="Times New Roman"/>
                <w:color w:val="auto"/>
              </w:rPr>
              <w:t>Резервирана и надеждна Интернет свързаност на Регистъра</w:t>
            </w:r>
            <w:r w:rsidR="00CF56C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CF56C2" w:rsidRPr="00CF56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56C2">
              <w:rPr>
                <w:rFonts w:ascii="Times New Roman" w:hAnsi="Times New Roman" w:cs="Times New Roman"/>
                <w:color w:val="auto"/>
              </w:rPr>
              <w:t>к</w:t>
            </w:r>
            <w:r w:rsidR="00CF56C2" w:rsidRPr="00CF56C2">
              <w:rPr>
                <w:rFonts w:ascii="Times New Roman" w:hAnsi="Times New Roman" w:cs="Times New Roman"/>
                <w:color w:val="auto"/>
              </w:rPr>
              <w:t>омуникационна свързаност до сървърите на имена</w:t>
            </w:r>
            <w:r w:rsidR="005E4122" w:rsidRPr="00E13538">
              <w:rPr>
                <w:rFonts w:ascii="Times New Roman" w:hAnsi="Times New Roman" w:cs="Times New Roman"/>
                <w:color w:val="auto"/>
              </w:rPr>
              <w:t xml:space="preserve"> и осигурена ел.поща до управленския екип</w:t>
            </w:r>
            <w:r w:rsidR="005E412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15DAAC1F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54F38FF" w14:textId="3EB10FC8" w:rsidR="000B2B84" w:rsidRPr="00E13538" w:rsidRDefault="000B2B84" w:rsidP="00985FDE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985FD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B4A8240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73C11D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56F4" w:rsidRPr="00E13538" w14:paraId="47FAFB66" w14:textId="77777777" w:rsidTr="008E10B7">
        <w:trPr>
          <w:trHeight w:val="446"/>
        </w:trPr>
        <w:tc>
          <w:tcPr>
            <w:tcW w:w="4910" w:type="dxa"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F58BB" w14:textId="568BF86E" w:rsidR="00A456F4" w:rsidRPr="00E13538" w:rsidRDefault="00A456F4" w:rsidP="005E4122">
            <w:pPr>
              <w:pStyle w:val="afd"/>
              <w:spacing w:before="120" w:line="276" w:lineRule="auto"/>
              <w:ind w:left="408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FBF06C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34E0D" w14:textId="77777777" w:rsidR="00A456F4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E163B5C" w14:textId="0144D385" w:rsidR="000B2B84" w:rsidRPr="00E13538" w:rsidRDefault="000B2B8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0352D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4E9D2" w14:textId="77777777" w:rsidR="00A456F4" w:rsidRPr="00E13538" w:rsidRDefault="00A456F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50B6" w:rsidRPr="00E13538" w14:paraId="36A0868D" w14:textId="77777777" w:rsidTr="00553628">
        <w:trPr>
          <w:trHeight w:val="446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8B574B" w14:textId="2DEF90B1" w:rsidR="003E50B6" w:rsidRPr="00E13538" w:rsidRDefault="003E50B6" w:rsidP="003E3451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*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Кандидатът </w:t>
            </w:r>
            <w:r w:rsidR="003E3451">
              <w:rPr>
                <w:rFonts w:ascii="Times New Roman" w:hAnsi="Times New Roman" w:cs="Times New Roman"/>
                <w:i/>
                <w:color w:val="auto"/>
              </w:rPr>
              <w:t xml:space="preserve">подробно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представя техническото и програмното си осигуряване, което задължително съдържа резервираност на хардуерната и софтуерната инфраструктура, описание на конфигурацията и план за сървърите на Имена, които да гарантират п</w:t>
            </w:r>
            <w:r w:rsidR="003E3451">
              <w:rPr>
                <w:rFonts w:ascii="Times New Roman" w:hAnsi="Times New Roman" w:cs="Times New Roman"/>
                <w:i/>
                <w:color w:val="auto"/>
              </w:rPr>
              <w:t>о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стоянна наличност на </w:t>
            </w:r>
            <w:r w:rsidR="00B6079C">
              <w:rPr>
                <w:rFonts w:ascii="Times New Roman" w:hAnsi="Times New Roman" w:cs="Times New Roman"/>
                <w:i/>
                <w:color w:val="auto"/>
              </w:rPr>
              <w:t>ф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ункциите на разрешаване на имена, и гаранция за резервирана и надеждна Интернет свързаност на Регистъра. В случай, че един или повече от тези компоненти липсват </w:t>
            </w:r>
            <w:r w:rsidR="00EB4EC8"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андидатът ще бъде отстранен от по – нататъшно участие.</w:t>
            </w:r>
          </w:p>
        </w:tc>
      </w:tr>
      <w:tr w:rsidR="00B36864" w:rsidRPr="00E13538" w14:paraId="7254BFB4" w14:textId="77777777" w:rsidTr="000C5C89">
        <w:trPr>
          <w:trHeight w:val="3414"/>
        </w:trPr>
        <w:tc>
          <w:tcPr>
            <w:tcW w:w="859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41662AC" w14:textId="3A0ED0F1" w:rsidR="00B36864" w:rsidRPr="001D1F00" w:rsidRDefault="00B36864" w:rsidP="00EE777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t>При представянето на техническото и програмното си осигуряване кандидат</w:t>
            </w:r>
            <w:r>
              <w:rPr>
                <w:rFonts w:ascii="Times New Roman" w:hAnsi="Times New Roman" w:cs="Times New Roman"/>
                <w:i/>
                <w:color w:val="auto"/>
              </w:rPr>
              <w:t>ът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доказва техническата обезпеченост на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необходимия за дейността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хардуер; представя документ, гарантиращ притежанието на лицензиран софтуер за регистрация; представя сертификати и документи, гарантиращи техническите способности на мениджъра, включващи също и технически план за дейността на регистъра и DNS, описание на физическата конфигурация на регистъра и на техническата инфраструктура; </w:t>
            </w:r>
            <w:r>
              <w:rPr>
                <w:rFonts w:ascii="Times New Roman" w:hAnsi="Times New Roman" w:cs="Times New Roman"/>
                <w:i/>
                <w:color w:val="auto"/>
              </w:rPr>
              <w:t>о</w:t>
            </w:r>
            <w:r w:rsidRPr="00B67CB2">
              <w:rPr>
                <w:rFonts w:ascii="Times New Roman" w:hAnsi="Times New Roman" w:cs="Times New Roman"/>
                <w:i/>
                <w:color w:val="auto"/>
              </w:rPr>
              <w:t>писание на конфигурацията и план за сървърите на имена, които ще поддържат разрешаването на имената за домейна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;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комуникационната свързаност до сървърите на имена е гарантирана, а управленският екип разполага с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надежнна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електронна поща.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9D45885" w14:textId="6C174823" w:rsidR="00B36864" w:rsidRPr="00E13538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0488AB1A" w14:textId="77777777" w:rsidTr="000C5C89">
        <w:trPr>
          <w:trHeight w:val="3414"/>
        </w:trPr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2103B24" w14:textId="6FD49ACD" w:rsidR="00B36864" w:rsidRPr="001D1F00" w:rsidRDefault="00B36864" w:rsidP="003E50B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При представянето на техническото и програмното си осигуряване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андидатът доказва техническата обезпеченост на хардуера си; представя документ, гарантиращ притежанието на софтуер за регистрация; представя сертификати и документи, гарантиращи за техническите способности на мениджъра, които обаче не включват технически план за дейността на регистъра и DNS;</w:t>
            </w:r>
            <w:r w:rsidRPr="00B67C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непълно </w:t>
            </w:r>
            <w:r w:rsidRPr="00B67CB2">
              <w:rPr>
                <w:rFonts w:ascii="Times New Roman" w:hAnsi="Times New Roman" w:cs="Times New Roman"/>
                <w:i/>
                <w:color w:val="auto"/>
              </w:rPr>
              <w:t>описание на конфигурацията и план за сървърите на имена, които ще поддържат разрешаването на имената за домейна;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комуникационната свързаност до сървърите на имена е гарантирана, а управленският екип разполага с електронна поща на свободно достъпна платформа.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A8AD" w14:textId="4B2F19C6" w:rsidR="00B36864" w:rsidRPr="00E13538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3627E793" w14:textId="77777777" w:rsidTr="000C5C89">
        <w:trPr>
          <w:trHeight w:val="3414"/>
        </w:trPr>
        <w:tc>
          <w:tcPr>
            <w:tcW w:w="8595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DB14941" w14:textId="02135D31" w:rsidR="00B36864" w:rsidRPr="00E13538" w:rsidRDefault="00B36864" w:rsidP="007B266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1F00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При представянето на техническото и програмното си осигуряване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андидатът е представил нужните документи, </w:t>
            </w:r>
            <w:proofErr w:type="spellStart"/>
            <w:r w:rsidRPr="001D1F00">
              <w:rPr>
                <w:rFonts w:ascii="Times New Roman" w:hAnsi="Times New Roman" w:cs="Times New Roman"/>
                <w:i/>
                <w:color w:val="auto"/>
              </w:rPr>
              <w:t>коити</w:t>
            </w:r>
            <w:proofErr w:type="spellEnd"/>
            <w:r w:rsidRPr="001D1F00">
              <w:rPr>
                <w:rFonts w:ascii="Times New Roman" w:hAnsi="Times New Roman" w:cs="Times New Roman"/>
                <w:i/>
                <w:color w:val="auto"/>
              </w:rPr>
              <w:t xml:space="preserve"> да гарантират за техническата обезпеченост на хардуера; предвижда се закупуването на софтуер, който допълнително да бъде пригоден за регистрация, но без да е детайлизирано как това ще се случи; техническите способности на мениджъра само са описани, без да бъдат подкрепени с документи; </w:t>
            </w:r>
            <w:r w:rsidRPr="0043240C">
              <w:rPr>
                <w:rFonts w:ascii="Times New Roman" w:hAnsi="Times New Roman" w:cs="Times New Roman"/>
                <w:i/>
                <w:color w:val="auto"/>
              </w:rPr>
              <w:t xml:space="preserve">непълно описание на конфигурацията и план за сървърите на имена, които ще поддържат разрешаването на имената за домейна; </w:t>
            </w:r>
            <w:r w:rsidRPr="001D1F00">
              <w:rPr>
                <w:rFonts w:ascii="Times New Roman" w:hAnsi="Times New Roman" w:cs="Times New Roman"/>
                <w:i/>
                <w:color w:val="auto"/>
              </w:rPr>
              <w:t>управленският екип разполага с електронна поща, но комуникационната свързаност до сървърите на имена не се гарантира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55417F4" w14:textId="3C155CE5" w:rsidR="00B36864" w:rsidRPr="00E13538" w:rsidRDefault="00B36864" w:rsidP="00E13538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</w:tbl>
    <w:p w14:paraId="64D394EA" w14:textId="77777777" w:rsidR="00C11A59" w:rsidRPr="00E13538" w:rsidRDefault="00C11A59" w:rsidP="00E13538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45"/>
        <w:gridCol w:w="1382"/>
        <w:gridCol w:w="1140"/>
        <w:gridCol w:w="1083"/>
        <w:gridCol w:w="1440"/>
      </w:tblGrid>
      <w:tr w:rsidR="00AD611E" w:rsidRPr="00E13538" w14:paraId="0316FFE7" w14:textId="77777777" w:rsidTr="000B7225">
        <w:trPr>
          <w:trHeight w:val="446"/>
        </w:trPr>
        <w:tc>
          <w:tcPr>
            <w:tcW w:w="49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3F67E04" w14:textId="2108B2C2" w:rsidR="00AD611E" w:rsidRPr="00E13538" w:rsidRDefault="00AD611E" w:rsidP="00AD611E">
            <w:pPr>
              <w:pStyle w:val="afd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Оценка на  бизнес модела и финансовото обезпечаване на дейността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C95786" w14:textId="77777777" w:rsidR="00AD611E" w:rsidRDefault="00AD611E" w:rsidP="00AD611E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Подадени документи</w:t>
            </w:r>
          </w:p>
          <w:p w14:paraId="6D1C448C" w14:textId="182F730B" w:rsidR="00AD611E" w:rsidRPr="00E13538" w:rsidRDefault="00AD611E" w:rsidP="00AD611E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 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Да/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Не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7E962F" w14:textId="6465A019" w:rsidR="00AD611E" w:rsidRPr="00E13538" w:rsidRDefault="00AD611E" w:rsidP="00AD611E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Възмож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. бр. точки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548C6C" w14:textId="261E9474" w:rsidR="00AD611E" w:rsidRPr="00E13538" w:rsidRDefault="00AD611E" w:rsidP="00AD611E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ind w:right="-153" w:hanging="114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Получени</w:t>
            </w: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 xml:space="preserve"> точки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D9BF51C" w14:textId="5D47A819" w:rsidR="00AD611E" w:rsidRPr="00A04AB8" w:rsidRDefault="00AD611E" w:rsidP="00AD611E">
            <w:pPr>
              <w:pStyle w:val="a7"/>
              <w:tabs>
                <w:tab w:val="clear" w:pos="4153"/>
                <w:tab w:val="clear" w:pos="8306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  <w:szCs w:val="24"/>
                <w:lang w:val="bg-BG"/>
              </w:rPr>
              <w:t>Забележки</w:t>
            </w:r>
          </w:p>
        </w:tc>
      </w:tr>
      <w:tr w:rsidR="002854DC" w:rsidRPr="00E13538" w14:paraId="2B8990C2" w14:textId="77777777" w:rsidTr="000B7225">
        <w:trPr>
          <w:trHeight w:val="446"/>
        </w:trPr>
        <w:tc>
          <w:tcPr>
            <w:tcW w:w="4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63F465" w14:textId="487B7FDA" w:rsidR="002854DC" w:rsidRPr="00027009" w:rsidRDefault="00027009" w:rsidP="00975C3A">
            <w:pPr>
              <w:pStyle w:val="afd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Максимален брой точки - 1</w:t>
            </w:r>
            <w:r w:rsidR="00975C3A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A3985E" w14:textId="77777777" w:rsidR="002854DC" w:rsidRPr="00E13538" w:rsidRDefault="002854DC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19182E" w14:textId="77777777" w:rsidR="002854DC" w:rsidRPr="00F77531" w:rsidRDefault="002854DC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C161DE" w14:textId="77777777" w:rsidR="002854DC" w:rsidRPr="00F77531" w:rsidRDefault="002854DC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2D47498" w14:textId="77777777" w:rsidR="002854DC" w:rsidRPr="00E13538" w:rsidRDefault="002854DC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77531" w:rsidRPr="00E13538" w14:paraId="0871B897" w14:textId="77777777" w:rsidTr="000B7225">
        <w:trPr>
          <w:trHeight w:val="446"/>
        </w:trPr>
        <w:tc>
          <w:tcPr>
            <w:tcW w:w="4945" w:type="dxa"/>
            <w:tcBorders>
              <w:top w:val="single" w:sz="4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33C64" w14:textId="77777777" w:rsidR="00F77531" w:rsidRPr="00F77531" w:rsidRDefault="002854DC" w:rsidP="00CB1A9A">
            <w:pPr>
              <w:pStyle w:val="afd"/>
              <w:numPr>
                <w:ilvl w:val="0"/>
                <w:numId w:val="21"/>
              </w:numPr>
              <w:spacing w:line="276" w:lineRule="auto"/>
              <w:ind w:left="266" w:hanging="26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="00F77531" w:rsidRPr="00F77531">
              <w:rPr>
                <w:rFonts w:ascii="Times New Roman" w:hAnsi="Times New Roman" w:cs="Times New Roman"/>
                <w:color w:val="auto"/>
              </w:rPr>
              <w:t>Модел  за икономическо и финансово обезпечаване на процеса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  <w:r w:rsidR="00F77531" w:rsidRPr="00F7753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0B0B7F8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75CFDD1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0 - 4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5822972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7CD12F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77531" w:rsidRPr="00E13538" w14:paraId="7F5B4B97" w14:textId="77777777" w:rsidTr="000B7225">
        <w:trPr>
          <w:trHeight w:val="446"/>
        </w:trPr>
        <w:tc>
          <w:tcPr>
            <w:tcW w:w="4945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33B65" w14:textId="77777777" w:rsidR="00F77531" w:rsidRPr="00F77531" w:rsidRDefault="00F77531" w:rsidP="00CB1A9A">
            <w:pPr>
              <w:pStyle w:val="afd"/>
              <w:numPr>
                <w:ilvl w:val="0"/>
                <w:numId w:val="21"/>
              </w:numPr>
              <w:tabs>
                <w:tab w:val="left" w:pos="292"/>
                <w:tab w:val="left" w:pos="547"/>
                <w:tab w:val="center" w:pos="4153"/>
                <w:tab w:val="right" w:pos="8306"/>
              </w:tabs>
              <w:spacing w:after="60" w:line="276" w:lineRule="auto"/>
              <w:ind w:left="266" w:hanging="266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Ценова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7531">
              <w:rPr>
                <w:rFonts w:ascii="Times New Roman" w:hAnsi="Times New Roman" w:cs="Times New Roman"/>
                <w:color w:val="auto"/>
              </w:rPr>
              <w:t>политика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7531">
              <w:rPr>
                <w:rFonts w:ascii="Times New Roman" w:hAnsi="Times New Roman" w:cs="Times New Roman"/>
                <w:color w:val="auto"/>
              </w:rPr>
              <w:t xml:space="preserve">чрез </w:t>
            </w:r>
            <w:proofErr w:type="spellStart"/>
            <w:r w:rsidRPr="00F77531">
              <w:rPr>
                <w:rFonts w:ascii="Times New Roman" w:hAnsi="Times New Roman" w:cs="Times New Roman"/>
                <w:color w:val="auto"/>
              </w:rPr>
              <w:t>разходноориентиран</w:t>
            </w:r>
            <w:proofErr w:type="spellEnd"/>
            <w:r w:rsidRPr="00F77531">
              <w:rPr>
                <w:rFonts w:ascii="Times New Roman" w:hAnsi="Times New Roman" w:cs="Times New Roman"/>
                <w:color w:val="auto"/>
              </w:rPr>
              <w:t xml:space="preserve"> подход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382" w:type="dxa"/>
            <w:tcBorders>
              <w:left w:val="single" w:sz="2" w:space="0" w:color="000000"/>
              <w:right w:val="single" w:sz="2" w:space="0" w:color="000000"/>
            </w:tcBorders>
          </w:tcPr>
          <w:p w14:paraId="15CA508F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32997A04" w14:textId="322DE225" w:rsidR="00F77531" w:rsidRPr="00F77531" w:rsidRDefault="00F77531" w:rsidP="00027009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0270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83" w:type="dxa"/>
            <w:tcBorders>
              <w:left w:val="single" w:sz="2" w:space="0" w:color="000000"/>
              <w:right w:val="single" w:sz="2" w:space="0" w:color="000000"/>
            </w:tcBorders>
          </w:tcPr>
          <w:p w14:paraId="44EACC43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AAF3E3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77531" w:rsidRPr="00E13538" w14:paraId="2B681519" w14:textId="77777777" w:rsidTr="000B7225">
        <w:trPr>
          <w:trHeight w:val="446"/>
        </w:trPr>
        <w:tc>
          <w:tcPr>
            <w:tcW w:w="4945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FD112" w14:textId="77777777" w:rsidR="00F77531" w:rsidRPr="00F77531" w:rsidRDefault="002854DC" w:rsidP="00CB1A9A">
            <w:pPr>
              <w:pStyle w:val="afd"/>
              <w:numPr>
                <w:ilvl w:val="0"/>
                <w:numId w:val="21"/>
              </w:numPr>
              <w:tabs>
                <w:tab w:val="left" w:pos="549"/>
                <w:tab w:val="center" w:pos="4153"/>
                <w:tab w:val="right" w:pos="8306"/>
              </w:tabs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*</w:t>
            </w:r>
            <w:r w:rsidR="00F77531" w:rsidRPr="00F77531">
              <w:rPr>
                <w:rFonts w:ascii="Times New Roman" w:hAnsi="Times New Roman" w:cs="Times New Roman"/>
                <w:color w:val="auto"/>
              </w:rPr>
              <w:t>Тригодишен инвестиционен план след започване на дейността на Регистъра</w:t>
            </w:r>
            <w:r w:rsidR="001D1F00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382" w:type="dxa"/>
            <w:tcBorders>
              <w:left w:val="single" w:sz="2" w:space="0" w:color="000000"/>
              <w:right w:val="single" w:sz="2" w:space="0" w:color="000000"/>
            </w:tcBorders>
          </w:tcPr>
          <w:p w14:paraId="18B48B10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166FF51B" w14:textId="030CED5F" w:rsidR="00F77531" w:rsidRPr="00F77531" w:rsidRDefault="00F77531" w:rsidP="002E6B10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 xml:space="preserve">0 - </w:t>
            </w:r>
            <w:r w:rsidR="002E6B1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83" w:type="dxa"/>
            <w:tcBorders>
              <w:left w:val="single" w:sz="2" w:space="0" w:color="000000"/>
              <w:right w:val="single" w:sz="2" w:space="0" w:color="000000"/>
            </w:tcBorders>
          </w:tcPr>
          <w:p w14:paraId="601ABC3D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B4492C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77531" w:rsidRPr="00E13538" w14:paraId="26407F02" w14:textId="77777777" w:rsidTr="000B7225">
        <w:trPr>
          <w:trHeight w:val="656"/>
        </w:trPr>
        <w:tc>
          <w:tcPr>
            <w:tcW w:w="4945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2FE1A27" w14:textId="77777777" w:rsidR="00F77531" w:rsidRPr="00F77531" w:rsidRDefault="00F77531" w:rsidP="00CB1A9A">
            <w:pPr>
              <w:pStyle w:val="afd"/>
              <w:numPr>
                <w:ilvl w:val="0"/>
                <w:numId w:val="21"/>
              </w:numPr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План за обучение на персонала на Регистъра;</w:t>
            </w:r>
          </w:p>
        </w:tc>
        <w:tc>
          <w:tcPr>
            <w:tcW w:w="1382" w:type="dxa"/>
            <w:tcBorders>
              <w:left w:val="single" w:sz="2" w:space="0" w:color="000000"/>
              <w:right w:val="single" w:sz="2" w:space="0" w:color="000000"/>
            </w:tcBorders>
          </w:tcPr>
          <w:p w14:paraId="793E1B3D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6983E74F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0 - 2</w:t>
            </w:r>
          </w:p>
        </w:tc>
        <w:tc>
          <w:tcPr>
            <w:tcW w:w="1083" w:type="dxa"/>
            <w:tcBorders>
              <w:left w:val="single" w:sz="2" w:space="0" w:color="000000"/>
              <w:right w:val="single" w:sz="2" w:space="0" w:color="000000"/>
            </w:tcBorders>
          </w:tcPr>
          <w:p w14:paraId="044DB7CA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4907E0D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77531" w:rsidRPr="00E13538" w14:paraId="3B7B564A" w14:textId="77777777" w:rsidTr="000B7225">
        <w:trPr>
          <w:trHeight w:val="446"/>
        </w:trPr>
        <w:tc>
          <w:tcPr>
            <w:tcW w:w="4945" w:type="dxa"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35531BE" w14:textId="77777777" w:rsidR="00F77531" w:rsidRPr="00F77531" w:rsidRDefault="00F77531" w:rsidP="00CB1A9A">
            <w:pPr>
              <w:pStyle w:val="afd"/>
              <w:numPr>
                <w:ilvl w:val="0"/>
                <w:numId w:val="21"/>
              </w:numPr>
              <w:spacing w:after="60" w:line="276" w:lineRule="auto"/>
              <w:ind w:left="266" w:hanging="2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План за популяризиране</w:t>
            </w:r>
            <w:r w:rsidR="001D1F0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61FA79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0852F4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7531">
              <w:rPr>
                <w:rFonts w:ascii="Times New Roman" w:hAnsi="Times New Roman" w:cs="Times New Roman"/>
                <w:color w:val="auto"/>
              </w:rPr>
              <w:t>0 - 2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632DBD" w14:textId="77777777" w:rsidR="00F77531" w:rsidRPr="00F77531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7DE6FFF" w14:textId="77777777" w:rsidR="00F77531" w:rsidRPr="00E13538" w:rsidRDefault="00F77531" w:rsidP="00F77531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2854DC" w:rsidRPr="00E13538" w14:paraId="6BC3ECE7" w14:textId="77777777" w:rsidTr="000C5C89">
        <w:trPr>
          <w:trHeight w:val="44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5AA27C2" w14:textId="5AEA7E16" w:rsidR="002854DC" w:rsidRPr="00E13538" w:rsidRDefault="003E68CD" w:rsidP="007B266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B7225">
              <w:rPr>
                <w:rFonts w:ascii="Times New Roman" w:hAnsi="Times New Roman" w:cs="Times New Roman"/>
                <w:color w:val="auto"/>
              </w:rPr>
              <w:t xml:space="preserve">* </w:t>
            </w:r>
            <w:r w:rsidR="000B7225" w:rsidRPr="000B7225">
              <w:rPr>
                <w:rFonts w:ascii="Times New Roman" w:hAnsi="Times New Roman" w:cs="Times New Roman"/>
                <w:i/>
                <w:color w:val="auto"/>
              </w:rPr>
              <w:t xml:space="preserve">Представеният от </w:t>
            </w:r>
            <w:r w:rsidR="008E5102"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="000B7225" w:rsidRPr="000B7225">
              <w:rPr>
                <w:rFonts w:ascii="Times New Roman" w:hAnsi="Times New Roman" w:cs="Times New Roman"/>
                <w:i/>
                <w:color w:val="auto"/>
              </w:rPr>
              <w:t>андидата бизнес модел задължително съдържа  модел за икономическо и финансово обезпечаване на процеса и тригодишен инвестиционен план на Регистъра. В случай, че моделът ил</w:t>
            </w:r>
            <w:r w:rsidR="00225DD7">
              <w:rPr>
                <w:rFonts w:ascii="Times New Roman" w:hAnsi="Times New Roman" w:cs="Times New Roman"/>
                <w:i/>
                <w:color w:val="auto"/>
              </w:rPr>
              <w:t>и инвестиционният план липсват к</w:t>
            </w:r>
            <w:r w:rsidR="000B7225" w:rsidRPr="000B7225">
              <w:rPr>
                <w:rFonts w:ascii="Times New Roman" w:hAnsi="Times New Roman" w:cs="Times New Roman"/>
                <w:i/>
                <w:color w:val="auto"/>
              </w:rPr>
              <w:t>андидатът ще бъде отстранен от по – нататъшно участие в процедурата.</w:t>
            </w:r>
            <w:r w:rsidR="000B7225" w:rsidRPr="000B722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36864" w:rsidRPr="00E13538" w14:paraId="5C42A56A" w14:textId="77777777" w:rsidTr="000C5C89">
        <w:trPr>
          <w:trHeight w:val="2462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664594C" w14:textId="61B4DD18" w:rsidR="00B36864" w:rsidRPr="000B7225" w:rsidRDefault="00B36864" w:rsidP="00EE777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Бизнес моделът 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андидата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показва ясна визия за финансово обезпечаване на дейността и постигане на нейното стабилно и устойчиво развитие,  </w:t>
            </w:r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включва подробно развита ценова политика, формирана на базата на </w:t>
            </w:r>
            <w:proofErr w:type="spellStart"/>
            <w:r w:rsidRPr="000B7225">
              <w:rPr>
                <w:rFonts w:ascii="Times New Roman" w:hAnsi="Times New Roman" w:cs="Times New Roman"/>
                <w:i/>
                <w:color w:val="auto"/>
              </w:rPr>
              <w:t>разходоориентиран</w:t>
            </w:r>
            <w:proofErr w:type="spellEnd"/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 подход; представен е планов график за обучение на персонала на Регистъра, включващ възможността за периодични бъдещи курсове за повишаване на квалификацията;  представен е детайлно развит план за популяризиране на Регистъра за следващите 12 месеца.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A5B" w14:textId="4B0E2F9B" w:rsidR="00B36864" w:rsidRPr="003E50B6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Максимална оценка</w:t>
            </w:r>
          </w:p>
        </w:tc>
      </w:tr>
      <w:tr w:rsidR="00B36864" w:rsidRPr="00E13538" w14:paraId="67412408" w14:textId="77777777" w:rsidTr="000C5C89">
        <w:trPr>
          <w:trHeight w:val="1827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10FC3A6" w14:textId="077931D7" w:rsidR="00B36864" w:rsidRPr="007B2662" w:rsidRDefault="00B36864" w:rsidP="003F4D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E7770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Бизнес моделът 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EE7770">
              <w:rPr>
                <w:rFonts w:ascii="Times New Roman" w:hAnsi="Times New Roman" w:cs="Times New Roman"/>
                <w:i/>
                <w:color w:val="auto"/>
              </w:rPr>
              <w:t>андидата показва визия за финансово обезпечаване на дейността</w:t>
            </w:r>
            <w:r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EE777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но той не гарантира </w:t>
            </w:r>
            <w:r w:rsidRPr="00EE7770">
              <w:rPr>
                <w:rFonts w:ascii="Times New Roman" w:hAnsi="Times New Roman" w:cs="Times New Roman"/>
                <w:i/>
                <w:color w:val="auto"/>
              </w:rPr>
              <w:t>постигане на нейното стабилно и устойчиво развитие,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EE7770">
              <w:rPr>
                <w:rFonts w:ascii="Times New Roman" w:hAnsi="Times New Roman" w:cs="Times New Roman"/>
                <w:i/>
                <w:color w:val="auto"/>
              </w:rPr>
              <w:t xml:space="preserve">включва ценова политика, формирана на базата </w:t>
            </w:r>
            <w:r w:rsidRPr="003F4DA9">
              <w:rPr>
                <w:rFonts w:ascii="Times New Roman" w:hAnsi="Times New Roman" w:cs="Times New Roman"/>
                <w:i/>
                <w:color w:val="auto"/>
              </w:rPr>
              <w:t>на неизяснени критерии</w:t>
            </w:r>
            <w:r w:rsidRPr="00EE7770">
              <w:rPr>
                <w:rFonts w:ascii="Times New Roman" w:hAnsi="Times New Roman" w:cs="Times New Roman"/>
                <w:i/>
                <w:color w:val="auto"/>
              </w:rPr>
              <w:t>; представен е планов график за обучение на персонала на Регистъра;  представен е план за популяризиране на Регистъра за следващите 12 месеца.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4D194AB" w14:textId="49D2E10C" w:rsidR="00B36864" w:rsidRPr="003E50B6" w:rsidRDefault="00B36864" w:rsidP="002854DC">
            <w:pPr>
              <w:spacing w:after="60"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Средна оценка</w:t>
            </w:r>
          </w:p>
        </w:tc>
      </w:tr>
      <w:tr w:rsidR="00B36864" w:rsidRPr="00E13538" w14:paraId="507FEA95" w14:textId="77777777" w:rsidTr="00B36864">
        <w:trPr>
          <w:trHeight w:val="1587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7408C32" w14:textId="0E8ADCB2" w:rsidR="00B36864" w:rsidRPr="003E50B6" w:rsidRDefault="00B36864" w:rsidP="004368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Бизнес моделът 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0B7225">
              <w:rPr>
                <w:rFonts w:ascii="Times New Roman" w:hAnsi="Times New Roman" w:cs="Times New Roman"/>
                <w:i/>
                <w:color w:val="auto"/>
              </w:rPr>
              <w:t xml:space="preserve">андидата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не показва </w:t>
            </w:r>
            <w:r w:rsidRPr="0043680F">
              <w:rPr>
                <w:rFonts w:ascii="Times New Roman" w:hAnsi="Times New Roman" w:cs="Times New Roman"/>
                <w:i/>
                <w:color w:val="auto"/>
              </w:rPr>
              <w:t xml:space="preserve">ясна визия за финансово обезпечаване на дейността и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не гарантира </w:t>
            </w:r>
            <w:r w:rsidRPr="0043680F">
              <w:rPr>
                <w:rFonts w:ascii="Times New Roman" w:hAnsi="Times New Roman" w:cs="Times New Roman"/>
                <w:i/>
                <w:color w:val="auto"/>
              </w:rPr>
              <w:t xml:space="preserve">постигане на нейното стабилно и устойчиво развитие,  включва </w:t>
            </w:r>
            <w:r w:rsidRPr="000B7225">
              <w:rPr>
                <w:rFonts w:ascii="Times New Roman" w:hAnsi="Times New Roman" w:cs="Times New Roman"/>
                <w:i/>
                <w:color w:val="auto"/>
              </w:rPr>
              <w:t>ценова политика, формирана на базата на неизяснени критерии; не е представен план за обучение на персонала на Регистъра;  не е предвидено популяризиране на Регистъра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24F1FB3" w14:textId="24A2EBB5" w:rsidR="00B36864" w:rsidRPr="003E50B6" w:rsidRDefault="00B36864" w:rsidP="002719A7">
            <w:pPr>
              <w:spacing w:after="60"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Минимална оценка</w:t>
            </w:r>
          </w:p>
        </w:tc>
      </w:tr>
    </w:tbl>
    <w:p w14:paraId="029AF08F" w14:textId="77777777" w:rsidR="005F6EEE" w:rsidRPr="00E13538" w:rsidRDefault="00B36CFB" w:rsidP="00E13538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0B5866" w14:textId="77777777" w:rsidR="008240F3" w:rsidRPr="00E13538" w:rsidRDefault="00B36CFB" w:rsidP="00F77531">
      <w:pPr>
        <w:pStyle w:val="a3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3538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14:paraId="074AE840" w14:textId="77777777" w:rsidR="0019138D" w:rsidRDefault="008240F3" w:rsidP="00E1353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13538">
        <w:rPr>
          <w:rFonts w:ascii="Times New Roman" w:hAnsi="Times New Roman" w:cs="Times New Roman"/>
          <w:b/>
        </w:rPr>
        <w:t>VIII. Сключване на споразумение</w:t>
      </w:r>
      <w:r w:rsidR="00155BE5" w:rsidRPr="00E13538">
        <w:rPr>
          <w:rFonts w:ascii="Times New Roman" w:hAnsi="Times New Roman" w:cs="Times New Roman"/>
          <w:b/>
        </w:rPr>
        <w:t xml:space="preserve"> с кандидата</w:t>
      </w:r>
      <w:r w:rsidR="004F5E43">
        <w:rPr>
          <w:rFonts w:ascii="Times New Roman" w:hAnsi="Times New Roman" w:cs="Times New Roman"/>
          <w:b/>
        </w:rPr>
        <w:t>,</w:t>
      </w:r>
      <w:r w:rsidR="00155BE5" w:rsidRPr="00E13538">
        <w:rPr>
          <w:rFonts w:ascii="Times New Roman" w:hAnsi="Times New Roman" w:cs="Times New Roman"/>
          <w:b/>
        </w:rPr>
        <w:t xml:space="preserve"> получил най-</w:t>
      </w:r>
      <w:r w:rsidR="00A211AB" w:rsidRPr="00E13538">
        <w:rPr>
          <w:rFonts w:ascii="Times New Roman" w:hAnsi="Times New Roman" w:cs="Times New Roman"/>
          <w:b/>
        </w:rPr>
        <w:t xml:space="preserve">висока </w:t>
      </w:r>
      <w:r w:rsidR="00155BE5" w:rsidRPr="00E13538">
        <w:rPr>
          <w:rFonts w:ascii="Times New Roman" w:hAnsi="Times New Roman" w:cs="Times New Roman"/>
          <w:b/>
        </w:rPr>
        <w:t>оценка</w:t>
      </w:r>
      <w:r w:rsidRPr="00E13538">
        <w:rPr>
          <w:rFonts w:ascii="Times New Roman" w:hAnsi="Times New Roman" w:cs="Times New Roman"/>
          <w:b/>
        </w:rPr>
        <w:t xml:space="preserve">. </w:t>
      </w:r>
    </w:p>
    <w:p w14:paraId="5FBC8348" w14:textId="5C84CA20" w:rsidR="007E5FCE" w:rsidRPr="007E5FCE" w:rsidRDefault="007E5FCE" w:rsidP="007E5FC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5FCE">
        <w:rPr>
          <w:rFonts w:ascii="Times New Roman" w:hAnsi="Times New Roman" w:cs="Times New Roman"/>
        </w:rPr>
        <w:t xml:space="preserve">Кандидатът подписва споразумение, с което се задължава да спазва направените обещания в своето предложение. В противен случай </w:t>
      </w:r>
      <w:r w:rsidR="004F5E43">
        <w:rPr>
          <w:rFonts w:ascii="Times New Roman" w:hAnsi="Times New Roman" w:cs="Times New Roman"/>
        </w:rPr>
        <w:t>к</w:t>
      </w:r>
      <w:r w:rsidRPr="007E5FCE">
        <w:rPr>
          <w:rFonts w:ascii="Times New Roman" w:hAnsi="Times New Roman" w:cs="Times New Roman"/>
        </w:rPr>
        <w:t xml:space="preserve">андидатът се </w:t>
      </w:r>
      <w:r w:rsidR="004F5E43">
        <w:rPr>
          <w:rFonts w:ascii="Times New Roman" w:hAnsi="Times New Roman" w:cs="Times New Roman"/>
        </w:rPr>
        <w:t xml:space="preserve">съгласява </w:t>
      </w:r>
      <w:r w:rsidRPr="007E5FCE">
        <w:rPr>
          <w:rFonts w:ascii="Times New Roman" w:hAnsi="Times New Roman" w:cs="Times New Roman"/>
        </w:rPr>
        <w:t xml:space="preserve">да </w:t>
      </w:r>
      <w:r w:rsidR="004F5E43">
        <w:rPr>
          <w:rFonts w:ascii="Times New Roman" w:hAnsi="Times New Roman" w:cs="Times New Roman"/>
        </w:rPr>
        <w:t xml:space="preserve">се </w:t>
      </w:r>
      <w:r w:rsidRPr="007E5FCE">
        <w:rPr>
          <w:rFonts w:ascii="Times New Roman" w:hAnsi="Times New Roman" w:cs="Times New Roman"/>
        </w:rPr>
        <w:t xml:space="preserve">премине към процес на </w:t>
      </w:r>
      <w:proofErr w:type="spellStart"/>
      <w:r w:rsidRPr="007E5FCE">
        <w:rPr>
          <w:rFonts w:ascii="Times New Roman" w:hAnsi="Times New Roman" w:cs="Times New Roman"/>
        </w:rPr>
        <w:t>ределегация</w:t>
      </w:r>
      <w:proofErr w:type="spellEnd"/>
      <w:r w:rsidRPr="007E5FCE">
        <w:rPr>
          <w:rFonts w:ascii="Times New Roman" w:hAnsi="Times New Roman" w:cs="Times New Roman"/>
        </w:rPr>
        <w:t>.</w:t>
      </w:r>
    </w:p>
    <w:p w14:paraId="3E2C9CD3" w14:textId="00415EE0" w:rsidR="000B7225" w:rsidRDefault="00C23836" w:rsidP="007E5FC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Ако кандидатът не предприеме в указания срок по т.1</w:t>
      </w:r>
      <w:r w:rsidR="004F5E43">
        <w:rPr>
          <w:rFonts w:ascii="Times New Roman" w:hAnsi="Times New Roman" w:cs="Times New Roman"/>
          <w:color w:val="auto"/>
        </w:rPr>
        <w:t>,</w:t>
      </w:r>
      <w:r w:rsidR="0019138D" w:rsidRPr="00E13538">
        <w:rPr>
          <w:rFonts w:ascii="Times New Roman" w:hAnsi="Times New Roman" w:cs="Times New Roman"/>
          <w:color w:val="auto"/>
        </w:rPr>
        <w:t xml:space="preserve"> </w:t>
      </w:r>
      <w:r w:rsidR="004F5E43">
        <w:rPr>
          <w:rFonts w:ascii="Times New Roman" w:hAnsi="Times New Roman" w:cs="Times New Roman"/>
          <w:color w:val="auto"/>
        </w:rPr>
        <w:t>пред</w:t>
      </w:r>
      <w:r w:rsidRPr="00E13538">
        <w:rPr>
          <w:rFonts w:ascii="Times New Roman" w:hAnsi="Times New Roman" w:cs="Times New Roman"/>
          <w:color w:val="auto"/>
        </w:rPr>
        <w:t xml:space="preserve">последен абзац необходимите действия за кандидатстване пред </w:t>
      </w:r>
      <w:r w:rsidRPr="00E13538">
        <w:rPr>
          <w:rFonts w:ascii="Times New Roman" w:hAnsi="Times New Roman" w:cs="Times New Roman"/>
          <w:color w:val="auto"/>
          <w:lang w:val="en-US"/>
        </w:rPr>
        <w:t>IANA</w:t>
      </w:r>
      <w:r w:rsidR="004F5E43">
        <w:rPr>
          <w:rFonts w:ascii="Times New Roman" w:hAnsi="Times New Roman" w:cs="Times New Roman"/>
          <w:color w:val="auto"/>
        </w:rPr>
        <w:t xml:space="preserve">, </w:t>
      </w:r>
      <w:r w:rsidRPr="00E13538">
        <w:rPr>
          <w:rFonts w:ascii="Times New Roman" w:hAnsi="Times New Roman" w:cs="Times New Roman"/>
          <w:color w:val="auto"/>
        </w:rPr>
        <w:t>подкрепата се оттегля и се пренасочва към к</w:t>
      </w:r>
      <w:r w:rsidR="00236189">
        <w:rPr>
          <w:rFonts w:ascii="Times New Roman" w:hAnsi="Times New Roman" w:cs="Times New Roman"/>
          <w:color w:val="auto"/>
        </w:rPr>
        <w:t>ласирания на следващата позиция.</w:t>
      </w:r>
    </w:p>
    <w:p w14:paraId="39609AE7" w14:textId="021FF638" w:rsidR="006E15B0" w:rsidRDefault="000B7225">
      <w:pPr>
        <w:suppressAutoHyphens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681F0E40" w14:textId="52D11EB5" w:rsidR="006E15B0" w:rsidRPr="006E15B0" w:rsidRDefault="006E15B0" w:rsidP="006E15B0">
      <w:pPr>
        <w:suppressAutoHyphens w:val="0"/>
        <w:jc w:val="right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lang w:eastAsia="en-US"/>
        </w:rPr>
        <w:lastRenderedPageBreak/>
        <w:t xml:space="preserve">Приложение № </w:t>
      </w:r>
      <w:r w:rsidR="008E5102">
        <w:rPr>
          <w:rFonts w:ascii="Times New Roman" w:eastAsia="Times New Roman" w:hAnsi="Times New Roman" w:cs="Times New Roman"/>
          <w:color w:val="auto"/>
          <w:kern w:val="0"/>
          <w:lang w:eastAsia="en-US"/>
        </w:rPr>
        <w:t>1</w:t>
      </w:r>
    </w:p>
    <w:p w14:paraId="1D53B854" w14:textId="77777777" w:rsidR="006E15B0" w:rsidRPr="006E15B0" w:rsidRDefault="006E15B0" w:rsidP="006E15B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</w:rPr>
      </w:pPr>
    </w:p>
    <w:p w14:paraId="2FD33AB8" w14:textId="77777777" w:rsidR="006E15B0" w:rsidRPr="006E15B0" w:rsidRDefault="006E15B0" w:rsidP="006E15B0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en-US"/>
        </w:rPr>
        <w:t xml:space="preserve">Д  Е  К  Л  А  Р  А  Ц  И  Я </w:t>
      </w:r>
    </w:p>
    <w:p w14:paraId="55807444" w14:textId="77777777" w:rsidR="006E15B0" w:rsidRPr="006E15B0" w:rsidRDefault="006E15B0" w:rsidP="006E15B0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3BF94339" w14:textId="77777777" w:rsidR="006E15B0" w:rsidRPr="006E15B0" w:rsidRDefault="006E15B0" w:rsidP="006E15B0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6494B879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Долуподписаният/-ата __________________________________________________________, </w:t>
      </w:r>
    </w:p>
    <w:p w14:paraId="3875E0D6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  <w:t>(собствено, бащино и фамилно име)</w:t>
      </w:r>
    </w:p>
    <w:p w14:paraId="1D3F3448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18"/>
          <w:szCs w:val="20"/>
          <w:lang w:eastAsia="en-US"/>
        </w:rPr>
      </w:pPr>
    </w:p>
    <w:p w14:paraId="1CC56D06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ЕГН _____________,</w:t>
      </w:r>
      <w:r w:rsidRPr="006E15B0">
        <w:rPr>
          <w:rFonts w:ascii="Times New Roman" w:eastAsia="Times New Roman" w:hAnsi="Times New Roman" w:cs="Times New Roman"/>
          <w:color w:val="auto"/>
          <w:kern w:val="0"/>
          <w:sz w:val="18"/>
          <w:szCs w:val="20"/>
          <w:lang w:eastAsia="en-US"/>
        </w:rPr>
        <w:t xml:space="preserve">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притежаващ лична карта №_________________, издадена на </w:t>
      </w:r>
    </w:p>
    <w:p w14:paraId="5CF441DD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218FAE74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_________________ от МВР – гр. _______________, адрес: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 xml:space="preserve"> 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________________</w:t>
      </w:r>
    </w:p>
    <w:p w14:paraId="20245296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 xml:space="preserve">(дата на издаване) </w:t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  <w:t>(място на издаване)</w:t>
      </w:r>
    </w:p>
    <w:p w14:paraId="2C81120B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6E9E09C2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____________________________________________________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_____________,  </w:t>
      </w:r>
    </w:p>
    <w:p w14:paraId="3FE9488B" w14:textId="77777777" w:rsidR="006E15B0" w:rsidRP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  <w:t xml:space="preserve">      </w:t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ab/>
        <w:t>(постоянен адрес)</w:t>
      </w:r>
    </w:p>
    <w:p w14:paraId="7390DA14" w14:textId="1C6C96B5" w:rsidR="006E15B0" w:rsidRDefault="006E15B0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с професионална квалификация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 xml:space="preserve">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_________________________________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_____________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,</w:t>
      </w:r>
      <w:r w:rsidR="00B44604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 </w:t>
      </w:r>
    </w:p>
    <w:p w14:paraId="07BDEE53" w14:textId="77777777" w:rsidR="00B44604" w:rsidRDefault="00B44604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0CDE6C35" w14:textId="6764CBD6" w:rsidR="00B44604" w:rsidRDefault="00B44604" w:rsidP="006E15B0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в качеството ми на ______________________________________________________________</w:t>
      </w:r>
    </w:p>
    <w:p w14:paraId="4BE9E78C" w14:textId="339239B5" w:rsidR="00B44604" w:rsidRPr="008E5102" w:rsidRDefault="00B44604" w:rsidP="008E510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  <w:r w:rsidRPr="008E5102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>(длъжност: управител, представляващ и т.н.)</w:t>
      </w:r>
    </w:p>
    <w:p w14:paraId="170B2C73" w14:textId="77777777" w:rsidR="006E15B0" w:rsidRPr="006E15B0" w:rsidRDefault="006E15B0" w:rsidP="006E15B0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22B502EF" w14:textId="4BE185F1" w:rsidR="006E15B0" w:rsidRDefault="00B44604" w:rsidP="006E15B0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на ___________________________________________________________________________:</w:t>
      </w:r>
    </w:p>
    <w:p w14:paraId="33DC214F" w14:textId="77777777" w:rsidR="00B44604" w:rsidRDefault="00B44604" w:rsidP="008E510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8E5102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>(наименование на юридическото лице или неперсонифицираното дружество)</w:t>
      </w:r>
      <w:r w:rsidRPr="00B44604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 </w:t>
      </w:r>
    </w:p>
    <w:p w14:paraId="73E1ECC7" w14:textId="77777777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332AC73F" w14:textId="67B57BCD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със седалище и адрес на управление: ______________________________________________,</w:t>
      </w:r>
    </w:p>
    <w:p w14:paraId="711C59FF" w14:textId="77777777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5E074176" w14:textId="77777777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57673870" w14:textId="2DED0219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с ЕИК/БУЛСТАТ _________________________,</w:t>
      </w:r>
    </w:p>
    <w:p w14:paraId="3D458940" w14:textId="77777777" w:rsidR="00B44604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70281D1C" w14:textId="77777777" w:rsidR="00B44604" w:rsidRPr="008E5102" w:rsidRDefault="00B44604" w:rsidP="008E5102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</w:p>
    <w:p w14:paraId="153E456C" w14:textId="77777777" w:rsidR="006E15B0" w:rsidRPr="006E15B0" w:rsidRDefault="006E15B0" w:rsidP="006E15B0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b/>
          <w:color w:val="auto"/>
          <w:kern w:val="0"/>
          <w:szCs w:val="20"/>
          <w:lang w:eastAsia="en-US"/>
        </w:rPr>
        <w:t>Д Е К Л А Р И Р А М,  Ч Е</w:t>
      </w:r>
    </w:p>
    <w:p w14:paraId="10F9F55D" w14:textId="77777777" w:rsidR="006E15B0" w:rsidRPr="006E15B0" w:rsidRDefault="006E15B0" w:rsidP="006E15B0">
      <w:pPr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0"/>
          <w:lang w:eastAsia="en-US"/>
        </w:rPr>
      </w:pPr>
    </w:p>
    <w:p w14:paraId="60469BF1" w14:textId="77777777" w:rsidR="006E15B0" w:rsidRPr="006E15B0" w:rsidRDefault="006E15B0" w:rsidP="006E15B0">
      <w:pPr>
        <w:numPr>
          <w:ilvl w:val="0"/>
          <w:numId w:val="27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Готов съм да изпълнявам всички изисквания, свързани с регистрация и поддържане на 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 xml:space="preserve">IDN </w:t>
      </w:r>
      <w:proofErr w:type="spellStart"/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ccTLD</w:t>
      </w:r>
      <w:proofErr w:type="spellEnd"/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 xml:space="preserve">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регистър, посочени в набора от документи на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ICANN;</w:t>
      </w:r>
    </w:p>
    <w:p w14:paraId="0FD95E5F" w14:textId="77777777" w:rsidR="006E15B0" w:rsidRPr="006E15B0" w:rsidRDefault="006E15B0" w:rsidP="006E15B0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2106129E" w14:textId="77777777" w:rsidR="006E15B0" w:rsidRPr="006E15B0" w:rsidRDefault="006E15B0" w:rsidP="006E15B0">
      <w:pPr>
        <w:numPr>
          <w:ilvl w:val="0"/>
          <w:numId w:val="27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Ще спазвам документа „Принципи и изисквания за регистрация на Имена в интернет областта .</w:t>
      </w:r>
      <w:proofErr w:type="spellStart"/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бг</w:t>
      </w:r>
      <w:proofErr w:type="spellEnd"/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“;</w:t>
      </w:r>
    </w:p>
    <w:p w14:paraId="01050268" w14:textId="77777777" w:rsidR="006E15B0" w:rsidRPr="006E15B0" w:rsidRDefault="006E15B0" w:rsidP="006E15B0">
      <w:pPr>
        <w:suppressAutoHyphens w:val="0"/>
        <w:ind w:left="708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3839FC70" w14:textId="77777777" w:rsidR="006E15B0" w:rsidRPr="006E15B0" w:rsidRDefault="006E15B0" w:rsidP="006E15B0">
      <w:pPr>
        <w:numPr>
          <w:ilvl w:val="0"/>
          <w:numId w:val="27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Базата данни на регистъра ще се създава, съхранява и поддържа на територията на Република България в съответствие със ЗЗЛД, като копия могат да се съхраняват и в пределите на Европейския Съюз;</w:t>
      </w:r>
    </w:p>
    <w:p w14:paraId="2396386C" w14:textId="77777777" w:rsidR="006E15B0" w:rsidRPr="006E15B0" w:rsidRDefault="006E15B0" w:rsidP="006E15B0">
      <w:pPr>
        <w:suppressAutoHyphens w:val="0"/>
        <w:ind w:left="708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54FF3D1B" w14:textId="77777777" w:rsidR="006E15B0" w:rsidRPr="006E15B0" w:rsidRDefault="006E15B0" w:rsidP="006E15B0">
      <w:pPr>
        <w:numPr>
          <w:ilvl w:val="0"/>
          <w:numId w:val="27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Готов съм при нужда да заплатя сумата от 26,000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USD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, необходима за покриване на оперативните разходи по обработка на заявката от </w:t>
      </w: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val="en-US" w:eastAsia="en-US"/>
        </w:rPr>
        <w:t>ICANN.</w:t>
      </w:r>
    </w:p>
    <w:p w14:paraId="5ED825A6" w14:textId="77777777" w:rsidR="006E15B0" w:rsidRPr="006E15B0" w:rsidRDefault="006E15B0" w:rsidP="006E15B0">
      <w:pPr>
        <w:suppressAutoHyphens w:val="0"/>
        <w:ind w:left="708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25294047" w14:textId="77777777" w:rsidR="006E15B0" w:rsidRPr="006E15B0" w:rsidRDefault="006E15B0" w:rsidP="006E15B0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 xml:space="preserve"> </w:t>
      </w:r>
    </w:p>
    <w:p w14:paraId="3A9397A5" w14:textId="77777777" w:rsidR="006E15B0" w:rsidRPr="006E15B0" w:rsidRDefault="006E15B0" w:rsidP="006E15B0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4B2D6317" w14:textId="77777777" w:rsidR="006E15B0" w:rsidRPr="006E15B0" w:rsidRDefault="006E15B0" w:rsidP="006E15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Известно ми е, че за неверни данни нося наказателна отговорност по чл.313 от Наказателния кодекс.</w:t>
      </w:r>
    </w:p>
    <w:p w14:paraId="273F5481" w14:textId="77777777" w:rsidR="006E15B0" w:rsidRPr="006E15B0" w:rsidRDefault="006E15B0" w:rsidP="006E15B0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78F3C5DF" w14:textId="77777777" w:rsidR="006E15B0" w:rsidRPr="006E15B0" w:rsidRDefault="006E15B0" w:rsidP="008E5102">
      <w:pPr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</w:pPr>
    </w:p>
    <w:p w14:paraId="49659ED5" w14:textId="6D4B110D" w:rsidR="006E15B0" w:rsidRPr="006E15B0" w:rsidRDefault="006E15B0" w:rsidP="008E5102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</w:pPr>
      <w:r w:rsidRPr="006E15B0">
        <w:rPr>
          <w:rFonts w:ascii="Times New Roman" w:eastAsia="Times New Roman" w:hAnsi="Times New Roman" w:cs="Times New Roman"/>
          <w:color w:val="auto"/>
          <w:kern w:val="0"/>
          <w:szCs w:val="20"/>
          <w:lang w:eastAsia="en-US"/>
        </w:rPr>
        <w:t>____________  20_____г.                                       ДЕКЛАРАТОР : _______________</w:t>
      </w:r>
      <w:r w:rsidR="008E5102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 xml:space="preserve">              </w:t>
      </w:r>
      <w:r w:rsidRPr="006E15B0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en-US"/>
        </w:rPr>
        <w:t>(дата)</w:t>
      </w:r>
    </w:p>
    <w:p w14:paraId="5A8B218D" w14:textId="77777777" w:rsidR="006E15B0" w:rsidRPr="006E15B0" w:rsidRDefault="006E15B0" w:rsidP="006E15B0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US"/>
        </w:rPr>
      </w:pPr>
    </w:p>
    <w:p w14:paraId="269305B3" w14:textId="77777777" w:rsidR="006E15B0" w:rsidRPr="006E15B0" w:rsidRDefault="006E15B0" w:rsidP="006E15B0">
      <w:pPr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US"/>
        </w:rPr>
      </w:pPr>
    </w:p>
    <w:p w14:paraId="098B1037" w14:textId="148BBC15" w:rsidR="005F6EEE" w:rsidRPr="00E13538" w:rsidRDefault="005F6EEE" w:rsidP="00E13538">
      <w:pPr>
        <w:pageBreakBefore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OLE_LINK1"/>
      <w:bookmarkStart w:id="2" w:name="OLE_LINK2"/>
      <w:r w:rsidRPr="00E13538">
        <w:rPr>
          <w:rFonts w:ascii="Times New Roman" w:hAnsi="Times New Roman" w:cs="Times New Roman"/>
          <w:b/>
          <w:color w:val="auto"/>
        </w:rPr>
        <w:lastRenderedPageBreak/>
        <w:t xml:space="preserve">Приложение </w:t>
      </w:r>
      <w:r w:rsidR="008E5102">
        <w:rPr>
          <w:rFonts w:ascii="Times New Roman" w:hAnsi="Times New Roman" w:cs="Times New Roman"/>
          <w:b/>
          <w:color w:val="auto"/>
        </w:rPr>
        <w:t>2</w:t>
      </w:r>
    </w:p>
    <w:p w14:paraId="36F9B16C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41852DA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bookmarkEnd w:id="1"/>
    <w:bookmarkEnd w:id="2"/>
    <w:p w14:paraId="542F4E22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Човешки ресурси</w:t>
      </w:r>
    </w:p>
    <w:p w14:paraId="35D55F7F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color w:val="auto"/>
        </w:rPr>
        <w:t>Обща численост на персонала по трудов или граждански договор към датата на подаване на документите</w:t>
      </w:r>
    </w:p>
    <w:p w14:paraId="55BD4940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1980"/>
      </w:tblGrid>
      <w:tr w:rsidR="002F6FA7" w:rsidRPr="00E13538" w14:paraId="27859976" w14:textId="77777777">
        <w:trPr>
          <w:trHeight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59B00C57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Персонал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D65B9E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Брой</w:t>
            </w:r>
          </w:p>
        </w:tc>
      </w:tr>
      <w:tr w:rsidR="002F6FA7" w:rsidRPr="00E13538" w14:paraId="37414B83" w14:textId="77777777">
        <w:trPr>
          <w:trHeight w:val="340"/>
        </w:trPr>
        <w:tc>
          <w:tcPr>
            <w:tcW w:w="35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D0E45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по трудово правоотношение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95511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681D8AD8" w14:textId="77777777" w:rsidTr="00D752DC">
        <w:trPr>
          <w:trHeight w:val="340"/>
        </w:trPr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AAE5D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по гражданско правоотношение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01474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08D740E8" w14:textId="77777777" w:rsidTr="00D752DC">
        <w:trPr>
          <w:trHeight w:val="340"/>
        </w:trPr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45F1A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Общо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15218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4E1C41F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42DA9D0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6D84E28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3538">
        <w:rPr>
          <w:rFonts w:ascii="Times New Roman" w:hAnsi="Times New Roman" w:cs="Times New Roman"/>
          <w:b/>
          <w:color w:val="auto"/>
        </w:rPr>
        <w:t>Екип за управление на Регистъра</w:t>
      </w:r>
    </w:p>
    <w:p w14:paraId="333B13D9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7"/>
        <w:gridCol w:w="1438"/>
        <w:gridCol w:w="4606"/>
      </w:tblGrid>
      <w:tr w:rsidR="005F6EEE" w:rsidRPr="00E13538" w14:paraId="370AAB2B" w14:textId="77777777" w:rsidTr="00D752DC">
        <w:trPr>
          <w:gridAfter w:val="1"/>
          <w:wAfter w:w="4606" w:type="dxa"/>
          <w:trHeight w:val="34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7531F6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1. Управленски персонал, пряко ангажиран с администриране на регистъра (ръководители)</w:t>
            </w:r>
          </w:p>
        </w:tc>
      </w:tr>
      <w:tr w:rsidR="005F6EEE" w:rsidRPr="00E13538" w14:paraId="35A38BF7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73C1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Име, презиме, фамилия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7280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3BA0FE89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591F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Позиция в екипа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E4A8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1548445E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B133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CCCB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3D342474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7B9B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Описание на задълженията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984A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487FB3A8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3A41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Вид договор/дата на сключване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875C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337F8982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08B3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Други ангажименти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9E9B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ECB1AF7" w14:textId="77777777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7"/>
        <w:gridCol w:w="1438"/>
        <w:gridCol w:w="4606"/>
      </w:tblGrid>
      <w:tr w:rsidR="005F6EEE" w:rsidRPr="00E13538" w14:paraId="088687EA" w14:textId="77777777" w:rsidTr="00D752DC">
        <w:trPr>
          <w:gridAfter w:val="1"/>
          <w:wAfter w:w="4606" w:type="dxa"/>
          <w:trHeight w:val="34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0D64E4D" w14:textId="77777777" w:rsidR="005F6EEE" w:rsidRPr="00E13538" w:rsidRDefault="005F6EEE" w:rsidP="00E1353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b/>
                <w:color w:val="auto"/>
              </w:rPr>
              <w:t>2. Експертен персонал, пряко ангажиран с изпълнението на проекта (технически персонал)</w:t>
            </w:r>
          </w:p>
        </w:tc>
      </w:tr>
      <w:tr w:rsidR="005F6EEE" w:rsidRPr="00E13538" w14:paraId="13E0B5A0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C85E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Име, презиме, фамилия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601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0D0846B1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65C3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Позиция в екипа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0AAE0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229F0482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BCC2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2AC1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27E49A0A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B343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Описание на задълженията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E87B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37DA87F8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45EE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>Вид договор/дата на сключване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7C34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EEE" w:rsidRPr="00E13538" w14:paraId="337B58F3" w14:textId="77777777" w:rsidTr="00D752DC">
        <w:trPr>
          <w:trHeight w:val="3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0DF5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538">
              <w:rPr>
                <w:rFonts w:ascii="Times New Roman" w:hAnsi="Times New Roman" w:cs="Times New Roman"/>
                <w:color w:val="auto"/>
              </w:rPr>
              <w:t xml:space="preserve">Други ангажименти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5A2D" w14:textId="77777777" w:rsidR="005F6EEE" w:rsidRPr="00E13538" w:rsidRDefault="005F6EEE" w:rsidP="00E135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D66B905" w14:textId="1FFD20BC" w:rsidR="005F6EEE" w:rsidRPr="00E13538" w:rsidRDefault="005F6EEE" w:rsidP="00E1353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5F6EEE" w:rsidRPr="00E13538" w:rsidSect="00AD0A0A">
      <w:footerReference w:type="even" r:id="rId18"/>
      <w:footerReference w:type="default" r:id="rId19"/>
      <w:footerReference w:type="first" r:id="rId20"/>
      <w:pgSz w:w="11906" w:h="16838"/>
      <w:pgMar w:top="1350" w:right="1196" w:bottom="270" w:left="1260" w:header="708" w:footer="708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2BF33" w14:textId="77777777" w:rsidR="0008334B" w:rsidRDefault="0008334B">
      <w:r>
        <w:separator/>
      </w:r>
    </w:p>
  </w:endnote>
  <w:endnote w:type="continuationSeparator" w:id="0">
    <w:p w14:paraId="62DA911B" w14:textId="77777777" w:rsidR="0008334B" w:rsidRDefault="0008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itstream Vera Sans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B169B" w14:textId="77777777" w:rsidR="00131EAC" w:rsidRDefault="00131EAC" w:rsidP="002E0A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17F3298" w14:textId="77777777" w:rsidR="00131EAC" w:rsidRDefault="00131EAC" w:rsidP="002E0A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04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2F55E" w14:textId="77777777" w:rsidR="00131EAC" w:rsidRDefault="00131E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3BEE25" w14:textId="77777777" w:rsidR="00131EAC" w:rsidRDefault="00131EAC" w:rsidP="002E0A5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563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D4AD" w14:textId="77777777" w:rsidR="00131EAC" w:rsidRDefault="00131E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D1B0D7" w14:textId="77777777" w:rsidR="00131EAC" w:rsidRDefault="00131EAC" w:rsidP="001163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99DC5" w14:textId="77777777" w:rsidR="0008334B" w:rsidRDefault="0008334B">
      <w:r>
        <w:separator/>
      </w:r>
    </w:p>
  </w:footnote>
  <w:footnote w:type="continuationSeparator" w:id="0">
    <w:p w14:paraId="447D74F1" w14:textId="77777777" w:rsidR="0008334B" w:rsidRDefault="0008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2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3408"/>
        </w:tabs>
        <w:ind w:left="3408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3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33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35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37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39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40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8">
    <w:nsid w:val="083A37DD"/>
    <w:multiLevelType w:val="hybridMultilevel"/>
    <w:tmpl w:val="A394FD60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6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0F5B3795"/>
    <w:multiLevelType w:val="hybridMultilevel"/>
    <w:tmpl w:val="37CABBAA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AD12B5"/>
    <w:multiLevelType w:val="hybridMultilevel"/>
    <w:tmpl w:val="A838D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4424A5"/>
    <w:multiLevelType w:val="hybridMultilevel"/>
    <w:tmpl w:val="2F32DB3E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CE401C"/>
    <w:multiLevelType w:val="hybridMultilevel"/>
    <w:tmpl w:val="28BE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132CCE"/>
    <w:multiLevelType w:val="hybridMultilevel"/>
    <w:tmpl w:val="0C129054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3A2000"/>
    <w:multiLevelType w:val="hybridMultilevel"/>
    <w:tmpl w:val="9F5C3C60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3940A1"/>
    <w:multiLevelType w:val="hybridMultilevel"/>
    <w:tmpl w:val="4D726A36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F773FF"/>
    <w:multiLevelType w:val="hybridMultilevel"/>
    <w:tmpl w:val="812CFA00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9AE268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517522"/>
    <w:multiLevelType w:val="hybridMultilevel"/>
    <w:tmpl w:val="CEEE2BBC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E2699"/>
    <w:multiLevelType w:val="hybridMultilevel"/>
    <w:tmpl w:val="F11C63B2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F53385"/>
    <w:multiLevelType w:val="hybridMultilevel"/>
    <w:tmpl w:val="7916C1EC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AD6DE8"/>
    <w:multiLevelType w:val="hybridMultilevel"/>
    <w:tmpl w:val="4380022A"/>
    <w:lvl w:ilvl="0" w:tplc="0402000F">
      <w:start w:val="1"/>
      <w:numFmt w:val="decimal"/>
      <w:lvlText w:val="%1."/>
      <w:lvlJc w:val="left"/>
      <w:pPr>
        <w:ind w:left="1426" w:hanging="360"/>
      </w:p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</w:lvl>
    <w:lvl w:ilvl="3" w:tplc="0402000F" w:tentative="1">
      <w:start w:val="1"/>
      <w:numFmt w:val="decimal"/>
      <w:lvlText w:val="%4."/>
      <w:lvlJc w:val="left"/>
      <w:pPr>
        <w:ind w:left="3586" w:hanging="360"/>
      </w:p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</w:lvl>
    <w:lvl w:ilvl="6" w:tplc="0402000F" w:tentative="1">
      <w:start w:val="1"/>
      <w:numFmt w:val="decimal"/>
      <w:lvlText w:val="%7."/>
      <w:lvlJc w:val="left"/>
      <w:pPr>
        <w:ind w:left="5746" w:hanging="360"/>
      </w:p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3B294536"/>
    <w:multiLevelType w:val="hybridMultilevel"/>
    <w:tmpl w:val="C0A65500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BC575A"/>
    <w:multiLevelType w:val="hybridMultilevel"/>
    <w:tmpl w:val="A3825D5E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BB66E4"/>
    <w:multiLevelType w:val="hybridMultilevel"/>
    <w:tmpl w:val="2FDA4486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53BCA"/>
    <w:multiLevelType w:val="hybridMultilevel"/>
    <w:tmpl w:val="6C9AC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03DDC"/>
    <w:multiLevelType w:val="hybridMultilevel"/>
    <w:tmpl w:val="A84AAA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7B6006"/>
    <w:multiLevelType w:val="hybridMultilevel"/>
    <w:tmpl w:val="249C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15BD4"/>
    <w:multiLevelType w:val="hybridMultilevel"/>
    <w:tmpl w:val="43BAB9B2"/>
    <w:lvl w:ilvl="0" w:tplc="88F6BCF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52EA8"/>
    <w:multiLevelType w:val="hybridMultilevel"/>
    <w:tmpl w:val="331C0310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6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A922A4E"/>
    <w:multiLevelType w:val="hybridMultilevel"/>
    <w:tmpl w:val="69F65858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DA155B4"/>
    <w:multiLevelType w:val="hybridMultilevel"/>
    <w:tmpl w:val="25360F36"/>
    <w:lvl w:ilvl="0" w:tplc="913C4E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37"/>
  </w:num>
  <w:num w:numId="4">
    <w:abstractNumId w:val="30"/>
  </w:num>
  <w:num w:numId="5">
    <w:abstractNumId w:val="26"/>
  </w:num>
  <w:num w:numId="6">
    <w:abstractNumId w:val="34"/>
  </w:num>
  <w:num w:numId="7">
    <w:abstractNumId w:val="38"/>
  </w:num>
  <w:num w:numId="8">
    <w:abstractNumId w:val="21"/>
  </w:num>
  <w:num w:numId="9">
    <w:abstractNumId w:val="32"/>
  </w:num>
  <w:num w:numId="10">
    <w:abstractNumId w:val="23"/>
  </w:num>
  <w:num w:numId="11">
    <w:abstractNumId w:val="33"/>
  </w:num>
  <w:num w:numId="12">
    <w:abstractNumId w:val="19"/>
  </w:num>
  <w:num w:numId="13">
    <w:abstractNumId w:val="41"/>
  </w:num>
  <w:num w:numId="14">
    <w:abstractNumId w:val="20"/>
  </w:num>
  <w:num w:numId="15">
    <w:abstractNumId w:val="18"/>
  </w:num>
  <w:num w:numId="16">
    <w:abstractNumId w:val="31"/>
  </w:num>
  <w:num w:numId="17">
    <w:abstractNumId w:val="25"/>
  </w:num>
  <w:num w:numId="18">
    <w:abstractNumId w:val="27"/>
  </w:num>
  <w:num w:numId="19">
    <w:abstractNumId w:val="28"/>
  </w:num>
  <w:num w:numId="20">
    <w:abstractNumId w:val="29"/>
  </w:num>
  <w:num w:numId="21">
    <w:abstractNumId w:val="24"/>
  </w:num>
  <w:num w:numId="22">
    <w:abstractNumId w:val="39"/>
  </w:num>
  <w:num w:numId="23">
    <w:abstractNumId w:val="35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50"/>
    <w:rsid w:val="00002218"/>
    <w:rsid w:val="000043A2"/>
    <w:rsid w:val="000105E8"/>
    <w:rsid w:val="00013E60"/>
    <w:rsid w:val="00016CB9"/>
    <w:rsid w:val="000203D9"/>
    <w:rsid w:val="00021FE2"/>
    <w:rsid w:val="00022471"/>
    <w:rsid w:val="000239DF"/>
    <w:rsid w:val="00024E66"/>
    <w:rsid w:val="00026049"/>
    <w:rsid w:val="00027009"/>
    <w:rsid w:val="00027103"/>
    <w:rsid w:val="00030232"/>
    <w:rsid w:val="0003289C"/>
    <w:rsid w:val="0003515C"/>
    <w:rsid w:val="00036D0E"/>
    <w:rsid w:val="000376E9"/>
    <w:rsid w:val="00042416"/>
    <w:rsid w:val="000425AB"/>
    <w:rsid w:val="00043743"/>
    <w:rsid w:val="00043A3D"/>
    <w:rsid w:val="00047D56"/>
    <w:rsid w:val="000533D2"/>
    <w:rsid w:val="00054D99"/>
    <w:rsid w:val="00055D44"/>
    <w:rsid w:val="00057014"/>
    <w:rsid w:val="00057F8D"/>
    <w:rsid w:val="000602F1"/>
    <w:rsid w:val="00061F5F"/>
    <w:rsid w:val="000649DE"/>
    <w:rsid w:val="00066D22"/>
    <w:rsid w:val="000712A0"/>
    <w:rsid w:val="00071410"/>
    <w:rsid w:val="0007321A"/>
    <w:rsid w:val="0007650C"/>
    <w:rsid w:val="00080B1F"/>
    <w:rsid w:val="000818D5"/>
    <w:rsid w:val="0008334B"/>
    <w:rsid w:val="000835B3"/>
    <w:rsid w:val="0008492F"/>
    <w:rsid w:val="0008726A"/>
    <w:rsid w:val="00091463"/>
    <w:rsid w:val="0009164C"/>
    <w:rsid w:val="00091772"/>
    <w:rsid w:val="00092BB8"/>
    <w:rsid w:val="00094840"/>
    <w:rsid w:val="00096AB2"/>
    <w:rsid w:val="000971C9"/>
    <w:rsid w:val="000A273E"/>
    <w:rsid w:val="000B2B20"/>
    <w:rsid w:val="000B2B84"/>
    <w:rsid w:val="000B5494"/>
    <w:rsid w:val="000B7225"/>
    <w:rsid w:val="000C21BB"/>
    <w:rsid w:val="000C4166"/>
    <w:rsid w:val="000C5C89"/>
    <w:rsid w:val="000C6264"/>
    <w:rsid w:val="000D3E96"/>
    <w:rsid w:val="000D57CD"/>
    <w:rsid w:val="000E0190"/>
    <w:rsid w:val="000E09AF"/>
    <w:rsid w:val="000E2545"/>
    <w:rsid w:val="000E2E5E"/>
    <w:rsid w:val="000E3C7F"/>
    <w:rsid w:val="000E481A"/>
    <w:rsid w:val="000F0743"/>
    <w:rsid w:val="000F15A8"/>
    <w:rsid w:val="000F2A6A"/>
    <w:rsid w:val="000F54D0"/>
    <w:rsid w:val="000F6E8D"/>
    <w:rsid w:val="000F7440"/>
    <w:rsid w:val="000F7C8A"/>
    <w:rsid w:val="0010229E"/>
    <w:rsid w:val="001022F4"/>
    <w:rsid w:val="00104829"/>
    <w:rsid w:val="00105B79"/>
    <w:rsid w:val="00111210"/>
    <w:rsid w:val="00112A11"/>
    <w:rsid w:val="00116303"/>
    <w:rsid w:val="001210DE"/>
    <w:rsid w:val="00122CF3"/>
    <w:rsid w:val="001247B0"/>
    <w:rsid w:val="00125598"/>
    <w:rsid w:val="0012689A"/>
    <w:rsid w:val="00131A10"/>
    <w:rsid w:val="00131EAC"/>
    <w:rsid w:val="00135954"/>
    <w:rsid w:val="00135996"/>
    <w:rsid w:val="00137168"/>
    <w:rsid w:val="0014256E"/>
    <w:rsid w:val="00143AF6"/>
    <w:rsid w:val="00143DFF"/>
    <w:rsid w:val="00144C80"/>
    <w:rsid w:val="00146B63"/>
    <w:rsid w:val="001517A5"/>
    <w:rsid w:val="00154165"/>
    <w:rsid w:val="001554A5"/>
    <w:rsid w:val="00155BE5"/>
    <w:rsid w:val="00155E50"/>
    <w:rsid w:val="00157026"/>
    <w:rsid w:val="001602F2"/>
    <w:rsid w:val="0016046D"/>
    <w:rsid w:val="00161462"/>
    <w:rsid w:val="0016185F"/>
    <w:rsid w:val="00161DAD"/>
    <w:rsid w:val="0016521E"/>
    <w:rsid w:val="00165A26"/>
    <w:rsid w:val="00166F4D"/>
    <w:rsid w:val="00170E8F"/>
    <w:rsid w:val="001741CB"/>
    <w:rsid w:val="00176C1E"/>
    <w:rsid w:val="00181D60"/>
    <w:rsid w:val="00182107"/>
    <w:rsid w:val="0019138D"/>
    <w:rsid w:val="00191BA4"/>
    <w:rsid w:val="00195580"/>
    <w:rsid w:val="00197FCD"/>
    <w:rsid w:val="001A20A5"/>
    <w:rsid w:val="001A28D6"/>
    <w:rsid w:val="001A3925"/>
    <w:rsid w:val="001A672F"/>
    <w:rsid w:val="001B03BA"/>
    <w:rsid w:val="001B0B2D"/>
    <w:rsid w:val="001B4DB4"/>
    <w:rsid w:val="001B7A5F"/>
    <w:rsid w:val="001C0202"/>
    <w:rsid w:val="001C05E2"/>
    <w:rsid w:val="001C0F1A"/>
    <w:rsid w:val="001C2B8E"/>
    <w:rsid w:val="001C3745"/>
    <w:rsid w:val="001C6A75"/>
    <w:rsid w:val="001C760C"/>
    <w:rsid w:val="001C7DDA"/>
    <w:rsid w:val="001D177B"/>
    <w:rsid w:val="001D1F00"/>
    <w:rsid w:val="001D44BC"/>
    <w:rsid w:val="001D5655"/>
    <w:rsid w:val="001D6841"/>
    <w:rsid w:val="001E06B6"/>
    <w:rsid w:val="001E0C23"/>
    <w:rsid w:val="001E286E"/>
    <w:rsid w:val="001E336C"/>
    <w:rsid w:val="001E65DB"/>
    <w:rsid w:val="001E7545"/>
    <w:rsid w:val="001F0675"/>
    <w:rsid w:val="001F215E"/>
    <w:rsid w:val="001F2DA8"/>
    <w:rsid w:val="002024E1"/>
    <w:rsid w:val="0021258D"/>
    <w:rsid w:val="00212C71"/>
    <w:rsid w:val="00212EFD"/>
    <w:rsid w:val="00213E29"/>
    <w:rsid w:val="00214F6D"/>
    <w:rsid w:val="0021537B"/>
    <w:rsid w:val="00216BED"/>
    <w:rsid w:val="0022297B"/>
    <w:rsid w:val="0022544B"/>
    <w:rsid w:val="00225DD7"/>
    <w:rsid w:val="00226677"/>
    <w:rsid w:val="002321A5"/>
    <w:rsid w:val="00235AB8"/>
    <w:rsid w:val="00236189"/>
    <w:rsid w:val="00237228"/>
    <w:rsid w:val="00237893"/>
    <w:rsid w:val="0024170E"/>
    <w:rsid w:val="00243B65"/>
    <w:rsid w:val="002441BE"/>
    <w:rsid w:val="00244213"/>
    <w:rsid w:val="00245520"/>
    <w:rsid w:val="00246D95"/>
    <w:rsid w:val="002475CE"/>
    <w:rsid w:val="00254DB5"/>
    <w:rsid w:val="00254E1E"/>
    <w:rsid w:val="002564B9"/>
    <w:rsid w:val="00256821"/>
    <w:rsid w:val="00257B83"/>
    <w:rsid w:val="00264E9D"/>
    <w:rsid w:val="0026652B"/>
    <w:rsid w:val="0027188A"/>
    <w:rsid w:val="002719A7"/>
    <w:rsid w:val="00273399"/>
    <w:rsid w:val="00274A92"/>
    <w:rsid w:val="002766B2"/>
    <w:rsid w:val="002829EB"/>
    <w:rsid w:val="002831BF"/>
    <w:rsid w:val="00283B55"/>
    <w:rsid w:val="002854DC"/>
    <w:rsid w:val="00286564"/>
    <w:rsid w:val="00286B3E"/>
    <w:rsid w:val="002901CE"/>
    <w:rsid w:val="002912A0"/>
    <w:rsid w:val="00293ACC"/>
    <w:rsid w:val="0029437D"/>
    <w:rsid w:val="00294F30"/>
    <w:rsid w:val="0029514B"/>
    <w:rsid w:val="002A08EA"/>
    <w:rsid w:val="002A7569"/>
    <w:rsid w:val="002B10AD"/>
    <w:rsid w:val="002B56F1"/>
    <w:rsid w:val="002C0DA6"/>
    <w:rsid w:val="002C1234"/>
    <w:rsid w:val="002C2F53"/>
    <w:rsid w:val="002C3866"/>
    <w:rsid w:val="002C4CF2"/>
    <w:rsid w:val="002C567D"/>
    <w:rsid w:val="002C5D5C"/>
    <w:rsid w:val="002C64DC"/>
    <w:rsid w:val="002D24C7"/>
    <w:rsid w:val="002E073C"/>
    <w:rsid w:val="002E0A50"/>
    <w:rsid w:val="002E15D0"/>
    <w:rsid w:val="002E203B"/>
    <w:rsid w:val="002E48E9"/>
    <w:rsid w:val="002E66D3"/>
    <w:rsid w:val="002E6B10"/>
    <w:rsid w:val="002E73CE"/>
    <w:rsid w:val="002F0D91"/>
    <w:rsid w:val="002F1505"/>
    <w:rsid w:val="002F1DFE"/>
    <w:rsid w:val="002F2419"/>
    <w:rsid w:val="002F254B"/>
    <w:rsid w:val="002F3367"/>
    <w:rsid w:val="002F33B3"/>
    <w:rsid w:val="002F40A6"/>
    <w:rsid w:val="002F6FA7"/>
    <w:rsid w:val="002F72BE"/>
    <w:rsid w:val="002F7B88"/>
    <w:rsid w:val="0030020F"/>
    <w:rsid w:val="00301C4A"/>
    <w:rsid w:val="00307D54"/>
    <w:rsid w:val="00313C16"/>
    <w:rsid w:val="00314B8E"/>
    <w:rsid w:val="003152E0"/>
    <w:rsid w:val="00316769"/>
    <w:rsid w:val="00322C62"/>
    <w:rsid w:val="00324AEE"/>
    <w:rsid w:val="00333208"/>
    <w:rsid w:val="00333A4B"/>
    <w:rsid w:val="00334B67"/>
    <w:rsid w:val="003350E6"/>
    <w:rsid w:val="0033700A"/>
    <w:rsid w:val="00337C7D"/>
    <w:rsid w:val="0034128F"/>
    <w:rsid w:val="003416DD"/>
    <w:rsid w:val="0034304B"/>
    <w:rsid w:val="00351B06"/>
    <w:rsid w:val="0036040C"/>
    <w:rsid w:val="00360F27"/>
    <w:rsid w:val="003612AC"/>
    <w:rsid w:val="00362D31"/>
    <w:rsid w:val="003644B5"/>
    <w:rsid w:val="003647CF"/>
    <w:rsid w:val="003675BF"/>
    <w:rsid w:val="0036785B"/>
    <w:rsid w:val="00371117"/>
    <w:rsid w:val="00372955"/>
    <w:rsid w:val="00373E47"/>
    <w:rsid w:val="00375936"/>
    <w:rsid w:val="00375C22"/>
    <w:rsid w:val="00375F59"/>
    <w:rsid w:val="00376552"/>
    <w:rsid w:val="00376B2D"/>
    <w:rsid w:val="00380062"/>
    <w:rsid w:val="00382AB9"/>
    <w:rsid w:val="0038313D"/>
    <w:rsid w:val="00383AB9"/>
    <w:rsid w:val="0038436C"/>
    <w:rsid w:val="00385483"/>
    <w:rsid w:val="003855B8"/>
    <w:rsid w:val="00390398"/>
    <w:rsid w:val="00391C13"/>
    <w:rsid w:val="0039370F"/>
    <w:rsid w:val="00394C3E"/>
    <w:rsid w:val="00394CC1"/>
    <w:rsid w:val="003960F3"/>
    <w:rsid w:val="003968EF"/>
    <w:rsid w:val="003A0D99"/>
    <w:rsid w:val="003A2641"/>
    <w:rsid w:val="003A2B82"/>
    <w:rsid w:val="003A4551"/>
    <w:rsid w:val="003A5932"/>
    <w:rsid w:val="003A7AC0"/>
    <w:rsid w:val="003B00C9"/>
    <w:rsid w:val="003B07FA"/>
    <w:rsid w:val="003B086F"/>
    <w:rsid w:val="003B08F1"/>
    <w:rsid w:val="003B0C83"/>
    <w:rsid w:val="003B2771"/>
    <w:rsid w:val="003B3570"/>
    <w:rsid w:val="003B6157"/>
    <w:rsid w:val="003C02ED"/>
    <w:rsid w:val="003C0D45"/>
    <w:rsid w:val="003C1E90"/>
    <w:rsid w:val="003C6CE0"/>
    <w:rsid w:val="003D19DF"/>
    <w:rsid w:val="003D2445"/>
    <w:rsid w:val="003D31A1"/>
    <w:rsid w:val="003D6C4B"/>
    <w:rsid w:val="003E0583"/>
    <w:rsid w:val="003E0905"/>
    <w:rsid w:val="003E1D3B"/>
    <w:rsid w:val="003E23EC"/>
    <w:rsid w:val="003E3451"/>
    <w:rsid w:val="003E47C1"/>
    <w:rsid w:val="003E50B6"/>
    <w:rsid w:val="003E68CD"/>
    <w:rsid w:val="003E73ED"/>
    <w:rsid w:val="003F09CF"/>
    <w:rsid w:val="003F0DFC"/>
    <w:rsid w:val="003F4DA9"/>
    <w:rsid w:val="003F7CF5"/>
    <w:rsid w:val="003F7FAC"/>
    <w:rsid w:val="00400080"/>
    <w:rsid w:val="004014D8"/>
    <w:rsid w:val="00402BE7"/>
    <w:rsid w:val="004049BE"/>
    <w:rsid w:val="004069C4"/>
    <w:rsid w:val="00421D1D"/>
    <w:rsid w:val="004242AA"/>
    <w:rsid w:val="00427938"/>
    <w:rsid w:val="0043240C"/>
    <w:rsid w:val="004339B4"/>
    <w:rsid w:val="00433D3A"/>
    <w:rsid w:val="00434EE0"/>
    <w:rsid w:val="0043680F"/>
    <w:rsid w:val="00440B08"/>
    <w:rsid w:val="00440C47"/>
    <w:rsid w:val="00441B13"/>
    <w:rsid w:val="00443245"/>
    <w:rsid w:val="00445A7F"/>
    <w:rsid w:val="00445BA5"/>
    <w:rsid w:val="00447BB0"/>
    <w:rsid w:val="00447F87"/>
    <w:rsid w:val="004551BE"/>
    <w:rsid w:val="00455BE1"/>
    <w:rsid w:val="00457186"/>
    <w:rsid w:val="0046071C"/>
    <w:rsid w:val="00461570"/>
    <w:rsid w:val="004623A1"/>
    <w:rsid w:val="004674AE"/>
    <w:rsid w:val="00473B31"/>
    <w:rsid w:val="004764C6"/>
    <w:rsid w:val="00480238"/>
    <w:rsid w:val="004807FD"/>
    <w:rsid w:val="00481888"/>
    <w:rsid w:val="004828E1"/>
    <w:rsid w:val="004850F0"/>
    <w:rsid w:val="00485D0C"/>
    <w:rsid w:val="004869DB"/>
    <w:rsid w:val="00493990"/>
    <w:rsid w:val="004944FB"/>
    <w:rsid w:val="004A1ACB"/>
    <w:rsid w:val="004A5110"/>
    <w:rsid w:val="004A72C8"/>
    <w:rsid w:val="004B2F3B"/>
    <w:rsid w:val="004B5932"/>
    <w:rsid w:val="004B74A7"/>
    <w:rsid w:val="004B77CE"/>
    <w:rsid w:val="004B7C31"/>
    <w:rsid w:val="004C4C70"/>
    <w:rsid w:val="004C6B94"/>
    <w:rsid w:val="004C6D05"/>
    <w:rsid w:val="004D15C6"/>
    <w:rsid w:val="004D785D"/>
    <w:rsid w:val="004E1839"/>
    <w:rsid w:val="004E2FDE"/>
    <w:rsid w:val="004E57C5"/>
    <w:rsid w:val="004E68FD"/>
    <w:rsid w:val="004E748B"/>
    <w:rsid w:val="004F18E6"/>
    <w:rsid w:val="004F3969"/>
    <w:rsid w:val="004F5E43"/>
    <w:rsid w:val="00503DEE"/>
    <w:rsid w:val="00504B5E"/>
    <w:rsid w:val="00506885"/>
    <w:rsid w:val="005068A0"/>
    <w:rsid w:val="005107CA"/>
    <w:rsid w:val="00511C31"/>
    <w:rsid w:val="00513943"/>
    <w:rsid w:val="005139A2"/>
    <w:rsid w:val="00513AEE"/>
    <w:rsid w:val="00513D39"/>
    <w:rsid w:val="00516186"/>
    <w:rsid w:val="00516B61"/>
    <w:rsid w:val="005229B0"/>
    <w:rsid w:val="005251BA"/>
    <w:rsid w:val="00525E61"/>
    <w:rsid w:val="005318DC"/>
    <w:rsid w:val="00531979"/>
    <w:rsid w:val="0053268C"/>
    <w:rsid w:val="00533A5E"/>
    <w:rsid w:val="00534242"/>
    <w:rsid w:val="005353C7"/>
    <w:rsid w:val="00535810"/>
    <w:rsid w:val="00535951"/>
    <w:rsid w:val="00535F41"/>
    <w:rsid w:val="00540246"/>
    <w:rsid w:val="005412CA"/>
    <w:rsid w:val="005433F7"/>
    <w:rsid w:val="00543EDD"/>
    <w:rsid w:val="00545817"/>
    <w:rsid w:val="005475CD"/>
    <w:rsid w:val="00551E62"/>
    <w:rsid w:val="00551F3D"/>
    <w:rsid w:val="00553628"/>
    <w:rsid w:val="0055506A"/>
    <w:rsid w:val="00557560"/>
    <w:rsid w:val="0055770D"/>
    <w:rsid w:val="00557D7C"/>
    <w:rsid w:val="00557F98"/>
    <w:rsid w:val="0056022D"/>
    <w:rsid w:val="0056084D"/>
    <w:rsid w:val="00560E7E"/>
    <w:rsid w:val="005630A9"/>
    <w:rsid w:val="00564854"/>
    <w:rsid w:val="00574EC4"/>
    <w:rsid w:val="0057502B"/>
    <w:rsid w:val="005801DF"/>
    <w:rsid w:val="00581507"/>
    <w:rsid w:val="00582551"/>
    <w:rsid w:val="00582F90"/>
    <w:rsid w:val="0058460F"/>
    <w:rsid w:val="0058724F"/>
    <w:rsid w:val="00590107"/>
    <w:rsid w:val="005930DD"/>
    <w:rsid w:val="00593453"/>
    <w:rsid w:val="00596CCC"/>
    <w:rsid w:val="005A68F3"/>
    <w:rsid w:val="005A6946"/>
    <w:rsid w:val="005A69D7"/>
    <w:rsid w:val="005B1F6F"/>
    <w:rsid w:val="005B3AF4"/>
    <w:rsid w:val="005B4F1D"/>
    <w:rsid w:val="005B68E8"/>
    <w:rsid w:val="005C0708"/>
    <w:rsid w:val="005C1AD0"/>
    <w:rsid w:val="005C3494"/>
    <w:rsid w:val="005C3A3C"/>
    <w:rsid w:val="005C6616"/>
    <w:rsid w:val="005C7029"/>
    <w:rsid w:val="005C7AF0"/>
    <w:rsid w:val="005D4133"/>
    <w:rsid w:val="005D5CDB"/>
    <w:rsid w:val="005E0AD9"/>
    <w:rsid w:val="005E4122"/>
    <w:rsid w:val="005E4ABC"/>
    <w:rsid w:val="005E4E16"/>
    <w:rsid w:val="005E6BCB"/>
    <w:rsid w:val="005F0D32"/>
    <w:rsid w:val="005F185C"/>
    <w:rsid w:val="005F2D98"/>
    <w:rsid w:val="005F3657"/>
    <w:rsid w:val="005F44D2"/>
    <w:rsid w:val="005F6B81"/>
    <w:rsid w:val="005F6EEE"/>
    <w:rsid w:val="005F7866"/>
    <w:rsid w:val="00600C85"/>
    <w:rsid w:val="00601306"/>
    <w:rsid w:val="00601616"/>
    <w:rsid w:val="00604F29"/>
    <w:rsid w:val="0060789E"/>
    <w:rsid w:val="00607CFF"/>
    <w:rsid w:val="00613EDC"/>
    <w:rsid w:val="00620B9A"/>
    <w:rsid w:val="00621E1C"/>
    <w:rsid w:val="00622A00"/>
    <w:rsid w:val="006238A8"/>
    <w:rsid w:val="00623E3D"/>
    <w:rsid w:val="00624341"/>
    <w:rsid w:val="00627BF3"/>
    <w:rsid w:val="00627CD4"/>
    <w:rsid w:val="006314BE"/>
    <w:rsid w:val="00631792"/>
    <w:rsid w:val="00635E26"/>
    <w:rsid w:val="006402C7"/>
    <w:rsid w:val="00644821"/>
    <w:rsid w:val="00646523"/>
    <w:rsid w:val="006473C2"/>
    <w:rsid w:val="00647724"/>
    <w:rsid w:val="006518AB"/>
    <w:rsid w:val="00651E52"/>
    <w:rsid w:val="006539AD"/>
    <w:rsid w:val="00654418"/>
    <w:rsid w:val="00654478"/>
    <w:rsid w:val="006562E5"/>
    <w:rsid w:val="00657CA7"/>
    <w:rsid w:val="00660037"/>
    <w:rsid w:val="006636D3"/>
    <w:rsid w:val="006667E3"/>
    <w:rsid w:val="00667AE0"/>
    <w:rsid w:val="00670AD9"/>
    <w:rsid w:val="00671FCD"/>
    <w:rsid w:val="00673509"/>
    <w:rsid w:val="00675DD2"/>
    <w:rsid w:val="00676EFA"/>
    <w:rsid w:val="00677B9A"/>
    <w:rsid w:val="006877C0"/>
    <w:rsid w:val="00691123"/>
    <w:rsid w:val="00693679"/>
    <w:rsid w:val="00694A0A"/>
    <w:rsid w:val="00696635"/>
    <w:rsid w:val="0069678E"/>
    <w:rsid w:val="006967D6"/>
    <w:rsid w:val="006A2652"/>
    <w:rsid w:val="006A279A"/>
    <w:rsid w:val="006A4DF9"/>
    <w:rsid w:val="006A7BD7"/>
    <w:rsid w:val="006B1756"/>
    <w:rsid w:val="006B2D2D"/>
    <w:rsid w:val="006B65CF"/>
    <w:rsid w:val="006B65E4"/>
    <w:rsid w:val="006B7CD9"/>
    <w:rsid w:val="006C061A"/>
    <w:rsid w:val="006C2D13"/>
    <w:rsid w:val="006C2FEB"/>
    <w:rsid w:val="006C535D"/>
    <w:rsid w:val="006C6FDA"/>
    <w:rsid w:val="006C7B5E"/>
    <w:rsid w:val="006D4C80"/>
    <w:rsid w:val="006D66C7"/>
    <w:rsid w:val="006D67C2"/>
    <w:rsid w:val="006E15B0"/>
    <w:rsid w:val="006E179A"/>
    <w:rsid w:val="006E4652"/>
    <w:rsid w:val="006F4C47"/>
    <w:rsid w:val="006F5AA4"/>
    <w:rsid w:val="00700F45"/>
    <w:rsid w:val="0070267F"/>
    <w:rsid w:val="007029C3"/>
    <w:rsid w:val="00703D0B"/>
    <w:rsid w:val="00704269"/>
    <w:rsid w:val="00704AED"/>
    <w:rsid w:val="007077B5"/>
    <w:rsid w:val="0071137F"/>
    <w:rsid w:val="00713633"/>
    <w:rsid w:val="007203E1"/>
    <w:rsid w:val="00722AD2"/>
    <w:rsid w:val="00722B65"/>
    <w:rsid w:val="00724E40"/>
    <w:rsid w:val="00730D51"/>
    <w:rsid w:val="00730EBF"/>
    <w:rsid w:val="00732F83"/>
    <w:rsid w:val="00734687"/>
    <w:rsid w:val="00734CF7"/>
    <w:rsid w:val="00735EE3"/>
    <w:rsid w:val="00737556"/>
    <w:rsid w:val="00744141"/>
    <w:rsid w:val="007468C6"/>
    <w:rsid w:val="00746D33"/>
    <w:rsid w:val="007479BA"/>
    <w:rsid w:val="00753912"/>
    <w:rsid w:val="00754613"/>
    <w:rsid w:val="00755175"/>
    <w:rsid w:val="00756C06"/>
    <w:rsid w:val="00762060"/>
    <w:rsid w:val="00762F2B"/>
    <w:rsid w:val="007644E5"/>
    <w:rsid w:val="00771082"/>
    <w:rsid w:val="00773EF8"/>
    <w:rsid w:val="00776BC0"/>
    <w:rsid w:val="0079251D"/>
    <w:rsid w:val="00793572"/>
    <w:rsid w:val="00793D9A"/>
    <w:rsid w:val="00794E82"/>
    <w:rsid w:val="00796FDD"/>
    <w:rsid w:val="00797765"/>
    <w:rsid w:val="007A2453"/>
    <w:rsid w:val="007A381D"/>
    <w:rsid w:val="007A3FAD"/>
    <w:rsid w:val="007A6CDE"/>
    <w:rsid w:val="007B1F57"/>
    <w:rsid w:val="007B2662"/>
    <w:rsid w:val="007B41AB"/>
    <w:rsid w:val="007B53BE"/>
    <w:rsid w:val="007B5DAC"/>
    <w:rsid w:val="007B5DF8"/>
    <w:rsid w:val="007B7196"/>
    <w:rsid w:val="007C1F06"/>
    <w:rsid w:val="007C4763"/>
    <w:rsid w:val="007C6CA6"/>
    <w:rsid w:val="007D4A4F"/>
    <w:rsid w:val="007E370F"/>
    <w:rsid w:val="007E3A2D"/>
    <w:rsid w:val="007E3D2A"/>
    <w:rsid w:val="007E4C5E"/>
    <w:rsid w:val="007E4C77"/>
    <w:rsid w:val="007E5FCE"/>
    <w:rsid w:val="007F33F9"/>
    <w:rsid w:val="007F5930"/>
    <w:rsid w:val="007F5E08"/>
    <w:rsid w:val="007F66DF"/>
    <w:rsid w:val="007F699A"/>
    <w:rsid w:val="00800418"/>
    <w:rsid w:val="00802168"/>
    <w:rsid w:val="00803B50"/>
    <w:rsid w:val="0080705E"/>
    <w:rsid w:val="00811107"/>
    <w:rsid w:val="00815AA3"/>
    <w:rsid w:val="008201B2"/>
    <w:rsid w:val="00821B9B"/>
    <w:rsid w:val="008240F3"/>
    <w:rsid w:val="008250D6"/>
    <w:rsid w:val="00825E5E"/>
    <w:rsid w:val="00831230"/>
    <w:rsid w:val="00833509"/>
    <w:rsid w:val="00834A09"/>
    <w:rsid w:val="00836D4C"/>
    <w:rsid w:val="00842F79"/>
    <w:rsid w:val="0084371D"/>
    <w:rsid w:val="008453B0"/>
    <w:rsid w:val="00846AC8"/>
    <w:rsid w:val="00847AAF"/>
    <w:rsid w:val="00850419"/>
    <w:rsid w:val="0085213D"/>
    <w:rsid w:val="0085297F"/>
    <w:rsid w:val="00854C6C"/>
    <w:rsid w:val="00857355"/>
    <w:rsid w:val="008577D1"/>
    <w:rsid w:val="008603E1"/>
    <w:rsid w:val="00860A17"/>
    <w:rsid w:val="0086445F"/>
    <w:rsid w:val="00870096"/>
    <w:rsid w:val="00870C2B"/>
    <w:rsid w:val="008711B2"/>
    <w:rsid w:val="0087271C"/>
    <w:rsid w:val="008734B4"/>
    <w:rsid w:val="00875C72"/>
    <w:rsid w:val="00875EA6"/>
    <w:rsid w:val="008816A1"/>
    <w:rsid w:val="00881FCE"/>
    <w:rsid w:val="00882268"/>
    <w:rsid w:val="0088282B"/>
    <w:rsid w:val="008857E2"/>
    <w:rsid w:val="00886CA5"/>
    <w:rsid w:val="008906DD"/>
    <w:rsid w:val="00892008"/>
    <w:rsid w:val="00892122"/>
    <w:rsid w:val="00892D62"/>
    <w:rsid w:val="00892FC5"/>
    <w:rsid w:val="00896F75"/>
    <w:rsid w:val="008A0CE0"/>
    <w:rsid w:val="008A17CD"/>
    <w:rsid w:val="008A186A"/>
    <w:rsid w:val="008A3696"/>
    <w:rsid w:val="008A3AEC"/>
    <w:rsid w:val="008A4786"/>
    <w:rsid w:val="008A56C3"/>
    <w:rsid w:val="008A5BF3"/>
    <w:rsid w:val="008A664D"/>
    <w:rsid w:val="008B0BF9"/>
    <w:rsid w:val="008B3DEB"/>
    <w:rsid w:val="008C0D19"/>
    <w:rsid w:val="008C10DB"/>
    <w:rsid w:val="008C406C"/>
    <w:rsid w:val="008C4B3B"/>
    <w:rsid w:val="008C590A"/>
    <w:rsid w:val="008C6CD4"/>
    <w:rsid w:val="008D3B36"/>
    <w:rsid w:val="008D53F4"/>
    <w:rsid w:val="008E10B7"/>
    <w:rsid w:val="008E134D"/>
    <w:rsid w:val="008E25EC"/>
    <w:rsid w:val="008E5102"/>
    <w:rsid w:val="008E5128"/>
    <w:rsid w:val="008E56F4"/>
    <w:rsid w:val="008F0F4B"/>
    <w:rsid w:val="008F18DC"/>
    <w:rsid w:val="008F1B87"/>
    <w:rsid w:val="008F26D3"/>
    <w:rsid w:val="008F2D96"/>
    <w:rsid w:val="008F4142"/>
    <w:rsid w:val="008F6D7D"/>
    <w:rsid w:val="009010F5"/>
    <w:rsid w:val="009050D7"/>
    <w:rsid w:val="00905391"/>
    <w:rsid w:val="00905550"/>
    <w:rsid w:val="00905911"/>
    <w:rsid w:val="009066C3"/>
    <w:rsid w:val="00906F1B"/>
    <w:rsid w:val="009110C4"/>
    <w:rsid w:val="00911690"/>
    <w:rsid w:val="0091458E"/>
    <w:rsid w:val="00914943"/>
    <w:rsid w:val="00923970"/>
    <w:rsid w:val="009247AB"/>
    <w:rsid w:val="00926960"/>
    <w:rsid w:val="00927280"/>
    <w:rsid w:val="009308D1"/>
    <w:rsid w:val="00930D07"/>
    <w:rsid w:val="00935E43"/>
    <w:rsid w:val="00943B5A"/>
    <w:rsid w:val="0095021B"/>
    <w:rsid w:val="00953055"/>
    <w:rsid w:val="00954FDC"/>
    <w:rsid w:val="00955864"/>
    <w:rsid w:val="00957F0E"/>
    <w:rsid w:val="0096185F"/>
    <w:rsid w:val="00962807"/>
    <w:rsid w:val="00963944"/>
    <w:rsid w:val="00966A76"/>
    <w:rsid w:val="009678A6"/>
    <w:rsid w:val="00970111"/>
    <w:rsid w:val="00970744"/>
    <w:rsid w:val="009730A2"/>
    <w:rsid w:val="00975C3A"/>
    <w:rsid w:val="009773EB"/>
    <w:rsid w:val="00980DC1"/>
    <w:rsid w:val="00984FAA"/>
    <w:rsid w:val="00985FDE"/>
    <w:rsid w:val="009905F8"/>
    <w:rsid w:val="009A2220"/>
    <w:rsid w:val="009A4F41"/>
    <w:rsid w:val="009A56CA"/>
    <w:rsid w:val="009B2CF2"/>
    <w:rsid w:val="009B36DD"/>
    <w:rsid w:val="009B7FF5"/>
    <w:rsid w:val="009C1AF0"/>
    <w:rsid w:val="009C2175"/>
    <w:rsid w:val="009C24D8"/>
    <w:rsid w:val="009C2F5D"/>
    <w:rsid w:val="009D12FC"/>
    <w:rsid w:val="009D17A7"/>
    <w:rsid w:val="009D39A9"/>
    <w:rsid w:val="009D3FF8"/>
    <w:rsid w:val="009D733E"/>
    <w:rsid w:val="009E0256"/>
    <w:rsid w:val="009E03A4"/>
    <w:rsid w:val="009E1075"/>
    <w:rsid w:val="009E35A8"/>
    <w:rsid w:val="009E4897"/>
    <w:rsid w:val="009E4E06"/>
    <w:rsid w:val="009E57A0"/>
    <w:rsid w:val="009F131F"/>
    <w:rsid w:val="009F62F7"/>
    <w:rsid w:val="00A01A29"/>
    <w:rsid w:val="00A04AB8"/>
    <w:rsid w:val="00A10BE7"/>
    <w:rsid w:val="00A1459D"/>
    <w:rsid w:val="00A1661A"/>
    <w:rsid w:val="00A20E36"/>
    <w:rsid w:val="00A211AB"/>
    <w:rsid w:val="00A23A27"/>
    <w:rsid w:val="00A272D8"/>
    <w:rsid w:val="00A30339"/>
    <w:rsid w:val="00A30C1E"/>
    <w:rsid w:val="00A30C63"/>
    <w:rsid w:val="00A30EBC"/>
    <w:rsid w:val="00A344FC"/>
    <w:rsid w:val="00A35ED2"/>
    <w:rsid w:val="00A375EB"/>
    <w:rsid w:val="00A41399"/>
    <w:rsid w:val="00A42257"/>
    <w:rsid w:val="00A42582"/>
    <w:rsid w:val="00A425ED"/>
    <w:rsid w:val="00A4331E"/>
    <w:rsid w:val="00A44B3C"/>
    <w:rsid w:val="00A456F4"/>
    <w:rsid w:val="00A466DF"/>
    <w:rsid w:val="00A51570"/>
    <w:rsid w:val="00A53988"/>
    <w:rsid w:val="00A55F1A"/>
    <w:rsid w:val="00A56CB3"/>
    <w:rsid w:val="00A6243E"/>
    <w:rsid w:val="00A6304B"/>
    <w:rsid w:val="00A6403D"/>
    <w:rsid w:val="00A67717"/>
    <w:rsid w:val="00A74A59"/>
    <w:rsid w:val="00A74CC1"/>
    <w:rsid w:val="00A77901"/>
    <w:rsid w:val="00A80E57"/>
    <w:rsid w:val="00A831B5"/>
    <w:rsid w:val="00A907C7"/>
    <w:rsid w:val="00A90935"/>
    <w:rsid w:val="00A91755"/>
    <w:rsid w:val="00A925CD"/>
    <w:rsid w:val="00A92B10"/>
    <w:rsid w:val="00A93D2C"/>
    <w:rsid w:val="00A97E1D"/>
    <w:rsid w:val="00AA0F6A"/>
    <w:rsid w:val="00AA152B"/>
    <w:rsid w:val="00AA1DD0"/>
    <w:rsid w:val="00AA239B"/>
    <w:rsid w:val="00AA3B5D"/>
    <w:rsid w:val="00AA5DED"/>
    <w:rsid w:val="00AB3FD7"/>
    <w:rsid w:val="00AB41B5"/>
    <w:rsid w:val="00AB6CF9"/>
    <w:rsid w:val="00AC0DB0"/>
    <w:rsid w:val="00AC0DBF"/>
    <w:rsid w:val="00AC0F87"/>
    <w:rsid w:val="00AD0A0A"/>
    <w:rsid w:val="00AD3E2E"/>
    <w:rsid w:val="00AD4452"/>
    <w:rsid w:val="00AD579A"/>
    <w:rsid w:val="00AD611E"/>
    <w:rsid w:val="00AD63BD"/>
    <w:rsid w:val="00AD6E7B"/>
    <w:rsid w:val="00AE5E15"/>
    <w:rsid w:val="00AF0771"/>
    <w:rsid w:val="00AF241D"/>
    <w:rsid w:val="00AF35CC"/>
    <w:rsid w:val="00AF4A5A"/>
    <w:rsid w:val="00AF5283"/>
    <w:rsid w:val="00AF565E"/>
    <w:rsid w:val="00AF62F9"/>
    <w:rsid w:val="00B016C5"/>
    <w:rsid w:val="00B02EE1"/>
    <w:rsid w:val="00B03C89"/>
    <w:rsid w:val="00B054F0"/>
    <w:rsid w:val="00B07076"/>
    <w:rsid w:val="00B07378"/>
    <w:rsid w:val="00B13CD1"/>
    <w:rsid w:val="00B14C7E"/>
    <w:rsid w:val="00B157E5"/>
    <w:rsid w:val="00B1584B"/>
    <w:rsid w:val="00B22F8F"/>
    <w:rsid w:val="00B23470"/>
    <w:rsid w:val="00B26821"/>
    <w:rsid w:val="00B32DB5"/>
    <w:rsid w:val="00B3663A"/>
    <w:rsid w:val="00B36864"/>
    <w:rsid w:val="00B36CFB"/>
    <w:rsid w:val="00B42650"/>
    <w:rsid w:val="00B439EA"/>
    <w:rsid w:val="00B44604"/>
    <w:rsid w:val="00B4702C"/>
    <w:rsid w:val="00B5487A"/>
    <w:rsid w:val="00B56B49"/>
    <w:rsid w:val="00B57BB5"/>
    <w:rsid w:val="00B6079C"/>
    <w:rsid w:val="00B611F4"/>
    <w:rsid w:val="00B65DAB"/>
    <w:rsid w:val="00B67CB2"/>
    <w:rsid w:val="00B73D70"/>
    <w:rsid w:val="00B8060A"/>
    <w:rsid w:val="00B80DC7"/>
    <w:rsid w:val="00B84FFB"/>
    <w:rsid w:val="00B850DD"/>
    <w:rsid w:val="00B861EB"/>
    <w:rsid w:val="00B86BCC"/>
    <w:rsid w:val="00B94250"/>
    <w:rsid w:val="00B94B85"/>
    <w:rsid w:val="00B952F8"/>
    <w:rsid w:val="00BA13FB"/>
    <w:rsid w:val="00BA1BBA"/>
    <w:rsid w:val="00BA217D"/>
    <w:rsid w:val="00BA5CC8"/>
    <w:rsid w:val="00BB17B2"/>
    <w:rsid w:val="00BB1A3C"/>
    <w:rsid w:val="00BB21D3"/>
    <w:rsid w:val="00BB4823"/>
    <w:rsid w:val="00BB4D62"/>
    <w:rsid w:val="00BB67BC"/>
    <w:rsid w:val="00BC167A"/>
    <w:rsid w:val="00BC17F9"/>
    <w:rsid w:val="00BC2628"/>
    <w:rsid w:val="00BD11B5"/>
    <w:rsid w:val="00BD5A9F"/>
    <w:rsid w:val="00BD720F"/>
    <w:rsid w:val="00BE0F20"/>
    <w:rsid w:val="00BE2945"/>
    <w:rsid w:val="00BE40A3"/>
    <w:rsid w:val="00BE536F"/>
    <w:rsid w:val="00BE72EC"/>
    <w:rsid w:val="00BE73DE"/>
    <w:rsid w:val="00BF32B5"/>
    <w:rsid w:val="00BF52E5"/>
    <w:rsid w:val="00C02EB5"/>
    <w:rsid w:val="00C03162"/>
    <w:rsid w:val="00C045AA"/>
    <w:rsid w:val="00C11867"/>
    <w:rsid w:val="00C11A59"/>
    <w:rsid w:val="00C11CB6"/>
    <w:rsid w:val="00C149C6"/>
    <w:rsid w:val="00C20942"/>
    <w:rsid w:val="00C21D89"/>
    <w:rsid w:val="00C2341C"/>
    <w:rsid w:val="00C23836"/>
    <w:rsid w:val="00C2455B"/>
    <w:rsid w:val="00C2472F"/>
    <w:rsid w:val="00C25785"/>
    <w:rsid w:val="00C259C4"/>
    <w:rsid w:val="00C3009F"/>
    <w:rsid w:val="00C30183"/>
    <w:rsid w:val="00C30FAC"/>
    <w:rsid w:val="00C31C6A"/>
    <w:rsid w:val="00C33AAB"/>
    <w:rsid w:val="00C352F3"/>
    <w:rsid w:val="00C3647A"/>
    <w:rsid w:val="00C364DA"/>
    <w:rsid w:val="00C40067"/>
    <w:rsid w:val="00C403FA"/>
    <w:rsid w:val="00C41435"/>
    <w:rsid w:val="00C43D06"/>
    <w:rsid w:val="00C441BF"/>
    <w:rsid w:val="00C4427B"/>
    <w:rsid w:val="00C47FD1"/>
    <w:rsid w:val="00C529B9"/>
    <w:rsid w:val="00C53D88"/>
    <w:rsid w:val="00C56692"/>
    <w:rsid w:val="00C603AB"/>
    <w:rsid w:val="00C61196"/>
    <w:rsid w:val="00C61EA9"/>
    <w:rsid w:val="00C639BA"/>
    <w:rsid w:val="00C63D8F"/>
    <w:rsid w:val="00C641B5"/>
    <w:rsid w:val="00C64950"/>
    <w:rsid w:val="00C65405"/>
    <w:rsid w:val="00C6614C"/>
    <w:rsid w:val="00C66B8A"/>
    <w:rsid w:val="00C679B2"/>
    <w:rsid w:val="00C67E25"/>
    <w:rsid w:val="00C7000D"/>
    <w:rsid w:val="00C70243"/>
    <w:rsid w:val="00C70984"/>
    <w:rsid w:val="00C7129F"/>
    <w:rsid w:val="00C72933"/>
    <w:rsid w:val="00C80B9D"/>
    <w:rsid w:val="00C83DA6"/>
    <w:rsid w:val="00C8713D"/>
    <w:rsid w:val="00C8788F"/>
    <w:rsid w:val="00C87F47"/>
    <w:rsid w:val="00C900CB"/>
    <w:rsid w:val="00C91004"/>
    <w:rsid w:val="00C91B33"/>
    <w:rsid w:val="00C91CBC"/>
    <w:rsid w:val="00C925BF"/>
    <w:rsid w:val="00C92BD2"/>
    <w:rsid w:val="00CA1A19"/>
    <w:rsid w:val="00CA2C5C"/>
    <w:rsid w:val="00CA3460"/>
    <w:rsid w:val="00CA69C9"/>
    <w:rsid w:val="00CB0721"/>
    <w:rsid w:val="00CB1A9A"/>
    <w:rsid w:val="00CB3C1C"/>
    <w:rsid w:val="00CB5B01"/>
    <w:rsid w:val="00CB7EE9"/>
    <w:rsid w:val="00CC0201"/>
    <w:rsid w:val="00CC09FB"/>
    <w:rsid w:val="00CC1FFD"/>
    <w:rsid w:val="00CC2586"/>
    <w:rsid w:val="00CC51A9"/>
    <w:rsid w:val="00CC532A"/>
    <w:rsid w:val="00CC5DB3"/>
    <w:rsid w:val="00CC6275"/>
    <w:rsid w:val="00CC7544"/>
    <w:rsid w:val="00CD1D4C"/>
    <w:rsid w:val="00CD30FE"/>
    <w:rsid w:val="00CD6772"/>
    <w:rsid w:val="00CD781E"/>
    <w:rsid w:val="00CE0490"/>
    <w:rsid w:val="00CE05BC"/>
    <w:rsid w:val="00CE35DC"/>
    <w:rsid w:val="00CE431E"/>
    <w:rsid w:val="00CF0210"/>
    <w:rsid w:val="00CF1722"/>
    <w:rsid w:val="00CF4DAF"/>
    <w:rsid w:val="00CF4FDE"/>
    <w:rsid w:val="00CF500F"/>
    <w:rsid w:val="00CF56C2"/>
    <w:rsid w:val="00CF5CFD"/>
    <w:rsid w:val="00D02398"/>
    <w:rsid w:val="00D0392F"/>
    <w:rsid w:val="00D0403C"/>
    <w:rsid w:val="00D0697E"/>
    <w:rsid w:val="00D074F1"/>
    <w:rsid w:val="00D13891"/>
    <w:rsid w:val="00D1513F"/>
    <w:rsid w:val="00D156D9"/>
    <w:rsid w:val="00D16AD4"/>
    <w:rsid w:val="00D17611"/>
    <w:rsid w:val="00D20167"/>
    <w:rsid w:val="00D27E8A"/>
    <w:rsid w:val="00D30C45"/>
    <w:rsid w:val="00D3113C"/>
    <w:rsid w:val="00D4450B"/>
    <w:rsid w:val="00D50943"/>
    <w:rsid w:val="00D50AB9"/>
    <w:rsid w:val="00D50E7C"/>
    <w:rsid w:val="00D5105C"/>
    <w:rsid w:val="00D5383C"/>
    <w:rsid w:val="00D539D7"/>
    <w:rsid w:val="00D54403"/>
    <w:rsid w:val="00D54FAC"/>
    <w:rsid w:val="00D55184"/>
    <w:rsid w:val="00D553D8"/>
    <w:rsid w:val="00D57643"/>
    <w:rsid w:val="00D60920"/>
    <w:rsid w:val="00D67F06"/>
    <w:rsid w:val="00D721A7"/>
    <w:rsid w:val="00D749E1"/>
    <w:rsid w:val="00D752DC"/>
    <w:rsid w:val="00D8049A"/>
    <w:rsid w:val="00D81FB3"/>
    <w:rsid w:val="00D82899"/>
    <w:rsid w:val="00D84968"/>
    <w:rsid w:val="00D86792"/>
    <w:rsid w:val="00D91F90"/>
    <w:rsid w:val="00D94509"/>
    <w:rsid w:val="00D9468A"/>
    <w:rsid w:val="00D96C72"/>
    <w:rsid w:val="00DA2A22"/>
    <w:rsid w:val="00DA2ACB"/>
    <w:rsid w:val="00DA3214"/>
    <w:rsid w:val="00DA3A18"/>
    <w:rsid w:val="00DA3A19"/>
    <w:rsid w:val="00DA6564"/>
    <w:rsid w:val="00DA69EA"/>
    <w:rsid w:val="00DA7B22"/>
    <w:rsid w:val="00DB0183"/>
    <w:rsid w:val="00DB1A6D"/>
    <w:rsid w:val="00DB64FD"/>
    <w:rsid w:val="00DB6F41"/>
    <w:rsid w:val="00DB7982"/>
    <w:rsid w:val="00DC0133"/>
    <w:rsid w:val="00DC0A59"/>
    <w:rsid w:val="00DC23C2"/>
    <w:rsid w:val="00DC2FA6"/>
    <w:rsid w:val="00DC4AA8"/>
    <w:rsid w:val="00DC61FD"/>
    <w:rsid w:val="00DD007B"/>
    <w:rsid w:val="00DD3760"/>
    <w:rsid w:val="00DD59E7"/>
    <w:rsid w:val="00DE22CD"/>
    <w:rsid w:val="00DE2FDC"/>
    <w:rsid w:val="00DE351A"/>
    <w:rsid w:val="00DE7474"/>
    <w:rsid w:val="00DE7B96"/>
    <w:rsid w:val="00DF3A3F"/>
    <w:rsid w:val="00DF4017"/>
    <w:rsid w:val="00DF4DBC"/>
    <w:rsid w:val="00E008E2"/>
    <w:rsid w:val="00E0183F"/>
    <w:rsid w:val="00E03A6E"/>
    <w:rsid w:val="00E04751"/>
    <w:rsid w:val="00E056E5"/>
    <w:rsid w:val="00E068BB"/>
    <w:rsid w:val="00E12136"/>
    <w:rsid w:val="00E1221B"/>
    <w:rsid w:val="00E13538"/>
    <w:rsid w:val="00E14493"/>
    <w:rsid w:val="00E24EF7"/>
    <w:rsid w:val="00E258AD"/>
    <w:rsid w:val="00E25CDE"/>
    <w:rsid w:val="00E31898"/>
    <w:rsid w:val="00E31C82"/>
    <w:rsid w:val="00E33705"/>
    <w:rsid w:val="00E37126"/>
    <w:rsid w:val="00E40448"/>
    <w:rsid w:val="00E43B32"/>
    <w:rsid w:val="00E45015"/>
    <w:rsid w:val="00E501C1"/>
    <w:rsid w:val="00E5138F"/>
    <w:rsid w:val="00E51D1D"/>
    <w:rsid w:val="00E54BB6"/>
    <w:rsid w:val="00E552CE"/>
    <w:rsid w:val="00E5788B"/>
    <w:rsid w:val="00E612B5"/>
    <w:rsid w:val="00E618DE"/>
    <w:rsid w:val="00E629D1"/>
    <w:rsid w:val="00E63D12"/>
    <w:rsid w:val="00E660A6"/>
    <w:rsid w:val="00E70214"/>
    <w:rsid w:val="00E72AF3"/>
    <w:rsid w:val="00E736B0"/>
    <w:rsid w:val="00E77338"/>
    <w:rsid w:val="00E8338A"/>
    <w:rsid w:val="00E83D20"/>
    <w:rsid w:val="00E84D7B"/>
    <w:rsid w:val="00E860D7"/>
    <w:rsid w:val="00E868C0"/>
    <w:rsid w:val="00E877D6"/>
    <w:rsid w:val="00E95C94"/>
    <w:rsid w:val="00E964C2"/>
    <w:rsid w:val="00E96C46"/>
    <w:rsid w:val="00E9707B"/>
    <w:rsid w:val="00EA1EFB"/>
    <w:rsid w:val="00EA3923"/>
    <w:rsid w:val="00EB3521"/>
    <w:rsid w:val="00EB4EC8"/>
    <w:rsid w:val="00EB5492"/>
    <w:rsid w:val="00EB5FD2"/>
    <w:rsid w:val="00EC21B6"/>
    <w:rsid w:val="00EC263A"/>
    <w:rsid w:val="00EC307F"/>
    <w:rsid w:val="00EC3C01"/>
    <w:rsid w:val="00EC7DFE"/>
    <w:rsid w:val="00ED1098"/>
    <w:rsid w:val="00ED4A8A"/>
    <w:rsid w:val="00ED6347"/>
    <w:rsid w:val="00ED793A"/>
    <w:rsid w:val="00EE3283"/>
    <w:rsid w:val="00EE54F4"/>
    <w:rsid w:val="00EE6419"/>
    <w:rsid w:val="00EE6935"/>
    <w:rsid w:val="00EE7770"/>
    <w:rsid w:val="00EF37F1"/>
    <w:rsid w:val="00EF4AC0"/>
    <w:rsid w:val="00F008A5"/>
    <w:rsid w:val="00F03083"/>
    <w:rsid w:val="00F057E4"/>
    <w:rsid w:val="00F07793"/>
    <w:rsid w:val="00F13F8B"/>
    <w:rsid w:val="00F2040B"/>
    <w:rsid w:val="00F23EF8"/>
    <w:rsid w:val="00F24EAA"/>
    <w:rsid w:val="00F261DB"/>
    <w:rsid w:val="00F26B0B"/>
    <w:rsid w:val="00F27207"/>
    <w:rsid w:val="00F27A61"/>
    <w:rsid w:val="00F30121"/>
    <w:rsid w:val="00F31BA6"/>
    <w:rsid w:val="00F36A25"/>
    <w:rsid w:val="00F370F7"/>
    <w:rsid w:val="00F37F75"/>
    <w:rsid w:val="00F37FFA"/>
    <w:rsid w:val="00F41C85"/>
    <w:rsid w:val="00F42C4F"/>
    <w:rsid w:val="00F53198"/>
    <w:rsid w:val="00F53E64"/>
    <w:rsid w:val="00F541BA"/>
    <w:rsid w:val="00F63B0C"/>
    <w:rsid w:val="00F642B6"/>
    <w:rsid w:val="00F64E90"/>
    <w:rsid w:val="00F74A26"/>
    <w:rsid w:val="00F753AC"/>
    <w:rsid w:val="00F75895"/>
    <w:rsid w:val="00F77531"/>
    <w:rsid w:val="00F82766"/>
    <w:rsid w:val="00F87B81"/>
    <w:rsid w:val="00F87CAE"/>
    <w:rsid w:val="00F92A0C"/>
    <w:rsid w:val="00FA01F2"/>
    <w:rsid w:val="00FA10F3"/>
    <w:rsid w:val="00FA1F51"/>
    <w:rsid w:val="00FB5BA2"/>
    <w:rsid w:val="00FB6F14"/>
    <w:rsid w:val="00FC0FD8"/>
    <w:rsid w:val="00FC1555"/>
    <w:rsid w:val="00FC216D"/>
    <w:rsid w:val="00FC57C5"/>
    <w:rsid w:val="00FC622F"/>
    <w:rsid w:val="00FD11E6"/>
    <w:rsid w:val="00FD3B31"/>
    <w:rsid w:val="00FE0738"/>
    <w:rsid w:val="00FE09F4"/>
    <w:rsid w:val="00FE3D79"/>
    <w:rsid w:val="00FE60AC"/>
    <w:rsid w:val="00FE643D"/>
    <w:rsid w:val="00FE7E0B"/>
    <w:rsid w:val="00FF23F3"/>
    <w:rsid w:val="00FF345F"/>
    <w:rsid w:val="00FF39C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40E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C"/>
    <w:pPr>
      <w:suppressAutoHyphens/>
    </w:pPr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0D45"/>
    <w:pPr>
      <w:keepNext/>
      <w:suppressAutoHyphens w:val="0"/>
      <w:spacing w:after="120"/>
      <w:jc w:val="both"/>
      <w:outlineLvl w:val="1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0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6FA7"/>
    <w:rPr>
      <w:b/>
      <w:sz w:val="32"/>
      <w:szCs w:val="20"/>
    </w:rPr>
  </w:style>
  <w:style w:type="character" w:customStyle="1" w:styleId="a4">
    <w:name w:val="Основен текст Знак"/>
    <w:basedOn w:val="a0"/>
    <w:link w:val="a3"/>
    <w:uiPriority w:val="99"/>
    <w:rsid w:val="00C958B1"/>
    <w:rPr>
      <w:rFonts w:ascii="Century Gothic" w:eastAsia="MS Mincho" w:hAnsi="Century Gothic" w:cs="Century Gothic"/>
      <w:b/>
      <w:color w:val="000000"/>
      <w:kern w:val="1"/>
      <w:sz w:val="32"/>
      <w:lang w:eastAsia="ar-SA"/>
    </w:rPr>
  </w:style>
  <w:style w:type="character" w:styleId="a5">
    <w:name w:val="Hyperlink"/>
    <w:basedOn w:val="a0"/>
    <w:uiPriority w:val="99"/>
    <w:rsid w:val="004B5932"/>
    <w:rPr>
      <w:color w:val="0000FF"/>
      <w:u w:val="single"/>
    </w:rPr>
  </w:style>
  <w:style w:type="character" w:styleId="a6">
    <w:name w:val="FollowedHyperlink"/>
    <w:basedOn w:val="a0"/>
    <w:uiPriority w:val="99"/>
    <w:rsid w:val="004B5932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2F6FA7"/>
    <w:pPr>
      <w:suppressLineNumbers/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character" w:customStyle="1" w:styleId="a8">
    <w:name w:val="Долен колонтитул Знак"/>
    <w:basedOn w:val="a0"/>
    <w:link w:val="a7"/>
    <w:uiPriority w:val="99"/>
    <w:rsid w:val="00C958B1"/>
    <w:rPr>
      <w:rFonts w:ascii="Arial" w:eastAsia="MS Mincho" w:hAnsi="Arial" w:cs="Century Gothic"/>
      <w:color w:val="000000"/>
      <w:kern w:val="1"/>
      <w:sz w:val="24"/>
      <w:lang w:val="en-US" w:eastAsia="ar-SA"/>
    </w:rPr>
  </w:style>
  <w:style w:type="character" w:styleId="a9">
    <w:name w:val="page number"/>
    <w:basedOn w:val="a0"/>
    <w:uiPriority w:val="99"/>
    <w:rsid w:val="00EE6935"/>
    <w:rPr>
      <w:rFonts w:cs="Times New Roman"/>
    </w:rPr>
  </w:style>
  <w:style w:type="character" w:customStyle="1" w:styleId="end4">
    <w:name w:val="end4"/>
    <w:rsid w:val="00AB41B5"/>
    <w:rPr>
      <w:rFonts w:ascii="Georgia" w:hAnsi="Georgia"/>
      <w:b/>
      <w:color w:val="E69801"/>
      <w:sz w:val="24"/>
    </w:rPr>
  </w:style>
  <w:style w:type="table" w:styleId="aa">
    <w:name w:val="Table Grid"/>
    <w:basedOn w:val="a1"/>
    <w:uiPriority w:val="59"/>
    <w:rsid w:val="00445A7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_2.Seite,2.Seite,Kopfzeile 2.Seite,Знак Знак Char, Знак Знак Char"/>
    <w:basedOn w:val="a"/>
    <w:link w:val="ac"/>
    <w:rsid w:val="002F6FA7"/>
    <w:pPr>
      <w:widowControl w:val="0"/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ac">
    <w:name w:val="Горен колонтитул Знак"/>
    <w:aliases w:val="_2.Seite Знак,2.Seite Знак,Kopfzeile 2.Seite Знак,Знак Знак Char Знак, Знак Знак Char Знак"/>
    <w:basedOn w:val="a0"/>
    <w:link w:val="ab"/>
    <w:rsid w:val="00C958B1"/>
    <w:rPr>
      <w:rFonts w:ascii="Century Gothic" w:eastAsia="MS Mincho" w:hAnsi="Century Gothic" w:cs="Century Gothic"/>
      <w:color w:val="000000"/>
      <w:kern w:val="1"/>
      <w:sz w:val="24"/>
      <w:szCs w:val="24"/>
      <w:lang w:val="en-US" w:eastAsia="ar-SA"/>
    </w:rPr>
  </w:style>
  <w:style w:type="paragraph" w:customStyle="1" w:styleId="ad">
    <w:name w:val="Знак Знак"/>
    <w:basedOn w:val="a"/>
    <w:rsid w:val="001B4DB4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paragraph" w:styleId="ae">
    <w:name w:val="footnote text"/>
    <w:basedOn w:val="a"/>
    <w:link w:val="af"/>
    <w:uiPriority w:val="99"/>
    <w:rsid w:val="002F6FA7"/>
    <w:pPr>
      <w:suppressLineNumbers/>
      <w:ind w:left="283" w:hanging="283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rsid w:val="00C958B1"/>
    <w:rPr>
      <w:rFonts w:ascii="Century Gothic" w:eastAsia="MS Mincho" w:hAnsi="Century Gothic" w:cs="Century Gothic"/>
      <w:color w:val="000000"/>
      <w:kern w:val="1"/>
      <w:lang w:eastAsia="ar-SA"/>
    </w:rPr>
  </w:style>
  <w:style w:type="character" w:styleId="af0">
    <w:name w:val="footnote reference"/>
    <w:basedOn w:val="a0"/>
    <w:uiPriority w:val="99"/>
    <w:rsid w:val="002F6FA7"/>
    <w:rPr>
      <w:vertAlign w:val="superscript"/>
    </w:rPr>
  </w:style>
  <w:style w:type="paragraph" w:customStyle="1" w:styleId="Default">
    <w:name w:val="Default"/>
    <w:rsid w:val="003960F3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eastAsia="ja-JP"/>
    </w:rPr>
  </w:style>
  <w:style w:type="character" w:styleId="af1">
    <w:name w:val="Strong"/>
    <w:basedOn w:val="a0"/>
    <w:uiPriority w:val="22"/>
    <w:qFormat/>
    <w:rsid w:val="00FB6F14"/>
    <w:rPr>
      <w:b/>
    </w:rPr>
  </w:style>
  <w:style w:type="paragraph" w:styleId="af2">
    <w:name w:val="Balloon Text"/>
    <w:basedOn w:val="a"/>
    <w:link w:val="af3"/>
    <w:uiPriority w:val="99"/>
    <w:rsid w:val="002F6FA7"/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rsid w:val="00C958B1"/>
    <w:rPr>
      <w:rFonts w:ascii="Tahoma" w:eastAsia="MS Mincho" w:hAnsi="Tahoma" w:cs="Tahoma"/>
      <w:color w:val="000000"/>
      <w:kern w:val="1"/>
      <w:sz w:val="16"/>
      <w:szCs w:val="16"/>
      <w:lang w:eastAsia="ar-SA"/>
    </w:rPr>
  </w:style>
  <w:style w:type="character" w:styleId="af4">
    <w:name w:val="annotation reference"/>
    <w:basedOn w:val="a0"/>
    <w:uiPriority w:val="99"/>
    <w:semiHidden/>
    <w:rsid w:val="00C87F47"/>
    <w:rPr>
      <w:sz w:val="16"/>
    </w:rPr>
  </w:style>
  <w:style w:type="paragraph" w:styleId="af5">
    <w:name w:val="annotation text"/>
    <w:basedOn w:val="a"/>
    <w:link w:val="af6"/>
    <w:uiPriority w:val="99"/>
    <w:semiHidden/>
    <w:rsid w:val="00C87F47"/>
    <w:rPr>
      <w:sz w:val="20"/>
      <w:szCs w:val="20"/>
    </w:rPr>
  </w:style>
  <w:style w:type="character" w:customStyle="1" w:styleId="af6">
    <w:name w:val="Текст на коментар Знак"/>
    <w:basedOn w:val="a0"/>
    <w:link w:val="af5"/>
    <w:uiPriority w:val="99"/>
    <w:rsid w:val="00C958B1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C87F47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rsid w:val="00C958B1"/>
    <w:rPr>
      <w:b/>
      <w:bCs/>
      <w:lang w:eastAsia="en-US"/>
    </w:rPr>
  </w:style>
  <w:style w:type="character" w:customStyle="1" w:styleId="PageNumber1">
    <w:name w:val="Page Number1"/>
    <w:rsid w:val="00094840"/>
    <w:rPr>
      <w:rFonts w:cs="Times New Roman"/>
    </w:rPr>
  </w:style>
  <w:style w:type="character" w:customStyle="1" w:styleId="FootnoteReference1">
    <w:name w:val="Footnote Reference1"/>
    <w:rsid w:val="00094840"/>
    <w:rPr>
      <w:vertAlign w:val="superscript"/>
    </w:rPr>
  </w:style>
  <w:style w:type="character" w:customStyle="1" w:styleId="CommentReference1">
    <w:name w:val="Comment Reference1"/>
    <w:rsid w:val="00094840"/>
    <w:rPr>
      <w:sz w:val="16"/>
    </w:rPr>
  </w:style>
  <w:style w:type="character" w:customStyle="1" w:styleId="ListLabel1">
    <w:name w:val="ListLabel 1"/>
    <w:rsid w:val="00094840"/>
    <w:rPr>
      <w:rFonts w:cs="Times New Roman"/>
    </w:rPr>
  </w:style>
  <w:style w:type="character" w:customStyle="1" w:styleId="ListLabel2">
    <w:name w:val="ListLabel 2"/>
    <w:rsid w:val="00094840"/>
    <w:rPr>
      <w:rFonts w:cs="Times New Roman"/>
      <w:b/>
    </w:rPr>
  </w:style>
  <w:style w:type="character" w:customStyle="1" w:styleId="ListLabel3">
    <w:name w:val="ListLabel 3"/>
    <w:rsid w:val="00094840"/>
    <w:rPr>
      <w:b/>
    </w:rPr>
  </w:style>
  <w:style w:type="character" w:customStyle="1" w:styleId="ListLabel4">
    <w:name w:val="ListLabel 4"/>
    <w:rsid w:val="00094840"/>
    <w:rPr>
      <w:rFonts w:cs="Times New Roman"/>
      <w:b/>
      <w:color w:val="00000A"/>
    </w:rPr>
  </w:style>
  <w:style w:type="character" w:customStyle="1" w:styleId="FootnoteCharacters">
    <w:name w:val="Footnote Characters"/>
    <w:rsid w:val="00094840"/>
  </w:style>
  <w:style w:type="character" w:styleId="af9">
    <w:name w:val="endnote reference"/>
    <w:rsid w:val="00094840"/>
    <w:rPr>
      <w:vertAlign w:val="superscript"/>
    </w:rPr>
  </w:style>
  <w:style w:type="character" w:customStyle="1" w:styleId="EndnoteCharacters">
    <w:name w:val="Endnote Characters"/>
    <w:rsid w:val="00094840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afa">
    <w:name w:val="List"/>
    <w:basedOn w:val="a3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ootnoteText1">
    <w:name w:val="Footnote Text1"/>
    <w:basedOn w:val="a"/>
    <w:rPr>
      <w:sz w:val="20"/>
      <w:szCs w:val="20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rsid w:val="00094840"/>
    <w:rPr>
      <w:b/>
      <w:bCs/>
    </w:rPr>
  </w:style>
  <w:style w:type="paragraph" w:styleId="afc">
    <w:name w:val="Revision"/>
    <w:hidden/>
    <w:uiPriority w:val="99"/>
    <w:semiHidden/>
    <w:rsid w:val="00094840"/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F26B0B"/>
    <w:pPr>
      <w:ind w:left="720"/>
      <w:contextualSpacing/>
    </w:pPr>
  </w:style>
  <w:style w:type="character" w:customStyle="1" w:styleId="HeaderChar1">
    <w:name w:val="Header Char1"/>
    <w:basedOn w:val="a0"/>
    <w:rsid w:val="00116303"/>
  </w:style>
  <w:style w:type="character" w:customStyle="1" w:styleId="Bodytext4">
    <w:name w:val="Body text (4)_"/>
    <w:basedOn w:val="a0"/>
    <w:link w:val="Bodytext40"/>
    <w:rsid w:val="00116303"/>
    <w:rPr>
      <w:rFonts w:ascii="Arial" w:eastAsia="Arial" w:hAnsi="Arial" w:cs="Arial"/>
      <w:b/>
      <w:bCs/>
      <w:color w:val="000000"/>
      <w:spacing w:val="-5"/>
      <w:sz w:val="26"/>
      <w:szCs w:val="26"/>
      <w:shd w:val="clear" w:color="auto" w:fill="FFFFFF"/>
    </w:rPr>
  </w:style>
  <w:style w:type="character" w:customStyle="1" w:styleId="FooterChar1">
    <w:name w:val="Footer Char1"/>
    <w:basedOn w:val="a0"/>
    <w:rsid w:val="00116303"/>
  </w:style>
  <w:style w:type="paragraph" w:customStyle="1" w:styleId="Bodytext40">
    <w:name w:val="Body text (4)"/>
    <w:basedOn w:val="a"/>
    <w:link w:val="Bodytext4"/>
    <w:rsid w:val="00116303"/>
    <w:pPr>
      <w:widowControl w:val="0"/>
      <w:shd w:val="clear" w:color="auto" w:fill="FFFFFF"/>
      <w:suppressAutoHyphens w:val="0"/>
      <w:spacing w:before="420" w:after="420" w:line="326" w:lineRule="exact"/>
      <w:jc w:val="both"/>
    </w:pPr>
    <w:rPr>
      <w:rFonts w:ascii="Arial" w:eastAsia="Arial" w:hAnsi="Arial" w:cs="Arial"/>
      <w:b/>
      <w:bCs/>
      <w:spacing w:val="-5"/>
      <w:kern w:val="0"/>
      <w:sz w:val="26"/>
      <w:szCs w:val="26"/>
      <w:lang w:eastAsia="bg-BG"/>
    </w:rPr>
  </w:style>
  <w:style w:type="paragraph" w:customStyle="1" w:styleId="Style">
    <w:name w:val="Style"/>
    <w:rsid w:val="00966A7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Calibri"/>
      <w:sz w:val="24"/>
      <w:szCs w:val="24"/>
    </w:rPr>
  </w:style>
  <w:style w:type="character" w:customStyle="1" w:styleId="20">
    <w:name w:val="Заглавие 2 Знак"/>
    <w:basedOn w:val="a0"/>
    <w:link w:val="2"/>
    <w:rsid w:val="003C0D45"/>
    <w:rPr>
      <w:b/>
      <w:sz w:val="28"/>
      <w:lang w:eastAsia="en-US"/>
    </w:rPr>
  </w:style>
  <w:style w:type="paragraph" w:styleId="afe">
    <w:name w:val="Subtitle"/>
    <w:basedOn w:val="a"/>
    <w:next w:val="a"/>
    <w:link w:val="aff"/>
    <w:qFormat/>
    <w:rsid w:val="009905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лавие Знак"/>
    <w:basedOn w:val="a0"/>
    <w:link w:val="afe"/>
    <w:rsid w:val="009905F8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paragraph" w:styleId="aff0">
    <w:name w:val="Title"/>
    <w:basedOn w:val="a"/>
    <w:next w:val="a"/>
    <w:link w:val="aff1"/>
    <w:qFormat/>
    <w:rsid w:val="0090591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1">
    <w:name w:val="Заглавие Знак"/>
    <w:basedOn w:val="a0"/>
    <w:link w:val="aff0"/>
    <w:rsid w:val="0090591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30">
    <w:name w:val="Заглавие 3 Знак"/>
    <w:basedOn w:val="a0"/>
    <w:link w:val="3"/>
    <w:semiHidden/>
    <w:rsid w:val="00400080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customStyle="1" w:styleId="firstline">
    <w:name w:val="firstline"/>
    <w:basedOn w:val="a"/>
    <w:rsid w:val="00400080"/>
    <w:pPr>
      <w:suppressAutoHyphens w:val="0"/>
      <w:spacing w:line="240" w:lineRule="atLeast"/>
      <w:ind w:firstLine="840"/>
      <w:jc w:val="both"/>
    </w:pPr>
    <w:rPr>
      <w:rFonts w:ascii="Times New Roman" w:eastAsia="Calibri" w:hAnsi="Times New Roman" w:cs="Times New Roman"/>
      <w:kern w:val="0"/>
      <w:sz w:val="22"/>
      <w:szCs w:val="22"/>
      <w:lang w:eastAsia="bg-BG"/>
    </w:rPr>
  </w:style>
  <w:style w:type="paragraph" w:styleId="aff2">
    <w:name w:val="endnote text"/>
    <w:basedOn w:val="a"/>
    <w:link w:val="aff3"/>
    <w:semiHidden/>
    <w:unhideWhenUsed/>
    <w:rsid w:val="001A20A5"/>
    <w:rPr>
      <w:sz w:val="20"/>
      <w:szCs w:val="20"/>
    </w:rPr>
  </w:style>
  <w:style w:type="character" w:customStyle="1" w:styleId="aff3">
    <w:name w:val="Текст на бележка в края Знак"/>
    <w:basedOn w:val="a0"/>
    <w:link w:val="aff2"/>
    <w:semiHidden/>
    <w:rsid w:val="001A20A5"/>
    <w:rPr>
      <w:rFonts w:ascii="Century Gothic" w:eastAsia="MS Mincho" w:hAnsi="Century Gothic" w:cs="Century Gothic"/>
      <w:color w:val="000000"/>
      <w:kern w:val="1"/>
      <w:lang w:eastAsia="ar-SA"/>
    </w:rPr>
  </w:style>
  <w:style w:type="character" w:customStyle="1" w:styleId="10">
    <w:name w:val="Заглавие 1 Знак"/>
    <w:basedOn w:val="a0"/>
    <w:link w:val="1"/>
    <w:rsid w:val="000B722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ff4">
    <w:name w:val="Body Text Indent"/>
    <w:basedOn w:val="a"/>
    <w:link w:val="aff5"/>
    <w:semiHidden/>
    <w:unhideWhenUsed/>
    <w:rsid w:val="000B7225"/>
    <w:pPr>
      <w:spacing w:after="120"/>
      <w:ind w:left="283"/>
    </w:pPr>
  </w:style>
  <w:style w:type="character" w:customStyle="1" w:styleId="aff5">
    <w:name w:val="Основен текст с отстъп Знак"/>
    <w:basedOn w:val="a0"/>
    <w:link w:val="aff4"/>
    <w:semiHidden/>
    <w:rsid w:val="000B7225"/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C"/>
    <w:pPr>
      <w:suppressAutoHyphens/>
    </w:pPr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0D45"/>
    <w:pPr>
      <w:keepNext/>
      <w:suppressAutoHyphens w:val="0"/>
      <w:spacing w:after="120"/>
      <w:jc w:val="both"/>
      <w:outlineLvl w:val="1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0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6FA7"/>
    <w:rPr>
      <w:b/>
      <w:sz w:val="32"/>
      <w:szCs w:val="20"/>
    </w:rPr>
  </w:style>
  <w:style w:type="character" w:customStyle="1" w:styleId="a4">
    <w:name w:val="Основен текст Знак"/>
    <w:basedOn w:val="a0"/>
    <w:link w:val="a3"/>
    <w:uiPriority w:val="99"/>
    <w:rsid w:val="00C958B1"/>
    <w:rPr>
      <w:rFonts w:ascii="Century Gothic" w:eastAsia="MS Mincho" w:hAnsi="Century Gothic" w:cs="Century Gothic"/>
      <w:b/>
      <w:color w:val="000000"/>
      <w:kern w:val="1"/>
      <w:sz w:val="32"/>
      <w:lang w:eastAsia="ar-SA"/>
    </w:rPr>
  </w:style>
  <w:style w:type="character" w:styleId="a5">
    <w:name w:val="Hyperlink"/>
    <w:basedOn w:val="a0"/>
    <w:uiPriority w:val="99"/>
    <w:rsid w:val="004B5932"/>
    <w:rPr>
      <w:color w:val="0000FF"/>
      <w:u w:val="single"/>
    </w:rPr>
  </w:style>
  <w:style w:type="character" w:styleId="a6">
    <w:name w:val="FollowedHyperlink"/>
    <w:basedOn w:val="a0"/>
    <w:uiPriority w:val="99"/>
    <w:rsid w:val="004B5932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2F6FA7"/>
    <w:pPr>
      <w:suppressLineNumbers/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character" w:customStyle="1" w:styleId="a8">
    <w:name w:val="Долен колонтитул Знак"/>
    <w:basedOn w:val="a0"/>
    <w:link w:val="a7"/>
    <w:uiPriority w:val="99"/>
    <w:rsid w:val="00C958B1"/>
    <w:rPr>
      <w:rFonts w:ascii="Arial" w:eastAsia="MS Mincho" w:hAnsi="Arial" w:cs="Century Gothic"/>
      <w:color w:val="000000"/>
      <w:kern w:val="1"/>
      <w:sz w:val="24"/>
      <w:lang w:val="en-US" w:eastAsia="ar-SA"/>
    </w:rPr>
  </w:style>
  <w:style w:type="character" w:styleId="a9">
    <w:name w:val="page number"/>
    <w:basedOn w:val="a0"/>
    <w:uiPriority w:val="99"/>
    <w:rsid w:val="00EE6935"/>
    <w:rPr>
      <w:rFonts w:cs="Times New Roman"/>
    </w:rPr>
  </w:style>
  <w:style w:type="character" w:customStyle="1" w:styleId="end4">
    <w:name w:val="end4"/>
    <w:rsid w:val="00AB41B5"/>
    <w:rPr>
      <w:rFonts w:ascii="Georgia" w:hAnsi="Georgia"/>
      <w:b/>
      <w:color w:val="E69801"/>
      <w:sz w:val="24"/>
    </w:rPr>
  </w:style>
  <w:style w:type="table" w:styleId="aa">
    <w:name w:val="Table Grid"/>
    <w:basedOn w:val="a1"/>
    <w:uiPriority w:val="59"/>
    <w:rsid w:val="00445A7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_2.Seite,2.Seite,Kopfzeile 2.Seite,Знак Знак Char, Знак Знак Char"/>
    <w:basedOn w:val="a"/>
    <w:link w:val="ac"/>
    <w:rsid w:val="002F6FA7"/>
    <w:pPr>
      <w:widowControl w:val="0"/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ac">
    <w:name w:val="Горен колонтитул Знак"/>
    <w:aliases w:val="_2.Seite Знак,2.Seite Знак,Kopfzeile 2.Seite Знак,Знак Знак Char Знак, Знак Знак Char Знак"/>
    <w:basedOn w:val="a0"/>
    <w:link w:val="ab"/>
    <w:rsid w:val="00C958B1"/>
    <w:rPr>
      <w:rFonts w:ascii="Century Gothic" w:eastAsia="MS Mincho" w:hAnsi="Century Gothic" w:cs="Century Gothic"/>
      <w:color w:val="000000"/>
      <w:kern w:val="1"/>
      <w:sz w:val="24"/>
      <w:szCs w:val="24"/>
      <w:lang w:val="en-US" w:eastAsia="ar-SA"/>
    </w:rPr>
  </w:style>
  <w:style w:type="paragraph" w:customStyle="1" w:styleId="ad">
    <w:name w:val="Знак Знак"/>
    <w:basedOn w:val="a"/>
    <w:rsid w:val="001B4DB4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paragraph" w:styleId="ae">
    <w:name w:val="footnote text"/>
    <w:basedOn w:val="a"/>
    <w:link w:val="af"/>
    <w:uiPriority w:val="99"/>
    <w:rsid w:val="002F6FA7"/>
    <w:pPr>
      <w:suppressLineNumbers/>
      <w:ind w:left="283" w:hanging="283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rsid w:val="00C958B1"/>
    <w:rPr>
      <w:rFonts w:ascii="Century Gothic" w:eastAsia="MS Mincho" w:hAnsi="Century Gothic" w:cs="Century Gothic"/>
      <w:color w:val="000000"/>
      <w:kern w:val="1"/>
      <w:lang w:eastAsia="ar-SA"/>
    </w:rPr>
  </w:style>
  <w:style w:type="character" w:styleId="af0">
    <w:name w:val="footnote reference"/>
    <w:basedOn w:val="a0"/>
    <w:uiPriority w:val="99"/>
    <w:rsid w:val="002F6FA7"/>
    <w:rPr>
      <w:vertAlign w:val="superscript"/>
    </w:rPr>
  </w:style>
  <w:style w:type="paragraph" w:customStyle="1" w:styleId="Default">
    <w:name w:val="Default"/>
    <w:rsid w:val="003960F3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eastAsia="ja-JP"/>
    </w:rPr>
  </w:style>
  <w:style w:type="character" w:styleId="af1">
    <w:name w:val="Strong"/>
    <w:basedOn w:val="a0"/>
    <w:uiPriority w:val="22"/>
    <w:qFormat/>
    <w:rsid w:val="00FB6F14"/>
    <w:rPr>
      <w:b/>
    </w:rPr>
  </w:style>
  <w:style w:type="paragraph" w:styleId="af2">
    <w:name w:val="Balloon Text"/>
    <w:basedOn w:val="a"/>
    <w:link w:val="af3"/>
    <w:uiPriority w:val="99"/>
    <w:rsid w:val="002F6FA7"/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rsid w:val="00C958B1"/>
    <w:rPr>
      <w:rFonts w:ascii="Tahoma" w:eastAsia="MS Mincho" w:hAnsi="Tahoma" w:cs="Tahoma"/>
      <w:color w:val="000000"/>
      <w:kern w:val="1"/>
      <w:sz w:val="16"/>
      <w:szCs w:val="16"/>
      <w:lang w:eastAsia="ar-SA"/>
    </w:rPr>
  </w:style>
  <w:style w:type="character" w:styleId="af4">
    <w:name w:val="annotation reference"/>
    <w:basedOn w:val="a0"/>
    <w:uiPriority w:val="99"/>
    <w:semiHidden/>
    <w:rsid w:val="00C87F47"/>
    <w:rPr>
      <w:sz w:val="16"/>
    </w:rPr>
  </w:style>
  <w:style w:type="paragraph" w:styleId="af5">
    <w:name w:val="annotation text"/>
    <w:basedOn w:val="a"/>
    <w:link w:val="af6"/>
    <w:uiPriority w:val="99"/>
    <w:semiHidden/>
    <w:rsid w:val="00C87F47"/>
    <w:rPr>
      <w:sz w:val="20"/>
      <w:szCs w:val="20"/>
    </w:rPr>
  </w:style>
  <w:style w:type="character" w:customStyle="1" w:styleId="af6">
    <w:name w:val="Текст на коментар Знак"/>
    <w:basedOn w:val="a0"/>
    <w:link w:val="af5"/>
    <w:uiPriority w:val="99"/>
    <w:rsid w:val="00C958B1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C87F47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rsid w:val="00C958B1"/>
    <w:rPr>
      <w:b/>
      <w:bCs/>
      <w:lang w:eastAsia="en-US"/>
    </w:rPr>
  </w:style>
  <w:style w:type="character" w:customStyle="1" w:styleId="PageNumber1">
    <w:name w:val="Page Number1"/>
    <w:rsid w:val="00094840"/>
    <w:rPr>
      <w:rFonts w:cs="Times New Roman"/>
    </w:rPr>
  </w:style>
  <w:style w:type="character" w:customStyle="1" w:styleId="FootnoteReference1">
    <w:name w:val="Footnote Reference1"/>
    <w:rsid w:val="00094840"/>
    <w:rPr>
      <w:vertAlign w:val="superscript"/>
    </w:rPr>
  </w:style>
  <w:style w:type="character" w:customStyle="1" w:styleId="CommentReference1">
    <w:name w:val="Comment Reference1"/>
    <w:rsid w:val="00094840"/>
    <w:rPr>
      <w:sz w:val="16"/>
    </w:rPr>
  </w:style>
  <w:style w:type="character" w:customStyle="1" w:styleId="ListLabel1">
    <w:name w:val="ListLabel 1"/>
    <w:rsid w:val="00094840"/>
    <w:rPr>
      <w:rFonts w:cs="Times New Roman"/>
    </w:rPr>
  </w:style>
  <w:style w:type="character" w:customStyle="1" w:styleId="ListLabel2">
    <w:name w:val="ListLabel 2"/>
    <w:rsid w:val="00094840"/>
    <w:rPr>
      <w:rFonts w:cs="Times New Roman"/>
      <w:b/>
    </w:rPr>
  </w:style>
  <w:style w:type="character" w:customStyle="1" w:styleId="ListLabel3">
    <w:name w:val="ListLabel 3"/>
    <w:rsid w:val="00094840"/>
    <w:rPr>
      <w:b/>
    </w:rPr>
  </w:style>
  <w:style w:type="character" w:customStyle="1" w:styleId="ListLabel4">
    <w:name w:val="ListLabel 4"/>
    <w:rsid w:val="00094840"/>
    <w:rPr>
      <w:rFonts w:cs="Times New Roman"/>
      <w:b/>
      <w:color w:val="00000A"/>
    </w:rPr>
  </w:style>
  <w:style w:type="character" w:customStyle="1" w:styleId="FootnoteCharacters">
    <w:name w:val="Footnote Characters"/>
    <w:rsid w:val="00094840"/>
  </w:style>
  <w:style w:type="character" w:styleId="af9">
    <w:name w:val="endnote reference"/>
    <w:rsid w:val="00094840"/>
    <w:rPr>
      <w:vertAlign w:val="superscript"/>
    </w:rPr>
  </w:style>
  <w:style w:type="character" w:customStyle="1" w:styleId="EndnoteCharacters">
    <w:name w:val="Endnote Characters"/>
    <w:rsid w:val="00094840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afa">
    <w:name w:val="List"/>
    <w:basedOn w:val="a3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ootnoteText1">
    <w:name w:val="Footnote Text1"/>
    <w:basedOn w:val="a"/>
    <w:rPr>
      <w:sz w:val="20"/>
      <w:szCs w:val="20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rsid w:val="00094840"/>
    <w:rPr>
      <w:b/>
      <w:bCs/>
    </w:rPr>
  </w:style>
  <w:style w:type="paragraph" w:styleId="afc">
    <w:name w:val="Revision"/>
    <w:hidden/>
    <w:uiPriority w:val="99"/>
    <w:semiHidden/>
    <w:rsid w:val="00094840"/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F26B0B"/>
    <w:pPr>
      <w:ind w:left="720"/>
      <w:contextualSpacing/>
    </w:pPr>
  </w:style>
  <w:style w:type="character" w:customStyle="1" w:styleId="HeaderChar1">
    <w:name w:val="Header Char1"/>
    <w:basedOn w:val="a0"/>
    <w:rsid w:val="00116303"/>
  </w:style>
  <w:style w:type="character" w:customStyle="1" w:styleId="Bodytext4">
    <w:name w:val="Body text (4)_"/>
    <w:basedOn w:val="a0"/>
    <w:link w:val="Bodytext40"/>
    <w:rsid w:val="00116303"/>
    <w:rPr>
      <w:rFonts w:ascii="Arial" w:eastAsia="Arial" w:hAnsi="Arial" w:cs="Arial"/>
      <w:b/>
      <w:bCs/>
      <w:color w:val="000000"/>
      <w:spacing w:val="-5"/>
      <w:sz w:val="26"/>
      <w:szCs w:val="26"/>
      <w:shd w:val="clear" w:color="auto" w:fill="FFFFFF"/>
    </w:rPr>
  </w:style>
  <w:style w:type="character" w:customStyle="1" w:styleId="FooterChar1">
    <w:name w:val="Footer Char1"/>
    <w:basedOn w:val="a0"/>
    <w:rsid w:val="00116303"/>
  </w:style>
  <w:style w:type="paragraph" w:customStyle="1" w:styleId="Bodytext40">
    <w:name w:val="Body text (4)"/>
    <w:basedOn w:val="a"/>
    <w:link w:val="Bodytext4"/>
    <w:rsid w:val="00116303"/>
    <w:pPr>
      <w:widowControl w:val="0"/>
      <w:shd w:val="clear" w:color="auto" w:fill="FFFFFF"/>
      <w:suppressAutoHyphens w:val="0"/>
      <w:spacing w:before="420" w:after="420" w:line="326" w:lineRule="exact"/>
      <w:jc w:val="both"/>
    </w:pPr>
    <w:rPr>
      <w:rFonts w:ascii="Arial" w:eastAsia="Arial" w:hAnsi="Arial" w:cs="Arial"/>
      <w:b/>
      <w:bCs/>
      <w:spacing w:val="-5"/>
      <w:kern w:val="0"/>
      <w:sz w:val="26"/>
      <w:szCs w:val="26"/>
      <w:lang w:eastAsia="bg-BG"/>
    </w:rPr>
  </w:style>
  <w:style w:type="paragraph" w:customStyle="1" w:styleId="Style">
    <w:name w:val="Style"/>
    <w:rsid w:val="00966A7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Calibri"/>
      <w:sz w:val="24"/>
      <w:szCs w:val="24"/>
    </w:rPr>
  </w:style>
  <w:style w:type="character" w:customStyle="1" w:styleId="20">
    <w:name w:val="Заглавие 2 Знак"/>
    <w:basedOn w:val="a0"/>
    <w:link w:val="2"/>
    <w:rsid w:val="003C0D45"/>
    <w:rPr>
      <w:b/>
      <w:sz w:val="28"/>
      <w:lang w:eastAsia="en-US"/>
    </w:rPr>
  </w:style>
  <w:style w:type="paragraph" w:styleId="afe">
    <w:name w:val="Subtitle"/>
    <w:basedOn w:val="a"/>
    <w:next w:val="a"/>
    <w:link w:val="aff"/>
    <w:qFormat/>
    <w:rsid w:val="009905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лавие Знак"/>
    <w:basedOn w:val="a0"/>
    <w:link w:val="afe"/>
    <w:rsid w:val="009905F8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paragraph" w:styleId="aff0">
    <w:name w:val="Title"/>
    <w:basedOn w:val="a"/>
    <w:next w:val="a"/>
    <w:link w:val="aff1"/>
    <w:qFormat/>
    <w:rsid w:val="0090591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1">
    <w:name w:val="Заглавие Знак"/>
    <w:basedOn w:val="a0"/>
    <w:link w:val="aff0"/>
    <w:rsid w:val="0090591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30">
    <w:name w:val="Заглавие 3 Знак"/>
    <w:basedOn w:val="a0"/>
    <w:link w:val="3"/>
    <w:semiHidden/>
    <w:rsid w:val="00400080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customStyle="1" w:styleId="firstline">
    <w:name w:val="firstline"/>
    <w:basedOn w:val="a"/>
    <w:rsid w:val="00400080"/>
    <w:pPr>
      <w:suppressAutoHyphens w:val="0"/>
      <w:spacing w:line="240" w:lineRule="atLeast"/>
      <w:ind w:firstLine="840"/>
      <w:jc w:val="both"/>
    </w:pPr>
    <w:rPr>
      <w:rFonts w:ascii="Times New Roman" w:eastAsia="Calibri" w:hAnsi="Times New Roman" w:cs="Times New Roman"/>
      <w:kern w:val="0"/>
      <w:sz w:val="22"/>
      <w:szCs w:val="22"/>
      <w:lang w:eastAsia="bg-BG"/>
    </w:rPr>
  </w:style>
  <w:style w:type="paragraph" w:styleId="aff2">
    <w:name w:val="endnote text"/>
    <w:basedOn w:val="a"/>
    <w:link w:val="aff3"/>
    <w:semiHidden/>
    <w:unhideWhenUsed/>
    <w:rsid w:val="001A20A5"/>
    <w:rPr>
      <w:sz w:val="20"/>
      <w:szCs w:val="20"/>
    </w:rPr>
  </w:style>
  <w:style w:type="character" w:customStyle="1" w:styleId="aff3">
    <w:name w:val="Текст на бележка в края Знак"/>
    <w:basedOn w:val="a0"/>
    <w:link w:val="aff2"/>
    <w:semiHidden/>
    <w:rsid w:val="001A20A5"/>
    <w:rPr>
      <w:rFonts w:ascii="Century Gothic" w:eastAsia="MS Mincho" w:hAnsi="Century Gothic" w:cs="Century Gothic"/>
      <w:color w:val="000000"/>
      <w:kern w:val="1"/>
      <w:lang w:eastAsia="ar-SA"/>
    </w:rPr>
  </w:style>
  <w:style w:type="character" w:customStyle="1" w:styleId="10">
    <w:name w:val="Заглавие 1 Знак"/>
    <w:basedOn w:val="a0"/>
    <w:link w:val="1"/>
    <w:rsid w:val="000B722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ff4">
    <w:name w:val="Body Text Indent"/>
    <w:basedOn w:val="a"/>
    <w:link w:val="aff5"/>
    <w:semiHidden/>
    <w:unhideWhenUsed/>
    <w:rsid w:val="000B7225"/>
    <w:pPr>
      <w:spacing w:after="120"/>
      <w:ind w:left="283"/>
    </w:pPr>
  </w:style>
  <w:style w:type="character" w:customStyle="1" w:styleId="aff5">
    <w:name w:val="Основен текст с отстъп Знак"/>
    <w:basedOn w:val="a0"/>
    <w:link w:val="aff4"/>
    <w:semiHidden/>
    <w:rsid w:val="000B7225"/>
    <w:rPr>
      <w:rFonts w:ascii="Century Gothic" w:eastAsia="MS Mincho" w:hAnsi="Century Gothic" w:cs="Century Gothic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8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6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0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48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8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9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7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9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3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63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77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31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1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4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13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8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7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5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65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9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92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2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83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8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68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6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77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6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8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04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20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8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1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7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6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7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82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6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9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71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7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84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58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4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7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8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94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2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90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8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48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2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38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0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2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1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12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9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2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6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2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6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8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32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6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20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0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9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7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76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06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72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3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8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04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88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8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7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82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6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8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0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3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0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9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92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5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6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7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9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6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27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85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0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9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0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1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18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53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15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1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61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0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8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97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3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86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7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95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2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2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07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7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9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08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69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9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8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15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7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0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0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14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7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5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94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4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8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5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0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69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7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59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0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4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9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5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1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9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1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9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1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6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35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8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8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4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9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89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9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79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05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3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5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4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6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3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6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0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76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65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8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9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62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59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77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9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9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8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9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92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08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6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92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61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48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97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50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1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9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2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6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38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8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6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6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8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1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9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7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1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9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2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9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1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0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1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50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5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0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3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4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0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7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86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74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2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5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4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5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0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4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7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0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8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7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05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80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7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0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4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57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1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33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1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9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5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10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3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06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2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48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4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1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5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5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71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9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0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3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8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8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1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27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25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2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49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3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02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6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20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5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4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0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39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0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3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60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15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59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3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6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93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3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2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2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4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8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3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2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0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1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0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4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6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8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7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36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78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4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6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5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52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3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13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0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7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58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4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5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2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9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1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3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87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9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7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44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2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50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54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05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4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2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4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4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5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6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1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4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4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8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0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1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61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9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3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28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6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47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3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56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5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5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5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1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72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6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65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7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1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4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9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42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7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4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9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8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4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6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9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1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75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41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42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4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6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8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07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8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48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9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5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8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62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56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94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8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3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3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73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3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0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1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8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6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1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0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56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0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05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8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1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8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4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9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5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1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69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1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16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9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83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5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9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8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43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3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03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9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4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6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7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6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4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0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8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0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1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0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7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80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2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3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0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94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1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7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6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0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6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5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2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7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2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9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6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93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9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8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6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36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3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7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00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3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0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3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6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48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9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1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6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4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33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8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7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3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0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13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87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2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59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4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1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6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8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6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55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9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0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3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2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88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5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3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4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8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8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3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8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0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6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0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2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52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1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7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08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5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7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83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7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4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3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2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68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92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2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79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3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93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5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88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76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3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2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52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2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81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7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3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4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2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22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17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87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79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8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0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4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76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4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92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07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02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3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8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7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54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0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42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8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94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53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7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21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7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66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84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11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5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1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8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93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4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9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9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70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8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2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8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45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1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25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4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5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9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27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1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71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56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5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36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4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81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8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37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9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0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5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9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4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4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9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40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54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03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41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04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2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60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3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74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5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02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4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3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8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9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48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5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88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5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3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5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7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2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42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1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9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1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14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49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9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3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8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5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9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9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20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62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0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7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9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7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6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53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5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4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61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5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3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3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1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4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2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7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9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2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9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62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1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3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9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9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9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79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1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17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98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2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3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4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7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94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21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4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8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8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7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2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6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17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13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78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3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6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34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7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07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0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0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2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9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5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1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0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40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20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1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36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0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3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5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86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31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60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99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55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26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0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8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46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8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32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26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7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6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0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6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4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78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4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18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2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7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49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2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0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1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5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6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52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51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42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7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27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15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32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33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1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9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7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7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58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1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7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77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9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67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5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2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0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0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8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93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5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5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3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4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46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0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7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3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78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5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3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2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1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3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1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7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7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7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8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1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8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44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43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70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95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8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23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64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8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08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43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0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8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53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22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37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4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4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1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52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5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5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4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8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54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4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9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9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60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0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62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95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6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5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9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8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56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65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9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2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9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94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0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6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1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2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53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2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54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88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6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79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90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90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5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27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55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96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5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5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54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69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2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2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8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8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00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42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9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05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8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7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94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5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9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4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7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7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84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2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6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38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6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0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7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7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0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1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9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33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8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2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0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56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4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7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5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8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7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6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6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8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4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6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8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0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4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1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6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6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62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0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4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1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7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4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22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6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61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2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8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38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8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1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3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9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6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4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9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44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9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62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16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9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1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73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5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29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8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7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86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05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9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2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9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3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8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6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2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9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0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6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38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79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9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3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6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4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6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60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9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27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8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65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10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0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11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29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6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52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1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5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5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2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9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9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1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01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0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6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7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8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7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5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0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2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3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9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2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2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9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7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74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04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9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2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3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ann.org/en/system/files/files/idn-cctld-implementation-plan-05nov13-e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cann.org/en/topics/idn/fast-track//" TargetMode="External"/><Relationship Id="rId17" Type="http://schemas.openxmlformats.org/officeDocument/2006/relationships/hyperlink" Target="https://www.iana.org/help/operational-pla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ana.org/help/nameserver-requirement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n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ana.org/domains/root/delegationguide/" TargetMode="External"/><Relationship Id="rId10" Type="http://schemas.openxmlformats.org/officeDocument/2006/relationships/hyperlink" Target="http://www.icann.or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ana.org/help/cctld-deleg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7B8E-D1C3-4E05-83E6-B8CAEC24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5611</Words>
  <Characters>31987</Characters>
  <Application>Microsoft Office Word</Application>
  <DocSecurity>0</DocSecurity>
  <Lines>266</Lines>
  <Paragraphs>75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DAITS</Company>
  <LinksUpToDate>false</LinksUpToDate>
  <CharactersWithSpaces>37523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gprangov</dc:creator>
  <cp:lastModifiedBy>Hristina Dobreva</cp:lastModifiedBy>
  <cp:revision>2</cp:revision>
  <cp:lastPrinted>2015-03-17T08:48:00Z</cp:lastPrinted>
  <dcterms:created xsi:type="dcterms:W3CDTF">2015-05-12T04:51:00Z</dcterms:created>
  <dcterms:modified xsi:type="dcterms:W3CDTF">2015-05-12T04:51:00Z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DAITS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