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84" w:rsidRPr="00EC0F15" w:rsidRDefault="00542084" w:rsidP="00542084"/>
    <w:p w:rsidR="00542084" w:rsidRPr="00EC0F15" w:rsidRDefault="00542084" w:rsidP="00542084"/>
    <w:p w:rsidR="00542084" w:rsidRPr="00CC6241" w:rsidRDefault="00542084" w:rsidP="00542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241">
        <w:rPr>
          <w:rFonts w:ascii="Times New Roman" w:hAnsi="Times New Roman" w:cs="Times New Roman"/>
          <w:b/>
          <w:sz w:val="28"/>
          <w:szCs w:val="28"/>
        </w:rPr>
        <w:t>ОБЩЕСТВЕНА КОНСУЛТАЦИЯ ОТНОСНО РАЗВИТИЕТО НА НАЗЕМНОТО ЦИФРОВО ТЕЛЕВИЗИОННО РАДИОРАЗПРЪСКВАНЕ</w:t>
      </w:r>
    </w:p>
    <w:p w:rsidR="00542084" w:rsidRPr="00CC6241" w:rsidRDefault="00542084" w:rsidP="005420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241">
        <w:rPr>
          <w:rFonts w:ascii="Times New Roman" w:hAnsi="Times New Roman" w:cs="Times New Roman"/>
          <w:b/>
          <w:sz w:val="28"/>
          <w:szCs w:val="28"/>
        </w:rPr>
        <w:t>Състояние на наземното цифрово телевизионно радиоразпръскване (ефирната цифрова телевизия) в страната</w:t>
      </w:r>
    </w:p>
    <w:p w:rsidR="00542084" w:rsidRPr="00CC6241" w:rsidRDefault="00542084" w:rsidP="00542084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EC0F15">
        <w:rPr>
          <w:sz w:val="28"/>
          <w:szCs w:val="28"/>
        </w:rPr>
        <w:t xml:space="preserve">В изпълнение на §209, ал. 5 от преходните и заключителните разпоредби на Закона за електронните съобщения и в изпълнение на Плана за въвеждане на наземно цифрово телевизионно радиоразпръскване (DVB-T) в Република България на 30.09.2013 г. е преустановено излъчването на ефирна аналогова телевизия в страната. </w:t>
      </w:r>
    </w:p>
    <w:p w:rsidR="00542084" w:rsidRPr="00CC6241" w:rsidRDefault="00542084" w:rsidP="00542084">
      <w:pPr>
        <w:pStyle w:val="Default"/>
        <w:ind w:left="720"/>
        <w:jc w:val="both"/>
        <w:rPr>
          <w:sz w:val="28"/>
          <w:szCs w:val="28"/>
        </w:rPr>
      </w:pPr>
    </w:p>
    <w:p w:rsidR="00542084" w:rsidRPr="00CC6241" w:rsidRDefault="00542084" w:rsidP="00542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241">
        <w:rPr>
          <w:rFonts w:ascii="Times New Roman" w:hAnsi="Times New Roman" w:cs="Times New Roman"/>
          <w:sz w:val="28"/>
          <w:szCs w:val="28"/>
        </w:rPr>
        <w:t xml:space="preserve">Съгласно Годишния доклад на Комисията за регулиране на съобщенията за развитието на пазара на електронни съобщения към края на </w:t>
      </w:r>
      <w:r w:rsidR="00B03317" w:rsidRPr="00CC6241">
        <w:rPr>
          <w:rFonts w:ascii="Times New Roman" w:hAnsi="Times New Roman" w:cs="Times New Roman"/>
          <w:sz w:val="28"/>
          <w:szCs w:val="28"/>
        </w:rPr>
        <w:t xml:space="preserve">2014 </w:t>
      </w:r>
      <w:r w:rsidRPr="00CC6241">
        <w:rPr>
          <w:rFonts w:ascii="Times New Roman" w:hAnsi="Times New Roman" w:cs="Times New Roman"/>
          <w:sz w:val="28"/>
          <w:szCs w:val="28"/>
        </w:rPr>
        <w:t xml:space="preserve">г. право да осъществяват електронни съобщения чрез издадените им разрешения за наземно цифрово радиоразпръскване на радио- и телевизионни сигнали имат общо 5 предприятия, като мрежите на 4 от тях са с национално покритие – „НУРТС ДИДЖИТЪЛ” ЕАД, „ФЪРСТ ДИДЖИТЪЛ” ЕАД, HD MEDIA SERVICES LTD и „БУЛСАТКОМ” АД, а мрежата на 1 предприятие – „НУРТС БЪЛГАРИЯ” АД – е за територията на гр. София. От тях през 2013 г. три са осъществявали дейност по наземно цифрово радиоразпръскване – „НУРТС БЪЛГАРИЯ” АД, „НУРТС ДИДЖИТЪЛ” ЕАД и „ФЪРСТ ДИДЖИТЪЛ” ЕАД. През м. юни 2015 г. Комисията за защита на конкуренцията </w:t>
      </w:r>
      <w:r w:rsidRPr="00CC6241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>(КЗК) официално разреши на „БТК“ ЕАД да придобие контрол върху „НУРТС България“ АД и неговото дъщерно друж</w:t>
      </w:r>
      <w:r w:rsidR="00A2498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CC6241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 xml:space="preserve">ство „НУРТС </w:t>
      </w:r>
      <w:proofErr w:type="spellStart"/>
      <w:r w:rsidRPr="00CC6241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>Диджитъл</w:t>
      </w:r>
      <w:proofErr w:type="spellEnd"/>
      <w:r w:rsidRPr="00CC6241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>“ ЕАД</w:t>
      </w:r>
      <w:r w:rsidRPr="00CC62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2084" w:rsidRPr="00CC6241" w:rsidRDefault="00542084" w:rsidP="00542084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2084" w:rsidRPr="00CC6241" w:rsidRDefault="00542084" w:rsidP="00542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241">
        <w:rPr>
          <w:rFonts w:ascii="Times New Roman" w:hAnsi="Times New Roman" w:cs="Times New Roman"/>
          <w:sz w:val="28"/>
          <w:szCs w:val="28"/>
        </w:rPr>
        <w:t xml:space="preserve">Според данни на регулатора от м. април т.г., понастоящем, „НУРТС ДИДЖИТЪЛ“ ЕАД, чрез една от мрежите си за наземно цифрово телевизионно радиоразпръскване с национален обхват, излъчва пет телевизионни програми на търговските телевизии от едната изградена мрежа (BTV, </w:t>
      </w:r>
      <w:r w:rsidRPr="00EC0F15">
        <w:rPr>
          <w:rFonts w:ascii="Times New Roman" w:hAnsi="Times New Roman" w:cs="Times New Roman"/>
          <w:sz w:val="28"/>
          <w:szCs w:val="28"/>
        </w:rPr>
        <w:t>NOVA</w:t>
      </w:r>
      <w:r w:rsidRPr="00CC6241">
        <w:rPr>
          <w:rFonts w:ascii="Times New Roman" w:hAnsi="Times New Roman" w:cs="Times New Roman"/>
          <w:sz w:val="28"/>
          <w:szCs w:val="28"/>
        </w:rPr>
        <w:t xml:space="preserve"> </w:t>
      </w:r>
      <w:r w:rsidRPr="00EC0F15">
        <w:rPr>
          <w:rFonts w:ascii="Times New Roman" w:hAnsi="Times New Roman" w:cs="Times New Roman"/>
          <w:sz w:val="28"/>
          <w:szCs w:val="28"/>
        </w:rPr>
        <w:t>TV</w:t>
      </w:r>
      <w:r w:rsidRPr="00CC6241">
        <w:rPr>
          <w:rFonts w:ascii="Times New Roman" w:hAnsi="Times New Roman" w:cs="Times New Roman"/>
          <w:sz w:val="28"/>
          <w:szCs w:val="28"/>
        </w:rPr>
        <w:t xml:space="preserve">, </w:t>
      </w:r>
      <w:r w:rsidRPr="00EC0F15">
        <w:rPr>
          <w:rFonts w:ascii="Times New Roman" w:hAnsi="Times New Roman" w:cs="Times New Roman"/>
          <w:sz w:val="28"/>
          <w:szCs w:val="28"/>
        </w:rPr>
        <w:t>TV</w:t>
      </w:r>
      <w:r w:rsidRPr="00CC6241">
        <w:rPr>
          <w:rFonts w:ascii="Times New Roman" w:hAnsi="Times New Roman" w:cs="Times New Roman"/>
          <w:sz w:val="28"/>
          <w:szCs w:val="28"/>
        </w:rPr>
        <w:t xml:space="preserve"> 7, </w:t>
      </w:r>
      <w:r w:rsidRPr="00EC0F15">
        <w:rPr>
          <w:rFonts w:ascii="Times New Roman" w:hAnsi="Times New Roman" w:cs="Times New Roman"/>
          <w:sz w:val="28"/>
          <w:szCs w:val="28"/>
        </w:rPr>
        <w:t>NEWS</w:t>
      </w:r>
      <w:r w:rsidRPr="00CC6241">
        <w:rPr>
          <w:rFonts w:ascii="Times New Roman" w:hAnsi="Times New Roman" w:cs="Times New Roman"/>
          <w:sz w:val="28"/>
          <w:szCs w:val="28"/>
        </w:rPr>
        <w:t xml:space="preserve"> 7, </w:t>
      </w:r>
      <w:r w:rsidRPr="00EC0F15">
        <w:rPr>
          <w:rFonts w:ascii="Times New Roman" w:hAnsi="Times New Roman" w:cs="Times New Roman"/>
          <w:sz w:val="28"/>
          <w:szCs w:val="28"/>
        </w:rPr>
        <w:t>BULGARIA</w:t>
      </w:r>
      <w:r w:rsidRPr="00CC6241">
        <w:rPr>
          <w:rFonts w:ascii="Times New Roman" w:hAnsi="Times New Roman" w:cs="Times New Roman"/>
          <w:sz w:val="28"/>
          <w:szCs w:val="28"/>
        </w:rPr>
        <w:t xml:space="preserve"> </w:t>
      </w:r>
      <w:r w:rsidRPr="00EC0F15">
        <w:rPr>
          <w:rFonts w:ascii="Times New Roman" w:hAnsi="Times New Roman" w:cs="Times New Roman"/>
          <w:sz w:val="28"/>
          <w:szCs w:val="28"/>
        </w:rPr>
        <w:t>ON</w:t>
      </w:r>
      <w:r w:rsidRPr="00CC6241">
        <w:rPr>
          <w:rFonts w:ascii="Times New Roman" w:hAnsi="Times New Roman" w:cs="Times New Roman"/>
          <w:sz w:val="28"/>
          <w:szCs w:val="28"/>
        </w:rPr>
        <w:t xml:space="preserve"> </w:t>
      </w:r>
      <w:r w:rsidRPr="00EC0F15">
        <w:rPr>
          <w:rFonts w:ascii="Times New Roman" w:hAnsi="Times New Roman" w:cs="Times New Roman"/>
          <w:sz w:val="28"/>
          <w:szCs w:val="28"/>
        </w:rPr>
        <w:t>AIR</w:t>
      </w:r>
      <w:r w:rsidRPr="00CC6241">
        <w:rPr>
          <w:rFonts w:ascii="Times New Roman" w:hAnsi="Times New Roman" w:cs="Times New Roman"/>
          <w:sz w:val="28"/>
          <w:szCs w:val="28"/>
        </w:rPr>
        <w:t>), като натовареността на мрежата е под възможния капацитет; втората изградена мрежа е свободна.</w:t>
      </w:r>
    </w:p>
    <w:p w:rsidR="00542084" w:rsidRPr="00CC6241" w:rsidRDefault="00542084" w:rsidP="0054208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42084" w:rsidRPr="00CC6241" w:rsidRDefault="00542084" w:rsidP="0054208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42084" w:rsidRPr="00CC6241" w:rsidRDefault="00542084" w:rsidP="00B94A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241">
        <w:rPr>
          <w:rFonts w:ascii="Times New Roman" w:hAnsi="Times New Roman" w:cs="Times New Roman"/>
          <w:sz w:val="28"/>
          <w:szCs w:val="28"/>
        </w:rPr>
        <w:t xml:space="preserve">Общественият </w:t>
      </w:r>
      <w:proofErr w:type="spellStart"/>
      <w:r w:rsidRPr="00CC6241">
        <w:rPr>
          <w:rFonts w:ascii="Times New Roman" w:hAnsi="Times New Roman" w:cs="Times New Roman"/>
          <w:sz w:val="28"/>
          <w:szCs w:val="28"/>
        </w:rPr>
        <w:t>мултиплекс</w:t>
      </w:r>
      <w:proofErr w:type="spellEnd"/>
      <w:r w:rsidRPr="00CC6241">
        <w:rPr>
          <w:rFonts w:ascii="Times New Roman" w:hAnsi="Times New Roman" w:cs="Times New Roman"/>
          <w:sz w:val="28"/>
          <w:szCs w:val="28"/>
        </w:rPr>
        <w:t xml:space="preserve"> – „</w:t>
      </w:r>
      <w:proofErr w:type="spellStart"/>
      <w:r w:rsidRPr="00CC6241">
        <w:rPr>
          <w:rFonts w:ascii="Times New Roman" w:hAnsi="Times New Roman" w:cs="Times New Roman"/>
          <w:sz w:val="28"/>
          <w:szCs w:val="28"/>
        </w:rPr>
        <w:t>Фърст</w:t>
      </w:r>
      <w:proofErr w:type="spellEnd"/>
      <w:r w:rsidRPr="00CC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41">
        <w:rPr>
          <w:rFonts w:ascii="Times New Roman" w:hAnsi="Times New Roman" w:cs="Times New Roman"/>
          <w:sz w:val="28"/>
          <w:szCs w:val="28"/>
        </w:rPr>
        <w:t>Диджитъл</w:t>
      </w:r>
      <w:proofErr w:type="spellEnd"/>
      <w:r w:rsidRPr="00CC6241">
        <w:rPr>
          <w:rFonts w:ascii="Times New Roman" w:hAnsi="Times New Roman" w:cs="Times New Roman"/>
          <w:sz w:val="28"/>
          <w:szCs w:val="28"/>
        </w:rPr>
        <w:t>“ ЕАД излъчва четири програми на обществената телевизия – БНТ, като две от тях са с HD качество.</w:t>
      </w:r>
    </w:p>
    <w:p w:rsidR="00B94A0F" w:rsidRPr="00CC6241" w:rsidRDefault="00B94A0F" w:rsidP="00B94A0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42084" w:rsidRPr="00CC6241" w:rsidRDefault="00542084" w:rsidP="00542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241">
        <w:rPr>
          <w:rFonts w:ascii="Times New Roman" w:hAnsi="Times New Roman" w:cs="Times New Roman"/>
          <w:sz w:val="28"/>
          <w:szCs w:val="28"/>
        </w:rPr>
        <w:t>Общият капацитет за излъчване чрез трите изградени мрежи е до 24 телевизионни програми.</w:t>
      </w:r>
    </w:p>
    <w:p w:rsidR="00542084" w:rsidRPr="00CC6241" w:rsidRDefault="00542084" w:rsidP="0054208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42084" w:rsidRPr="00CC6241" w:rsidRDefault="00542084" w:rsidP="00542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241">
        <w:rPr>
          <w:rFonts w:ascii="Times New Roman" w:hAnsi="Times New Roman" w:cs="Times New Roman"/>
          <w:sz w:val="28"/>
          <w:szCs w:val="28"/>
        </w:rPr>
        <w:t>Съветът за електронни медии е лицензирал 28 програми за наземно цифрово телевизионно радио- разпространение.</w:t>
      </w:r>
    </w:p>
    <w:p w:rsidR="00542084" w:rsidRPr="00CC6241" w:rsidRDefault="00542084" w:rsidP="0054208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42084" w:rsidRPr="00CC6241" w:rsidRDefault="00542084" w:rsidP="00542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241">
        <w:rPr>
          <w:rFonts w:ascii="Times New Roman" w:hAnsi="Times New Roman" w:cs="Times New Roman"/>
          <w:sz w:val="28"/>
          <w:szCs w:val="28"/>
        </w:rPr>
        <w:t xml:space="preserve">Останалите две предприятия - HD </w:t>
      </w:r>
      <w:r w:rsidRPr="00EC0F15">
        <w:rPr>
          <w:rFonts w:ascii="Times New Roman" w:hAnsi="Times New Roman" w:cs="Times New Roman"/>
          <w:sz w:val="28"/>
          <w:szCs w:val="28"/>
        </w:rPr>
        <w:t>Media</w:t>
      </w:r>
      <w:r w:rsidRPr="00CC6241">
        <w:rPr>
          <w:rFonts w:ascii="Times New Roman" w:hAnsi="Times New Roman" w:cs="Times New Roman"/>
          <w:sz w:val="28"/>
          <w:szCs w:val="28"/>
        </w:rPr>
        <w:t xml:space="preserve"> </w:t>
      </w:r>
      <w:r w:rsidRPr="00EC0F15">
        <w:rPr>
          <w:rFonts w:ascii="Times New Roman" w:hAnsi="Times New Roman" w:cs="Times New Roman"/>
          <w:sz w:val="28"/>
          <w:szCs w:val="28"/>
        </w:rPr>
        <w:t>Services</w:t>
      </w:r>
      <w:r w:rsidRPr="00CC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15">
        <w:rPr>
          <w:rFonts w:ascii="Times New Roman" w:hAnsi="Times New Roman" w:cs="Times New Roman"/>
          <w:sz w:val="28"/>
          <w:szCs w:val="28"/>
        </w:rPr>
        <w:t>Ltd</w:t>
      </w:r>
      <w:proofErr w:type="spellEnd"/>
      <w:r w:rsidRPr="00CC6241">
        <w:rPr>
          <w:rFonts w:ascii="Times New Roman" w:hAnsi="Times New Roman" w:cs="Times New Roman"/>
          <w:sz w:val="28"/>
          <w:szCs w:val="28"/>
        </w:rPr>
        <w:t xml:space="preserve">   с издадено разрешение  за изграждане на три ефирни цифрови мрежи и „</w:t>
      </w:r>
      <w:proofErr w:type="spellStart"/>
      <w:r w:rsidRPr="00CC6241">
        <w:rPr>
          <w:rFonts w:ascii="Times New Roman" w:hAnsi="Times New Roman" w:cs="Times New Roman"/>
          <w:sz w:val="28"/>
          <w:szCs w:val="28"/>
        </w:rPr>
        <w:t>Булсатком</w:t>
      </w:r>
      <w:proofErr w:type="spellEnd"/>
      <w:r w:rsidRPr="00CC6241">
        <w:rPr>
          <w:rFonts w:ascii="Times New Roman" w:hAnsi="Times New Roman" w:cs="Times New Roman"/>
          <w:sz w:val="28"/>
          <w:szCs w:val="28"/>
        </w:rPr>
        <w:t>“ АД за изграждане на една цифрова ефирна мрежа с издадено разрешение</w:t>
      </w:r>
      <w:r w:rsidR="000B2410" w:rsidRPr="00EC0F15">
        <w:rPr>
          <w:rFonts w:ascii="Times New Roman" w:hAnsi="Times New Roman" w:cs="Times New Roman"/>
          <w:sz w:val="28"/>
          <w:szCs w:val="28"/>
        </w:rPr>
        <w:t>,</w:t>
      </w:r>
      <w:r w:rsidRPr="00CC6241">
        <w:rPr>
          <w:rFonts w:ascii="Times New Roman" w:hAnsi="Times New Roman" w:cs="Times New Roman"/>
          <w:sz w:val="28"/>
          <w:szCs w:val="28"/>
        </w:rPr>
        <w:t xml:space="preserve"> не развиват дейност</w:t>
      </w:r>
      <w:r w:rsidRPr="004A7AB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542084" w:rsidRPr="00CC6241" w:rsidRDefault="00542084" w:rsidP="0054208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42084" w:rsidRPr="00CC6241" w:rsidRDefault="00542084" w:rsidP="00542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241">
        <w:rPr>
          <w:rFonts w:ascii="Times New Roman" w:hAnsi="Times New Roman" w:cs="Times New Roman"/>
          <w:sz w:val="28"/>
          <w:szCs w:val="28"/>
        </w:rPr>
        <w:t>Две от изградените мрежи по данни на предприятия</w:t>
      </w:r>
      <w:r w:rsidR="00B4382B" w:rsidRPr="00CC6241">
        <w:rPr>
          <w:rFonts w:ascii="Times New Roman" w:hAnsi="Times New Roman" w:cs="Times New Roman"/>
          <w:sz w:val="28"/>
          <w:szCs w:val="28"/>
        </w:rPr>
        <w:t>та</w:t>
      </w:r>
      <w:r w:rsidRPr="00CC6241">
        <w:rPr>
          <w:rFonts w:ascii="Times New Roman" w:hAnsi="Times New Roman" w:cs="Times New Roman"/>
          <w:sz w:val="28"/>
          <w:szCs w:val="28"/>
        </w:rPr>
        <w:t xml:space="preserve"> – едната търговска и обществената имат 96.2% покритие по население. Втората изградена търговска мрежа, която не излъчва в момента съдържание, има 85% покритие по население по данни на предприятието.</w:t>
      </w:r>
    </w:p>
    <w:p w:rsidR="00542084" w:rsidRPr="00CC6241" w:rsidRDefault="00542084" w:rsidP="0054208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42084" w:rsidRPr="00CC6241" w:rsidRDefault="00542084" w:rsidP="00542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241">
        <w:rPr>
          <w:rFonts w:ascii="Times New Roman" w:hAnsi="Times New Roman" w:cs="Times New Roman"/>
          <w:sz w:val="28"/>
          <w:szCs w:val="28"/>
        </w:rPr>
        <w:t>Налице е тенденция за непрекъснато намаляване на броя на зрителите на ефирна телевизия и съгласно данните на Асоциацията на българските радио- и телевизионни оператори, на разположение на министерството, този брой, към началото на тази година, включва около 16 % от домакинствата на страната поради силното развитие на платените телевизионни услуги, включително, на достъпни цени. Към датата на преустановяване на сигнала този процент бе около 18%.</w:t>
      </w:r>
    </w:p>
    <w:p w:rsidR="00542084" w:rsidRPr="00CC6241" w:rsidRDefault="00542084" w:rsidP="0054208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542084" w:rsidRPr="00CC6241" w:rsidRDefault="00542084" w:rsidP="005420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241">
        <w:rPr>
          <w:rFonts w:ascii="Times New Roman" w:hAnsi="Times New Roman" w:cs="Times New Roman"/>
          <w:b/>
          <w:sz w:val="28"/>
          <w:szCs w:val="28"/>
        </w:rPr>
        <w:t>Наземното цифрово телевизионно радиоразпръскване в сравнение с останалите платформи за достъп до телевизионно съдържание</w:t>
      </w:r>
    </w:p>
    <w:p w:rsidR="00542084" w:rsidRPr="00CC6241" w:rsidRDefault="00542084" w:rsidP="0054208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FF7754" w:rsidRPr="00CC6241" w:rsidRDefault="00542084" w:rsidP="00FF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241">
        <w:rPr>
          <w:rFonts w:ascii="Times New Roman" w:hAnsi="Times New Roman" w:cs="Times New Roman"/>
          <w:color w:val="000000"/>
          <w:sz w:val="28"/>
          <w:szCs w:val="28"/>
        </w:rPr>
        <w:t xml:space="preserve">Съгласно Годишния доклад на Комисията за регулиране на съобщенията през </w:t>
      </w:r>
      <w:r w:rsidR="004021EC" w:rsidRPr="00EC0F15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4021EC" w:rsidRPr="00CC624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021EC" w:rsidRPr="00EC0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F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FF7754" w:rsidRPr="00CC6241">
        <w:rPr>
          <w:rFonts w:ascii="Times New Roman" w:hAnsi="Times New Roman" w:cs="Times New Roman"/>
          <w:color w:val="000000"/>
          <w:sz w:val="28"/>
          <w:szCs w:val="28"/>
        </w:rPr>
        <w:t xml:space="preserve">броят на предприятията, предоставящи услуги за пренос на радио- и телевизионни програми, остава без изменение спрямо </w:t>
      </w:r>
      <w:r w:rsidR="00FF7754" w:rsidRPr="00CC62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предходната година, като броят на потребителите на тези услуги намалява с 20,0% спрямо 2013 г.</w:t>
      </w:r>
    </w:p>
    <w:p w:rsidR="00FF7754" w:rsidRPr="00CC6241" w:rsidRDefault="00FF7754" w:rsidP="00FF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241">
        <w:rPr>
          <w:rFonts w:ascii="Times New Roman" w:hAnsi="Times New Roman" w:cs="Times New Roman"/>
          <w:color w:val="000000"/>
          <w:sz w:val="28"/>
          <w:szCs w:val="28"/>
        </w:rPr>
        <w:t>Получените приходи от предоставяне на услуги на едро за пренос и/или разпространение на радио- и телевизионни програми, вкл. IPTV услуги на едро през 2014 г. възлизат на 66,456 млн. лв. и бележат ръст от 17,98% спрямо предходната година.</w:t>
      </w:r>
    </w:p>
    <w:p w:rsidR="00FF7754" w:rsidRPr="00CC6241" w:rsidRDefault="00FF7754" w:rsidP="00FF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241">
        <w:rPr>
          <w:rFonts w:ascii="Times New Roman" w:hAnsi="Times New Roman" w:cs="Times New Roman"/>
          <w:color w:val="000000"/>
          <w:sz w:val="28"/>
          <w:szCs w:val="28"/>
        </w:rPr>
        <w:tab/>
        <w:t>Този ръст е резултат от отчетеното през 2014 г. увеличение в приходите от предоставяне на почти всички услуги на едро за пренос и разпространение на радио- и телевизионни програми.</w:t>
      </w:r>
    </w:p>
    <w:p w:rsidR="004021EC" w:rsidRPr="00CC6241" w:rsidRDefault="00FF7754" w:rsidP="00FF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241">
        <w:rPr>
          <w:rFonts w:ascii="Times New Roman" w:hAnsi="Times New Roman" w:cs="Times New Roman"/>
          <w:color w:val="000000"/>
          <w:sz w:val="28"/>
          <w:szCs w:val="28"/>
        </w:rPr>
        <w:tab/>
        <w:t>При услугите за разпространение на радио- и телевизионни програми се наблюдава ръст в размера на получените приходи - 37,4%, в резултат на увеличение на приходите при всички услуги от тази група: с 59,7% при приходите от разпространение на радио- и/или телевизионни програми, вкл. IPTV услуга на едро, с 37,4% при приходите от наземно радиоразпръскване и с 31,8% при приходите от спътниково радиоразпръскване.</w:t>
      </w:r>
    </w:p>
    <w:p w:rsidR="00542084" w:rsidRPr="00CC6241" w:rsidRDefault="00542084" w:rsidP="00542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241">
        <w:rPr>
          <w:rFonts w:ascii="Times New Roman" w:hAnsi="Times New Roman" w:cs="Times New Roman"/>
          <w:sz w:val="28"/>
          <w:szCs w:val="28"/>
        </w:rPr>
        <w:t>Скромен е делът на домакинствата, които ползват безплатна спътникова телевизия – около 3% от българските домакинства съгласно данни на Асоциацията на българските радио- и телевизионни оператори.</w:t>
      </w:r>
    </w:p>
    <w:p w:rsidR="00100755" w:rsidRPr="00EC0F15" w:rsidRDefault="00100755" w:rsidP="00542084">
      <w:pPr>
        <w:pStyle w:val="Default"/>
        <w:ind w:firstLine="708"/>
        <w:jc w:val="both"/>
        <w:rPr>
          <w:sz w:val="28"/>
          <w:szCs w:val="28"/>
        </w:rPr>
      </w:pPr>
      <w:r w:rsidRPr="00EC0F15">
        <w:rPr>
          <w:sz w:val="28"/>
          <w:szCs w:val="28"/>
        </w:rPr>
        <w:t>За периода 2012-2014 г. броят на абонатите на платена телевизия на дребно нараства с 11,7%, като само за последната година наблюдаваният ръст е 4,9%, достигайки 1,83 млн. абоната.</w:t>
      </w:r>
    </w:p>
    <w:p w:rsidR="00100755" w:rsidRPr="00EC0F15" w:rsidRDefault="00100755" w:rsidP="00100755">
      <w:pPr>
        <w:pStyle w:val="Default"/>
        <w:ind w:firstLine="708"/>
        <w:jc w:val="both"/>
        <w:rPr>
          <w:sz w:val="28"/>
          <w:szCs w:val="28"/>
        </w:rPr>
      </w:pPr>
      <w:r w:rsidRPr="00EC0F15">
        <w:rPr>
          <w:sz w:val="28"/>
          <w:szCs w:val="28"/>
        </w:rPr>
        <w:t xml:space="preserve">Най-значително е увеличението на абонатите на IP телевизия през 2014 г. спрямо предходната - над 30%, като към 31.12.2014 г. те достигат 10,4% от абонатите на платена телевизия в страната. За втора поредна година обаче темпът на нарастване намалява, което показва, че междуплатформената конкуренция в сегмента по отношение на качеството и разнообразието на предоставяните услуги се задълбочава. </w:t>
      </w:r>
    </w:p>
    <w:p w:rsidR="00100755" w:rsidRPr="00EC0F15" w:rsidRDefault="00100755" w:rsidP="00100755">
      <w:pPr>
        <w:pStyle w:val="Default"/>
        <w:ind w:firstLine="708"/>
        <w:jc w:val="both"/>
        <w:rPr>
          <w:sz w:val="28"/>
          <w:szCs w:val="28"/>
        </w:rPr>
      </w:pPr>
      <w:r w:rsidRPr="00EC0F15">
        <w:rPr>
          <w:sz w:val="28"/>
          <w:szCs w:val="28"/>
        </w:rPr>
        <w:t xml:space="preserve">Броят на потребителите на </w:t>
      </w:r>
      <w:r w:rsidR="00EC0F15">
        <w:rPr>
          <w:sz w:val="28"/>
          <w:szCs w:val="28"/>
        </w:rPr>
        <w:t>спътникова</w:t>
      </w:r>
      <w:r w:rsidRPr="00EC0F15">
        <w:rPr>
          <w:sz w:val="28"/>
          <w:szCs w:val="28"/>
        </w:rPr>
        <w:t xml:space="preserve"> телевизия също бележи ръст – със 7,1% спрямо предходната година. В края на 2014 г. броят на абонатите, ползващи услугата самостоятелно или в пакет с други електронни съобщителни услуги, достига 45% от общия брой на абонатите на платена телевизия у нас.</w:t>
      </w:r>
    </w:p>
    <w:p w:rsidR="00100755" w:rsidRPr="00EC0F15" w:rsidRDefault="00100755" w:rsidP="00100755">
      <w:pPr>
        <w:pStyle w:val="Default"/>
        <w:ind w:firstLine="708"/>
        <w:jc w:val="both"/>
        <w:rPr>
          <w:sz w:val="28"/>
          <w:szCs w:val="28"/>
        </w:rPr>
      </w:pPr>
      <w:r w:rsidRPr="00EC0F15">
        <w:rPr>
          <w:sz w:val="28"/>
          <w:szCs w:val="28"/>
        </w:rPr>
        <w:t xml:space="preserve">За разлика от предходната година, когато се наблюдаваше незначителен ръст от 0,4%, през 2014 г. е налице спад в броя на абонатите на кабелна телевизия от 1,7% за едногодишен период. За първи път делът на абонатите на кабелна телевизия се нарежда на второ място, след този на абонатите на </w:t>
      </w:r>
      <w:r w:rsidR="00EC0F15" w:rsidRPr="00EC0F15">
        <w:rPr>
          <w:sz w:val="28"/>
          <w:szCs w:val="28"/>
        </w:rPr>
        <w:t xml:space="preserve">спътникова </w:t>
      </w:r>
      <w:r w:rsidRPr="00EC0F15">
        <w:rPr>
          <w:sz w:val="28"/>
          <w:szCs w:val="28"/>
        </w:rPr>
        <w:t>телевизия, като заема 44,6% . Това преразпределяне на дяловете произтича от задълбочаващата се конкуренция между предприятията, предоставящи телевизионна услуга, които провеждат все по-агресивна политика за привличане на нови абонати.</w:t>
      </w:r>
    </w:p>
    <w:p w:rsidR="00100755" w:rsidRPr="00EC0F15" w:rsidRDefault="00100755" w:rsidP="00100755">
      <w:pPr>
        <w:pStyle w:val="Default"/>
        <w:ind w:firstLine="708"/>
        <w:jc w:val="both"/>
        <w:rPr>
          <w:sz w:val="28"/>
          <w:szCs w:val="28"/>
        </w:rPr>
      </w:pPr>
      <w:r w:rsidRPr="00EC0F15">
        <w:rPr>
          <w:sz w:val="28"/>
          <w:szCs w:val="28"/>
        </w:rPr>
        <w:lastRenderedPageBreak/>
        <w:t>Услугите „Pay-per-View” (PPV) и видео по поръчка (VOD) се предлагат от предприятията, предоставящи кабелна телевизия, както и от IPTV доставчиците, като към 31.12.2014 г. обобщените данни сочат, че:</w:t>
      </w:r>
    </w:p>
    <w:p w:rsidR="00100755" w:rsidRPr="00EC0F15" w:rsidRDefault="00100755" w:rsidP="00EC0F15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C0F15">
        <w:rPr>
          <w:sz w:val="28"/>
          <w:szCs w:val="28"/>
        </w:rPr>
        <w:t xml:space="preserve">броят на уникалните абонати, които поне веднъж са използвали услугата PPV, нараства 2,7 пъти в сравнение с 2013 г., като достига 7147;  </w:t>
      </w:r>
    </w:p>
    <w:p w:rsidR="00100755" w:rsidRPr="00EC0F15" w:rsidRDefault="00100755" w:rsidP="00EC0F15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C0F15">
        <w:rPr>
          <w:sz w:val="28"/>
          <w:szCs w:val="28"/>
        </w:rPr>
        <w:t>броят на уникалните абонати на услугата видео по поръчка (VOD) намалява с около 11% до 30,1 хил. абонати.</w:t>
      </w:r>
    </w:p>
    <w:p w:rsidR="00100755" w:rsidRPr="00EC0F15" w:rsidRDefault="00CC6241" w:rsidP="00542084">
      <w:pPr>
        <w:pStyle w:val="Default"/>
        <w:ind w:firstLine="708"/>
        <w:jc w:val="both"/>
        <w:rPr>
          <w:sz w:val="28"/>
          <w:szCs w:val="28"/>
        </w:rPr>
      </w:pPr>
      <w:r w:rsidRPr="00EC0F15">
        <w:rPr>
          <w:sz w:val="28"/>
          <w:szCs w:val="28"/>
        </w:rPr>
        <w:t>Фактът, че към 31.12.2014 г. е налице ръст спрямо предходната година в броя на абонатите на платена телевизия, показва, че цифровизацията на ефирното разпространение на радио- и телевизионни програми, което бе осъществено в края на месец септември 2013 г. не оказва негативно отражение върху сегмента на платена телевизия в България.</w:t>
      </w:r>
    </w:p>
    <w:p w:rsidR="00542084" w:rsidRPr="00EC0F15" w:rsidRDefault="00542084" w:rsidP="00542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084" w:rsidRPr="00EC0F15" w:rsidRDefault="00542084" w:rsidP="005420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241">
        <w:rPr>
          <w:rFonts w:ascii="Times New Roman" w:hAnsi="Times New Roman" w:cs="Times New Roman"/>
          <w:b/>
          <w:sz w:val="28"/>
          <w:szCs w:val="28"/>
        </w:rPr>
        <w:t>Тенденции в полит</w:t>
      </w:r>
      <w:r w:rsidR="00CC6241">
        <w:rPr>
          <w:rFonts w:ascii="Times New Roman" w:hAnsi="Times New Roman" w:cs="Times New Roman"/>
          <w:b/>
          <w:sz w:val="28"/>
          <w:szCs w:val="28"/>
        </w:rPr>
        <w:t>и</w:t>
      </w:r>
      <w:r w:rsidRPr="00CC6241">
        <w:rPr>
          <w:rFonts w:ascii="Times New Roman" w:hAnsi="Times New Roman" w:cs="Times New Roman"/>
          <w:b/>
          <w:sz w:val="28"/>
          <w:szCs w:val="28"/>
        </w:rPr>
        <w:t>ката по управление на радиочестотния спектър</w:t>
      </w:r>
    </w:p>
    <w:p w:rsidR="00542084" w:rsidRPr="00CC6241" w:rsidRDefault="00542084" w:rsidP="003B6B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241">
        <w:rPr>
          <w:rFonts w:ascii="Times New Roman" w:hAnsi="Times New Roman" w:cs="Times New Roman"/>
          <w:sz w:val="28"/>
          <w:szCs w:val="28"/>
        </w:rPr>
        <w:t>В Актуализираната политика на Република България в областта на електронните съобщения</w:t>
      </w:r>
      <w:r w:rsidRPr="004A7AB9">
        <w:rPr>
          <w:rFonts w:ascii="Times New Roman" w:hAnsi="Times New Roman" w:cs="Times New Roman"/>
          <w:sz w:val="28"/>
          <w:szCs w:val="28"/>
        </w:rPr>
        <w:t>, приета с Решение № 149 на МС от март 2015 г.</w:t>
      </w:r>
      <w:r w:rsidR="004A7AB9">
        <w:rPr>
          <w:rFonts w:ascii="Times New Roman" w:hAnsi="Times New Roman" w:cs="Times New Roman"/>
          <w:sz w:val="28"/>
          <w:szCs w:val="28"/>
        </w:rPr>
        <w:t>,</w:t>
      </w:r>
      <w:r w:rsidRPr="004A7AB9">
        <w:rPr>
          <w:rFonts w:ascii="Times New Roman" w:hAnsi="Times New Roman" w:cs="Times New Roman"/>
          <w:sz w:val="28"/>
          <w:szCs w:val="28"/>
        </w:rPr>
        <w:t xml:space="preserve"> </w:t>
      </w:r>
      <w:r w:rsidRPr="00CC6241">
        <w:rPr>
          <w:rFonts w:ascii="Times New Roman" w:hAnsi="Times New Roman" w:cs="Times New Roman"/>
          <w:sz w:val="28"/>
          <w:szCs w:val="28"/>
        </w:rPr>
        <w:t xml:space="preserve"> е предвидено да се извърши оценка на ефективността на ползването на обхват 700 </w:t>
      </w:r>
      <w:proofErr w:type="spellStart"/>
      <w:r w:rsidRPr="00CC6241">
        <w:rPr>
          <w:rFonts w:ascii="Times New Roman" w:hAnsi="Times New Roman" w:cs="Times New Roman"/>
          <w:sz w:val="28"/>
          <w:szCs w:val="28"/>
        </w:rPr>
        <w:t>MHz</w:t>
      </w:r>
      <w:proofErr w:type="spellEnd"/>
      <w:r w:rsidRPr="00CC6241">
        <w:rPr>
          <w:rFonts w:ascii="Times New Roman" w:hAnsi="Times New Roman" w:cs="Times New Roman"/>
          <w:sz w:val="28"/>
          <w:szCs w:val="28"/>
        </w:rPr>
        <w:t xml:space="preserve"> (694-790 </w:t>
      </w:r>
      <w:proofErr w:type="spellStart"/>
      <w:r w:rsidRPr="00EC0F15">
        <w:rPr>
          <w:rFonts w:ascii="Times New Roman" w:hAnsi="Times New Roman" w:cs="Times New Roman"/>
          <w:sz w:val="28"/>
          <w:szCs w:val="28"/>
        </w:rPr>
        <w:t>MHz</w:t>
      </w:r>
      <w:proofErr w:type="spellEnd"/>
      <w:r w:rsidRPr="00EC0F15">
        <w:rPr>
          <w:rFonts w:ascii="Times New Roman" w:hAnsi="Times New Roman" w:cs="Times New Roman"/>
          <w:sz w:val="28"/>
          <w:szCs w:val="28"/>
        </w:rPr>
        <w:t>)</w:t>
      </w:r>
      <w:r w:rsidRPr="00CC6241">
        <w:rPr>
          <w:rFonts w:ascii="Times New Roman" w:hAnsi="Times New Roman" w:cs="Times New Roman"/>
          <w:sz w:val="28"/>
          <w:szCs w:val="28"/>
        </w:rPr>
        <w:t xml:space="preserve"> за спектъра, определен за граждански нужди, в контекста на възможностите за бъдещо преразпределение от гледна точка на потенциалните ползи и в зависимост от инвеститорския интерес.</w:t>
      </w:r>
    </w:p>
    <w:p w:rsidR="00542084" w:rsidRPr="00CC6241" w:rsidRDefault="00542084" w:rsidP="00542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241">
        <w:rPr>
          <w:rFonts w:ascii="Times New Roman" w:hAnsi="Times New Roman" w:cs="Times New Roman"/>
          <w:color w:val="000000"/>
          <w:sz w:val="28"/>
          <w:szCs w:val="28"/>
        </w:rPr>
        <w:t>Освен това, очакват се промени в предназначението на спектъра, който понастоящем се ползва за цифрово наземно радиоразпръскване във връзка с предстоящата Световна конференция по радиосъобщения към Международния съюз по далекосъобщения в края на 2015 г., когато предстои да се определят сроковете на световно ниво за предоставянето на обхвата</w:t>
      </w:r>
      <w:r w:rsidR="003B6B03" w:rsidRPr="00CC6241">
        <w:rPr>
          <w:rFonts w:ascii="Times New Roman" w:hAnsi="Times New Roman" w:cs="Times New Roman"/>
          <w:color w:val="000000"/>
          <w:sz w:val="28"/>
          <w:szCs w:val="28"/>
        </w:rPr>
        <w:t xml:space="preserve"> 700 </w:t>
      </w:r>
      <w:proofErr w:type="spellStart"/>
      <w:r w:rsidR="003B6B03" w:rsidRPr="00CC6241">
        <w:rPr>
          <w:rFonts w:ascii="Times New Roman" w:hAnsi="Times New Roman" w:cs="Times New Roman"/>
          <w:sz w:val="28"/>
          <w:szCs w:val="28"/>
        </w:rPr>
        <w:t>MHz</w:t>
      </w:r>
      <w:proofErr w:type="spellEnd"/>
      <w:r w:rsidRPr="00CC6241">
        <w:rPr>
          <w:rFonts w:ascii="Times New Roman" w:hAnsi="Times New Roman" w:cs="Times New Roman"/>
          <w:color w:val="000000"/>
          <w:sz w:val="28"/>
          <w:szCs w:val="28"/>
        </w:rPr>
        <w:t>, познат като „втори цифров дивидент“ за мобилни услуги.</w:t>
      </w:r>
    </w:p>
    <w:p w:rsidR="00542084" w:rsidRPr="00CC6241" w:rsidRDefault="00542084" w:rsidP="00542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084" w:rsidRPr="00CC6241" w:rsidRDefault="00542084" w:rsidP="005420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241">
        <w:rPr>
          <w:rFonts w:ascii="Times New Roman" w:hAnsi="Times New Roman" w:cs="Times New Roman"/>
          <w:b/>
          <w:sz w:val="28"/>
          <w:szCs w:val="28"/>
        </w:rPr>
        <w:t xml:space="preserve">Съществуващи модели на наземното цифрово телевизионно радиоразпръскване </w:t>
      </w:r>
    </w:p>
    <w:p w:rsidR="00542084" w:rsidRPr="00CC6241" w:rsidRDefault="00542084" w:rsidP="0054208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084" w:rsidRPr="00CC6241" w:rsidRDefault="00542084" w:rsidP="00542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241">
        <w:rPr>
          <w:rFonts w:ascii="Times New Roman" w:hAnsi="Times New Roman" w:cs="Times New Roman"/>
          <w:sz w:val="28"/>
          <w:szCs w:val="28"/>
        </w:rPr>
        <w:t xml:space="preserve">Повечето обществени телевизии в Европа упражняват правата върху ползвания за наземно цифрово телевизионно радиоразпръскване ограничен честотен ресурс. Някои обществени телевизии също притежават и преносната инфраструктура – </w:t>
      </w:r>
      <w:r w:rsidRPr="00EC0F15">
        <w:rPr>
          <w:rFonts w:ascii="Times New Roman" w:hAnsi="Times New Roman" w:cs="Times New Roman"/>
          <w:sz w:val="28"/>
          <w:szCs w:val="28"/>
        </w:rPr>
        <w:t xml:space="preserve">France 2, RAI, BBC </w:t>
      </w:r>
      <w:r w:rsidRPr="00CC6241">
        <w:rPr>
          <w:rFonts w:ascii="Times New Roman" w:hAnsi="Times New Roman" w:cs="Times New Roman"/>
          <w:sz w:val="28"/>
          <w:szCs w:val="28"/>
        </w:rPr>
        <w:t>и др. В други държави са формирани консорциуми между обществени и търговски телевизии/доставчици на телевизионно съдържание, които освен правата за ползване на честотен спектър притежават и преносната инфраструктура.</w:t>
      </w:r>
    </w:p>
    <w:p w:rsidR="00542084" w:rsidRPr="00CC6241" w:rsidRDefault="00542084" w:rsidP="00542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241">
        <w:rPr>
          <w:rFonts w:ascii="Times New Roman" w:hAnsi="Times New Roman" w:cs="Times New Roman"/>
          <w:sz w:val="28"/>
          <w:szCs w:val="28"/>
        </w:rPr>
        <w:t xml:space="preserve">Подобни модели водят до намаляване в дългосрочен план на ежегодните разходи на телевизионните оператори за наземно цифрово </w:t>
      </w:r>
      <w:r w:rsidRPr="00CC6241">
        <w:rPr>
          <w:rFonts w:ascii="Times New Roman" w:hAnsi="Times New Roman" w:cs="Times New Roman"/>
          <w:sz w:val="28"/>
          <w:szCs w:val="28"/>
        </w:rPr>
        <w:lastRenderedPageBreak/>
        <w:t>телевизионно радиоразпръскване, включително до осигуряване на по-висок процент покритие по население. Тези модели дават възможност на ТВ операторите да участват равнопоставено на пазара на ТВ радиоразпръскване</w:t>
      </w:r>
    </w:p>
    <w:p w:rsidR="00542084" w:rsidRDefault="00542084" w:rsidP="00542084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0F15" w:rsidRPr="00EC0F15" w:rsidRDefault="00EC0F15" w:rsidP="00542084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2084" w:rsidRPr="00CC6241" w:rsidRDefault="00542084" w:rsidP="004E3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241">
        <w:rPr>
          <w:rFonts w:ascii="Times New Roman" w:hAnsi="Times New Roman" w:cs="Times New Roman"/>
          <w:sz w:val="28"/>
          <w:szCs w:val="28"/>
        </w:rPr>
        <w:t xml:space="preserve">Предвид обществената значимост на ефирната цифрова телевизия, като основно средство за свободен достъп до телевизионно съдържание </w:t>
      </w:r>
      <w:r w:rsidR="00447E0E" w:rsidRPr="00CC6241">
        <w:rPr>
          <w:rFonts w:ascii="Times New Roman" w:hAnsi="Times New Roman" w:cs="Times New Roman"/>
          <w:sz w:val="28"/>
          <w:szCs w:val="28"/>
        </w:rPr>
        <w:t>в страната</w:t>
      </w:r>
      <w:r w:rsidRPr="00CC6241">
        <w:rPr>
          <w:rFonts w:ascii="Times New Roman" w:hAnsi="Times New Roman" w:cs="Times New Roman"/>
          <w:sz w:val="28"/>
          <w:szCs w:val="28"/>
        </w:rPr>
        <w:t>, на вниманието на всички заинтересовани страни, поставяме въпроси, свързани с бъдещето на наземната цифрова телевизия, на които очакваме мнения/предложения  в 30-дневен срок, считано от датата на публикуване на настоящото съобщение.</w:t>
      </w:r>
    </w:p>
    <w:p w:rsidR="00542084" w:rsidRPr="00CC6241" w:rsidRDefault="00542084" w:rsidP="0054208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42084" w:rsidRPr="00CC6241" w:rsidRDefault="00542084" w:rsidP="007E5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241">
        <w:rPr>
          <w:rFonts w:ascii="Times New Roman" w:hAnsi="Times New Roman" w:cs="Times New Roman"/>
          <w:sz w:val="28"/>
          <w:szCs w:val="28"/>
        </w:rPr>
        <w:t>Лица за контакт от МТИТС: Димитър Димитров – началник на отдел „Управление на радиосъобщенията“, дирекция „Съобщения“, тел. 02/949 23 37</w:t>
      </w:r>
      <w:r w:rsidR="007E5734" w:rsidRPr="00CC624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7E5734" w:rsidRPr="00EC0F15">
          <w:rPr>
            <w:rStyle w:val="Hyperlink"/>
            <w:rFonts w:ascii="Times New Roman" w:hAnsi="Times New Roman" w:cs="Times New Roman"/>
            <w:sz w:val="28"/>
            <w:szCs w:val="28"/>
          </w:rPr>
          <w:t>didimitrov@mtitc.government.bg</w:t>
        </w:r>
      </w:hyperlink>
      <w:r w:rsidR="007E5734" w:rsidRPr="00EC0F15">
        <w:rPr>
          <w:rFonts w:ascii="Times New Roman" w:hAnsi="Times New Roman" w:cs="Times New Roman"/>
          <w:sz w:val="28"/>
          <w:szCs w:val="28"/>
        </w:rPr>
        <w:t xml:space="preserve">, </w:t>
      </w:r>
      <w:r w:rsidRPr="00CC6241">
        <w:rPr>
          <w:rFonts w:ascii="Times New Roman" w:hAnsi="Times New Roman" w:cs="Times New Roman"/>
          <w:sz w:val="28"/>
          <w:szCs w:val="28"/>
        </w:rPr>
        <w:t xml:space="preserve"> и</w:t>
      </w:r>
      <w:r w:rsidR="00B60240" w:rsidRPr="00CC6241">
        <w:rPr>
          <w:rFonts w:ascii="Times New Roman" w:hAnsi="Times New Roman" w:cs="Times New Roman"/>
          <w:sz w:val="28"/>
          <w:szCs w:val="28"/>
        </w:rPr>
        <w:t xml:space="preserve"> </w:t>
      </w:r>
      <w:r w:rsidR="00DE1D5A" w:rsidRPr="00CC6241">
        <w:rPr>
          <w:rFonts w:ascii="Times New Roman" w:hAnsi="Times New Roman" w:cs="Times New Roman"/>
          <w:sz w:val="28"/>
          <w:szCs w:val="28"/>
        </w:rPr>
        <w:t xml:space="preserve">Любомир Панчев, тел. 02/949 21 93, </w:t>
      </w:r>
      <w:hyperlink r:id="rId9" w:history="1">
        <w:r w:rsidR="00DE1D5A" w:rsidRPr="00EC0F15">
          <w:rPr>
            <w:rStyle w:val="Hyperlink"/>
            <w:rFonts w:ascii="Times New Roman" w:hAnsi="Times New Roman" w:cs="Times New Roman"/>
            <w:sz w:val="28"/>
            <w:szCs w:val="28"/>
          </w:rPr>
          <w:t>lpanchev@mtitc.government.bg</w:t>
        </w:r>
      </w:hyperlink>
      <w:r w:rsidRPr="00CC6241">
        <w:rPr>
          <w:rFonts w:ascii="Times New Roman" w:hAnsi="Times New Roman" w:cs="Times New Roman"/>
          <w:sz w:val="28"/>
          <w:szCs w:val="28"/>
        </w:rPr>
        <w:t>.</w:t>
      </w:r>
    </w:p>
    <w:p w:rsidR="00DE1D5A" w:rsidRPr="00EC0F15" w:rsidRDefault="00DE1D5A" w:rsidP="007E5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084" w:rsidRPr="00CC6241" w:rsidRDefault="00542084" w:rsidP="0054208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542084" w:rsidRPr="00CC6241" w:rsidRDefault="00542084" w:rsidP="0054208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542084" w:rsidRPr="00CC6241" w:rsidRDefault="00542084" w:rsidP="00542084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241">
        <w:rPr>
          <w:rFonts w:ascii="Times New Roman" w:hAnsi="Times New Roman" w:cs="Times New Roman"/>
          <w:b/>
          <w:sz w:val="28"/>
          <w:szCs w:val="28"/>
        </w:rPr>
        <w:t>ВЪПРОСИ КЪМ ЗАИНТЕРЕСОВАНИТЕ СТРАНИ:</w:t>
      </w:r>
    </w:p>
    <w:p w:rsidR="00542084" w:rsidRPr="00CC6241" w:rsidRDefault="00542084" w:rsidP="00542084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084" w:rsidRPr="00EC0F15" w:rsidRDefault="008E1084" w:rsidP="008E10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F1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>Какво, според Вас, е значението на ус</w:t>
      </w:r>
      <w:r w:rsidRPr="00CC6241">
        <w:rPr>
          <w:rFonts w:ascii="Times New Roman" w:hAnsi="Times New Roman" w:cs="Times New Roman"/>
          <w:b/>
          <w:sz w:val="28"/>
          <w:szCs w:val="28"/>
        </w:rPr>
        <w:t>лугата „ефирно разпространение“</w:t>
      </w:r>
      <w:r w:rsidRPr="00EC0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>от търговска и от потребителска гледна точка?</w:t>
      </w:r>
    </w:p>
    <w:p w:rsidR="005F3ED3" w:rsidRPr="00EC0F15" w:rsidRDefault="005F3ED3" w:rsidP="008E10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0CE" w:rsidRPr="00CC6241" w:rsidRDefault="008E1084" w:rsidP="003620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F1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>Като отчитате състоянието на наземното цифрово телевизионно радиоразпръскване в страната, бихте ли участвали в състезателни процедури за издаване на разрешения за изграждане на мрежи за наземно цифрово телевизионно радиоразпръскване с национално покритие</w:t>
      </w:r>
      <w:r w:rsidR="006812AF" w:rsidRPr="00CC6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2AF" w:rsidRPr="00EC0F15">
        <w:rPr>
          <w:rFonts w:ascii="Times New Roman" w:hAnsi="Times New Roman" w:cs="Times New Roman"/>
          <w:b/>
          <w:sz w:val="28"/>
          <w:szCs w:val="28"/>
        </w:rPr>
        <w:t>(</w:t>
      </w:r>
      <w:r w:rsidR="006812AF" w:rsidRPr="00CC6241">
        <w:rPr>
          <w:rFonts w:ascii="Times New Roman" w:hAnsi="Times New Roman" w:cs="Times New Roman"/>
          <w:b/>
          <w:sz w:val="28"/>
          <w:szCs w:val="28"/>
        </w:rPr>
        <w:t>до четири</w:t>
      </w:r>
      <w:r w:rsidR="006812AF" w:rsidRPr="00EC0F15">
        <w:rPr>
          <w:rFonts w:ascii="Times New Roman" w:hAnsi="Times New Roman" w:cs="Times New Roman"/>
          <w:b/>
          <w:sz w:val="28"/>
          <w:szCs w:val="28"/>
        </w:rPr>
        <w:t>)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, при условие че до края на годината е осигурен безусловно свободен честотен ресурс в обхвата </w:t>
      </w:r>
      <w:r w:rsidR="00542084" w:rsidRPr="00EC0F15">
        <w:rPr>
          <w:rFonts w:ascii="Times New Roman" w:hAnsi="Times New Roman" w:cs="Times New Roman"/>
          <w:b/>
          <w:sz w:val="28"/>
          <w:szCs w:val="28"/>
        </w:rPr>
        <w:t>470-</w:t>
      </w:r>
      <w:r w:rsidR="00CC6241">
        <w:rPr>
          <w:rFonts w:ascii="Times New Roman" w:hAnsi="Times New Roman" w:cs="Times New Roman"/>
          <w:b/>
          <w:sz w:val="28"/>
          <w:szCs w:val="28"/>
        </w:rPr>
        <w:t>694</w:t>
      </w:r>
      <w:r w:rsidR="00CC6241" w:rsidRPr="00CC62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7BE9" w:rsidRPr="00EC0F15">
        <w:rPr>
          <w:rFonts w:ascii="Times New Roman" w:hAnsi="Times New Roman" w:cs="Times New Roman"/>
          <w:b/>
          <w:sz w:val="28"/>
          <w:szCs w:val="28"/>
        </w:rPr>
        <w:t>MHz</w:t>
      </w:r>
      <w:proofErr w:type="spellEnd"/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 и че в процедурите са допуснати равнопоставено всички заинтересовани</w:t>
      </w:r>
      <w:r w:rsidR="00312B14" w:rsidRPr="00CC6241">
        <w:rPr>
          <w:rFonts w:ascii="Times New Roman" w:hAnsi="Times New Roman" w:cs="Times New Roman"/>
          <w:b/>
          <w:sz w:val="28"/>
          <w:szCs w:val="28"/>
        </w:rPr>
        <w:t xml:space="preserve"> страни, напр., 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>платформени оператори, радио- и телевизионни оператори, доставчици на съдържание?</w:t>
      </w:r>
    </w:p>
    <w:p w:rsidR="003620CE" w:rsidRPr="00CC6241" w:rsidRDefault="003620CE" w:rsidP="003620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623" w:rsidRPr="00CC6241" w:rsidRDefault="003620CE" w:rsidP="004F76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2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Бихте ли участвали в състезателни процедури за издаване на разрешения за изграждане на мрежи за наземно цифрово телевизионно радиоразпръскване с регионално покритие, при условие, че до края на годината е осигурен безусловно свободен честотен ресурс в обхвата </w:t>
      </w:r>
      <w:r w:rsidR="00147BE9" w:rsidRPr="00EC0F15">
        <w:rPr>
          <w:rFonts w:ascii="Times New Roman" w:hAnsi="Times New Roman" w:cs="Times New Roman"/>
          <w:b/>
          <w:sz w:val="28"/>
          <w:szCs w:val="28"/>
        </w:rPr>
        <w:t>470-</w:t>
      </w:r>
      <w:r w:rsidR="00CC6241">
        <w:rPr>
          <w:rFonts w:ascii="Times New Roman" w:hAnsi="Times New Roman" w:cs="Times New Roman"/>
          <w:b/>
          <w:sz w:val="28"/>
          <w:szCs w:val="28"/>
        </w:rPr>
        <w:lastRenderedPageBreak/>
        <w:t>694</w:t>
      </w:r>
      <w:r w:rsidR="00CC6241" w:rsidRPr="00CC62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7BE9" w:rsidRPr="00EC0F15">
        <w:rPr>
          <w:rFonts w:ascii="Times New Roman" w:hAnsi="Times New Roman" w:cs="Times New Roman"/>
          <w:b/>
          <w:sz w:val="28"/>
          <w:szCs w:val="28"/>
        </w:rPr>
        <w:t>MHz</w:t>
      </w:r>
      <w:proofErr w:type="spellEnd"/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 и че в процедурите са допуснати равнопоставен</w:t>
      </w:r>
      <w:r w:rsidR="006812AF" w:rsidRPr="00CC6241">
        <w:rPr>
          <w:rFonts w:ascii="Times New Roman" w:hAnsi="Times New Roman" w:cs="Times New Roman"/>
          <w:b/>
          <w:sz w:val="28"/>
          <w:szCs w:val="28"/>
        </w:rPr>
        <w:t>о всички заинтересовани страни, напр.,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 платформени оператори, радио- и телевизионни оператори, доставчици на съдържание?</w:t>
      </w:r>
    </w:p>
    <w:p w:rsidR="004F7623" w:rsidRPr="00CC6241" w:rsidRDefault="004F7623" w:rsidP="004F76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623" w:rsidRPr="00CC6241" w:rsidRDefault="004F7623" w:rsidP="004F76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24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>По Ваше мнение какъв би бил икономически обоснования срок на валидност на разрешението</w:t>
      </w:r>
      <w:r w:rsidRPr="00CC6241">
        <w:rPr>
          <w:rFonts w:ascii="Times New Roman" w:hAnsi="Times New Roman" w:cs="Times New Roman"/>
          <w:b/>
          <w:sz w:val="28"/>
          <w:szCs w:val="28"/>
        </w:rPr>
        <w:t>/ята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 за изграждане на мрежи с национално и съответно, регионално покритие </w:t>
      </w:r>
      <w:r w:rsidR="00083EB5" w:rsidRPr="00CC6241">
        <w:rPr>
          <w:rFonts w:ascii="Times New Roman" w:hAnsi="Times New Roman" w:cs="Times New Roman"/>
          <w:b/>
          <w:sz w:val="28"/>
          <w:szCs w:val="28"/>
        </w:rPr>
        <w:t xml:space="preserve">при условие, че 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законово допустимият </w:t>
      </w:r>
      <w:r w:rsidR="00664EF3" w:rsidRPr="00CC6241">
        <w:rPr>
          <w:rFonts w:ascii="Times New Roman" w:hAnsi="Times New Roman" w:cs="Times New Roman"/>
          <w:b/>
          <w:sz w:val="28"/>
          <w:szCs w:val="28"/>
        </w:rPr>
        <w:t xml:space="preserve">първоначален срок 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е до 20 години?  </w:t>
      </w:r>
    </w:p>
    <w:p w:rsidR="004F7623" w:rsidRPr="00CC6241" w:rsidRDefault="004F7623" w:rsidP="004F762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91" w:rsidRPr="00CC6241" w:rsidRDefault="00DC1391" w:rsidP="00DC13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24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>По Ваше мнение какви би следвало да бъдат изискванията към участниците в състезателната/</w:t>
      </w:r>
      <w:proofErr w:type="spellStart"/>
      <w:r w:rsidR="00542084" w:rsidRPr="00CC6241">
        <w:rPr>
          <w:rFonts w:ascii="Times New Roman" w:hAnsi="Times New Roman" w:cs="Times New Roman"/>
          <w:b/>
          <w:sz w:val="28"/>
          <w:szCs w:val="28"/>
        </w:rPr>
        <w:t>ите</w:t>
      </w:r>
      <w:proofErr w:type="spellEnd"/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 процедура/и, за да се осигури предоставянето на разрешение на предприятие, което да е в състояние да осигури надеж</w:t>
      </w:r>
      <w:r w:rsidR="00083EB5" w:rsidRPr="00CC6241">
        <w:rPr>
          <w:rFonts w:ascii="Times New Roman" w:hAnsi="Times New Roman" w:cs="Times New Roman"/>
          <w:b/>
          <w:sz w:val="28"/>
          <w:szCs w:val="28"/>
        </w:rPr>
        <w:t>д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>но ефирно цифрово телевизионно радиоразпръскване?</w:t>
      </w:r>
    </w:p>
    <w:p w:rsidR="00DC1391" w:rsidRPr="00CC6241" w:rsidRDefault="00DC1391" w:rsidP="00DC13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B2D" w:rsidRPr="00CC6241" w:rsidRDefault="00DC1391" w:rsidP="00023B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24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>По Ваше мнение какви би следвало да бъдат критериите за оценка на предложенията на участниците в състезателната/</w:t>
      </w:r>
      <w:proofErr w:type="spellStart"/>
      <w:r w:rsidR="00542084" w:rsidRPr="00CC6241">
        <w:rPr>
          <w:rFonts w:ascii="Times New Roman" w:hAnsi="Times New Roman" w:cs="Times New Roman"/>
          <w:b/>
          <w:sz w:val="28"/>
          <w:szCs w:val="28"/>
        </w:rPr>
        <w:t>ите</w:t>
      </w:r>
      <w:proofErr w:type="spellEnd"/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 процедура/и, за да се</w:t>
      </w:r>
      <w:r w:rsidR="003D7737" w:rsidRPr="00CC6241">
        <w:rPr>
          <w:rFonts w:ascii="Times New Roman" w:hAnsi="Times New Roman" w:cs="Times New Roman"/>
          <w:b/>
          <w:sz w:val="28"/>
          <w:szCs w:val="28"/>
        </w:rPr>
        <w:t xml:space="preserve"> осигури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737" w:rsidRPr="00CC6241">
        <w:rPr>
          <w:rFonts w:ascii="Times New Roman" w:hAnsi="Times New Roman" w:cs="Times New Roman"/>
          <w:b/>
          <w:sz w:val="28"/>
          <w:szCs w:val="28"/>
        </w:rPr>
        <w:t>надеждно ефирно цифрово телевизионно радиоразпръскване?</w:t>
      </w:r>
    </w:p>
    <w:p w:rsidR="00023B2D" w:rsidRPr="00CC6241" w:rsidRDefault="00023B2D" w:rsidP="00023B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4F3" w:rsidRPr="00CC6241" w:rsidRDefault="00023B2D" w:rsidP="008274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24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>По Ваше мнение следва ли да се предприемат мерки от страна на държавата за осигуряване на устойчивото развитие на ефирното цифрово телевизионно радиоразпръскване? Ако да</w:t>
      </w:r>
      <w:r w:rsidR="003D7737" w:rsidRPr="00CC6241">
        <w:rPr>
          <w:rFonts w:ascii="Times New Roman" w:hAnsi="Times New Roman" w:cs="Times New Roman"/>
          <w:b/>
          <w:sz w:val="28"/>
          <w:szCs w:val="28"/>
        </w:rPr>
        <w:t>, моля посочете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 какви и от кои компетентни държавни органи?</w:t>
      </w:r>
    </w:p>
    <w:p w:rsidR="008274F3" w:rsidRPr="00CC6241" w:rsidRDefault="008274F3" w:rsidP="008274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4F3" w:rsidRPr="00CC6241" w:rsidRDefault="008274F3" w:rsidP="008274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241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>Намирате ли за подходящо и съответно, възможно програмите на обществената и</w:t>
      </w:r>
      <w:r w:rsidR="007C4B82" w:rsidRPr="00CC6241">
        <w:rPr>
          <w:rFonts w:ascii="Times New Roman" w:hAnsi="Times New Roman" w:cs="Times New Roman"/>
          <w:b/>
          <w:sz w:val="28"/>
          <w:szCs w:val="28"/>
        </w:rPr>
        <w:t>/или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 търговските телевизии да се излъчват, чрез една наземна цифрова мрежа (един мултиплекс)</w:t>
      </w:r>
      <w:r w:rsidR="003D7737" w:rsidRPr="00CC6241">
        <w:rPr>
          <w:rFonts w:ascii="Times New Roman" w:hAnsi="Times New Roman" w:cs="Times New Roman"/>
          <w:b/>
          <w:sz w:val="28"/>
          <w:szCs w:val="28"/>
        </w:rPr>
        <w:t>?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737" w:rsidRPr="00CC6241">
        <w:rPr>
          <w:rFonts w:ascii="Times New Roman" w:hAnsi="Times New Roman" w:cs="Times New Roman"/>
          <w:b/>
          <w:sz w:val="28"/>
          <w:szCs w:val="28"/>
        </w:rPr>
        <w:t>А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ко да, </w:t>
      </w:r>
      <w:r w:rsidR="003D7737" w:rsidRPr="00CC6241">
        <w:rPr>
          <w:rFonts w:ascii="Times New Roman" w:hAnsi="Times New Roman" w:cs="Times New Roman"/>
          <w:b/>
          <w:sz w:val="28"/>
          <w:szCs w:val="28"/>
        </w:rPr>
        <w:t>моля посочете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 при какви условия</w:t>
      </w:r>
      <w:r w:rsidR="0096016D" w:rsidRPr="00CC6241">
        <w:rPr>
          <w:rFonts w:ascii="Times New Roman" w:hAnsi="Times New Roman" w:cs="Times New Roman"/>
          <w:b/>
          <w:sz w:val="28"/>
          <w:szCs w:val="28"/>
        </w:rPr>
        <w:t xml:space="preserve"> (напр., съотношение </w:t>
      </w:r>
      <w:r w:rsidR="00907B8F" w:rsidRPr="00CC6241">
        <w:rPr>
          <w:rFonts w:ascii="Times New Roman" w:hAnsi="Times New Roman" w:cs="Times New Roman"/>
          <w:b/>
          <w:sz w:val="28"/>
          <w:szCs w:val="28"/>
        </w:rPr>
        <w:t>при резервиране</w:t>
      </w:r>
      <w:r w:rsidR="0096016D" w:rsidRPr="00CC6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240" w:rsidRPr="00CC624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6016D" w:rsidRPr="00CC6241">
        <w:rPr>
          <w:rFonts w:ascii="Times New Roman" w:hAnsi="Times New Roman" w:cs="Times New Roman"/>
          <w:b/>
          <w:sz w:val="28"/>
          <w:szCs w:val="28"/>
        </w:rPr>
        <w:t>капацитет</w:t>
      </w:r>
      <w:r w:rsidR="00602DC2" w:rsidRPr="004A7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280" w:rsidRPr="004A7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DC2" w:rsidRPr="004A7AB9">
        <w:rPr>
          <w:rFonts w:ascii="Times New Roman" w:hAnsi="Times New Roman" w:cs="Times New Roman"/>
          <w:b/>
          <w:sz w:val="28"/>
          <w:szCs w:val="28"/>
        </w:rPr>
        <w:t xml:space="preserve">и/или </w:t>
      </w:r>
      <w:r w:rsidR="007D4280" w:rsidRPr="004A7AB9">
        <w:rPr>
          <w:rFonts w:ascii="Times New Roman" w:hAnsi="Times New Roman" w:cs="Times New Roman"/>
          <w:b/>
          <w:sz w:val="28"/>
          <w:szCs w:val="28"/>
        </w:rPr>
        <w:t xml:space="preserve">наем на </w:t>
      </w:r>
      <w:r w:rsidR="007D4280" w:rsidRPr="00CC6241">
        <w:rPr>
          <w:rFonts w:ascii="Times New Roman" w:hAnsi="Times New Roman" w:cs="Times New Roman"/>
          <w:b/>
          <w:sz w:val="28"/>
          <w:szCs w:val="28"/>
        </w:rPr>
        <w:t>инфраструктура и</w:t>
      </w:r>
      <w:r w:rsidR="00E9422E" w:rsidRPr="00EC0F15">
        <w:rPr>
          <w:rFonts w:ascii="Times New Roman" w:hAnsi="Times New Roman" w:cs="Times New Roman"/>
          <w:b/>
          <w:sz w:val="28"/>
          <w:szCs w:val="28"/>
        </w:rPr>
        <w:t>/</w:t>
      </w:r>
      <w:r w:rsidR="00E9422E" w:rsidRPr="00CC6241">
        <w:rPr>
          <w:rFonts w:ascii="Times New Roman" w:hAnsi="Times New Roman" w:cs="Times New Roman"/>
          <w:b/>
          <w:sz w:val="28"/>
          <w:szCs w:val="28"/>
        </w:rPr>
        <w:t>или</w:t>
      </w:r>
      <w:r w:rsidR="007D4280" w:rsidRPr="00CC6241">
        <w:rPr>
          <w:rFonts w:ascii="Times New Roman" w:hAnsi="Times New Roman" w:cs="Times New Roman"/>
          <w:b/>
          <w:sz w:val="28"/>
          <w:szCs w:val="28"/>
        </w:rPr>
        <w:t xml:space="preserve"> прехвърляне на права на ползване върху честотен ресурс</w:t>
      </w:r>
      <w:r w:rsidR="00E9422E" w:rsidRPr="00CC6241">
        <w:rPr>
          <w:rFonts w:ascii="Times New Roman" w:hAnsi="Times New Roman" w:cs="Times New Roman"/>
          <w:b/>
          <w:sz w:val="28"/>
          <w:szCs w:val="28"/>
        </w:rPr>
        <w:t xml:space="preserve"> и/или други – моля, посочете</w:t>
      </w:r>
      <w:r w:rsidR="0096016D" w:rsidRPr="00EC0F15">
        <w:rPr>
          <w:rFonts w:ascii="Times New Roman" w:hAnsi="Times New Roman" w:cs="Times New Roman"/>
          <w:b/>
          <w:sz w:val="28"/>
          <w:szCs w:val="28"/>
        </w:rPr>
        <w:t>)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>?</w:t>
      </w:r>
      <w:r w:rsidR="0096016D" w:rsidRPr="00CC6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4F3" w:rsidRPr="00CC6241" w:rsidRDefault="008274F3" w:rsidP="008274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7C7" w:rsidRPr="00CC6241" w:rsidRDefault="008274F3" w:rsidP="000617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241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>Смятате ли, че обществената телевизия – БНТ</w:t>
      </w:r>
      <w:r w:rsidR="003D7737" w:rsidRPr="00CC6241">
        <w:rPr>
          <w:rFonts w:ascii="Times New Roman" w:hAnsi="Times New Roman" w:cs="Times New Roman"/>
          <w:b/>
          <w:sz w:val="28"/>
          <w:szCs w:val="28"/>
        </w:rPr>
        <w:t>,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 следва да притежава правата върху ограничения ресурс – радиочестотен спектър за ефирно цифрово т</w:t>
      </w:r>
      <w:r w:rsidRPr="00CC6241">
        <w:rPr>
          <w:rFonts w:ascii="Times New Roman" w:hAnsi="Times New Roman" w:cs="Times New Roman"/>
          <w:b/>
          <w:sz w:val="28"/>
          <w:szCs w:val="28"/>
        </w:rPr>
        <w:t>елевизионно радиоразпръскване?</w:t>
      </w:r>
      <w:r w:rsidR="003D7737" w:rsidRPr="00CC6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6989" w:rsidRPr="00CC6241" w:rsidRDefault="001E6989" w:rsidP="000617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7C7" w:rsidRPr="00CC6241" w:rsidRDefault="000617C7" w:rsidP="000617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24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>Какъв, според Вас, е потенциала на рекламния пазар при ефирното телевизионно радиоразпръскване?</w:t>
      </w:r>
    </w:p>
    <w:p w:rsidR="000617C7" w:rsidRPr="00CC6241" w:rsidRDefault="000617C7" w:rsidP="000617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262" w:rsidRPr="00CC6241" w:rsidRDefault="000617C7" w:rsidP="002C5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241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Какви, според Вас, трябва да са стимулите за телевизионните оператори, създаващи програми, да ги предоставят за безплатно 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lastRenderedPageBreak/>
        <w:t>разпространение, в т.ч., да се разшири броя на предоставените програми, чрез ефирни цифрови мрежи?</w:t>
      </w:r>
    </w:p>
    <w:p w:rsidR="002C5262" w:rsidRPr="00CC6241" w:rsidRDefault="002C5262" w:rsidP="00C47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22E" w:rsidRPr="00CC6241" w:rsidRDefault="002C5262" w:rsidP="00E94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241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Смятате ли, че ако </w:t>
      </w:r>
      <w:r w:rsidR="003D7737" w:rsidRPr="00CC6241">
        <w:rPr>
          <w:rFonts w:ascii="Times New Roman" w:hAnsi="Times New Roman" w:cs="Times New Roman"/>
          <w:b/>
          <w:sz w:val="28"/>
          <w:szCs w:val="28"/>
        </w:rPr>
        <w:t xml:space="preserve">до края на 2015 г. 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е наличен свободен честотен ресурс в обхвата </w:t>
      </w:r>
      <w:r w:rsidR="00DE1D5A" w:rsidRPr="00EC0F15">
        <w:rPr>
          <w:rFonts w:ascii="Times New Roman" w:hAnsi="Times New Roman" w:cs="Times New Roman"/>
          <w:b/>
          <w:sz w:val="28"/>
          <w:szCs w:val="28"/>
        </w:rPr>
        <w:t>470-</w:t>
      </w:r>
      <w:r w:rsidR="00CC6241">
        <w:rPr>
          <w:rFonts w:ascii="Times New Roman" w:hAnsi="Times New Roman" w:cs="Times New Roman"/>
          <w:b/>
          <w:sz w:val="28"/>
          <w:szCs w:val="28"/>
        </w:rPr>
        <w:t>694</w:t>
      </w:r>
      <w:r w:rsidR="00CC6241" w:rsidRPr="00EC0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1D5A" w:rsidRPr="00EC0F15">
        <w:rPr>
          <w:rFonts w:ascii="Times New Roman" w:hAnsi="Times New Roman" w:cs="Times New Roman"/>
          <w:b/>
          <w:sz w:val="28"/>
          <w:szCs w:val="28"/>
        </w:rPr>
        <w:t>MHz</w:t>
      </w:r>
      <w:proofErr w:type="spellEnd"/>
      <w:r w:rsidR="00DE1D5A" w:rsidRPr="00EC0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>(по принцип достатъчен за четири ефирни цифрови мрежи)</w:t>
      </w:r>
      <w:r w:rsidR="003D7737" w:rsidRPr="00CC6241">
        <w:rPr>
          <w:rFonts w:ascii="Times New Roman" w:hAnsi="Times New Roman" w:cs="Times New Roman"/>
          <w:b/>
          <w:sz w:val="28"/>
          <w:szCs w:val="28"/>
        </w:rPr>
        <w:t>,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 следва да продължи да се предоставя за нуждите на наземното цифрово телевизионно радиоразпръскване или за други електронни съобщителни услуги? Ако да, то какви (напр., интегрирани телекомуникационни услуги – цифрово телевизионно разпространение и </w:t>
      </w:r>
      <w:r w:rsidR="00542084" w:rsidRPr="00EC0F15">
        <w:rPr>
          <w:rFonts w:ascii="Times New Roman" w:hAnsi="Times New Roman" w:cs="Times New Roman"/>
          <w:b/>
          <w:sz w:val="28"/>
          <w:szCs w:val="28"/>
        </w:rPr>
        <w:t>IPTV</w:t>
      </w:r>
      <w:r w:rsidR="00F15178" w:rsidRPr="00CC6241">
        <w:rPr>
          <w:rFonts w:ascii="Times New Roman" w:hAnsi="Times New Roman" w:cs="Times New Roman"/>
          <w:b/>
          <w:sz w:val="28"/>
          <w:szCs w:val="28"/>
        </w:rPr>
        <w:t>/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 xml:space="preserve">спътникови, кабелни и </w:t>
      </w:r>
      <w:r w:rsidR="00542084" w:rsidRPr="00EC0F15">
        <w:rPr>
          <w:rFonts w:ascii="Times New Roman" w:hAnsi="Times New Roman" w:cs="Times New Roman"/>
          <w:b/>
          <w:sz w:val="28"/>
          <w:szCs w:val="28"/>
        </w:rPr>
        <w:t>IPTV</w:t>
      </w:r>
      <w:r w:rsidR="00F15178" w:rsidRPr="00EC0F15">
        <w:rPr>
          <w:rFonts w:ascii="Times New Roman" w:hAnsi="Times New Roman" w:cs="Times New Roman"/>
          <w:b/>
          <w:sz w:val="28"/>
          <w:szCs w:val="28"/>
        </w:rPr>
        <w:t>,</w:t>
      </w:r>
      <w:r w:rsidR="00542084" w:rsidRPr="00EC0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>и др.</w:t>
      </w:r>
      <w:r w:rsidR="00542084" w:rsidRPr="00EC0F15">
        <w:rPr>
          <w:rFonts w:ascii="Times New Roman" w:hAnsi="Times New Roman" w:cs="Times New Roman"/>
          <w:b/>
          <w:sz w:val="28"/>
          <w:szCs w:val="28"/>
        </w:rPr>
        <w:t>)</w:t>
      </w:r>
      <w:r w:rsidR="00542084" w:rsidRPr="00CC6241">
        <w:rPr>
          <w:rFonts w:ascii="Times New Roman" w:hAnsi="Times New Roman" w:cs="Times New Roman"/>
          <w:b/>
          <w:sz w:val="28"/>
          <w:szCs w:val="28"/>
        </w:rPr>
        <w:t>?</w:t>
      </w:r>
    </w:p>
    <w:p w:rsidR="00E9422E" w:rsidRPr="00CC6241" w:rsidRDefault="00E9422E" w:rsidP="00E94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F51" w:rsidRPr="00F35E0D" w:rsidRDefault="00E9422E" w:rsidP="00EC0F15">
      <w:pPr>
        <w:ind w:firstLine="720"/>
        <w:jc w:val="both"/>
      </w:pPr>
      <w:r w:rsidRPr="00CC6241">
        <w:rPr>
          <w:rFonts w:ascii="Times New Roman" w:hAnsi="Times New Roman" w:cs="Times New Roman"/>
          <w:b/>
          <w:sz w:val="28"/>
          <w:szCs w:val="28"/>
        </w:rPr>
        <w:t>13. Според Вас какъв би бил подходящият бизнес модел, при който успешно може да се реализира ефирното цифрово телевизионно радиоразпръскване като технологична платформа,  конкурираща се с кабелните, спътниковите и мобилните платформи, предоставящи телевизионни услуги?</w:t>
      </w:r>
    </w:p>
    <w:sectPr w:rsidR="004C3F51" w:rsidRPr="00F35E0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77" w:rsidRDefault="002F0177" w:rsidP="00EC0F15">
      <w:pPr>
        <w:spacing w:after="0" w:line="240" w:lineRule="auto"/>
      </w:pPr>
      <w:r>
        <w:separator/>
      </w:r>
    </w:p>
  </w:endnote>
  <w:endnote w:type="continuationSeparator" w:id="0">
    <w:p w:rsidR="002F0177" w:rsidRDefault="002F0177" w:rsidP="00EC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136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C0F15" w:rsidRPr="00EC0F15" w:rsidRDefault="00EC0F1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C0F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0F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C0F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498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C0F1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C0F15" w:rsidRDefault="00EC0F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77" w:rsidRDefault="002F0177" w:rsidP="00EC0F15">
      <w:pPr>
        <w:spacing w:after="0" w:line="240" w:lineRule="auto"/>
      </w:pPr>
      <w:r>
        <w:separator/>
      </w:r>
    </w:p>
  </w:footnote>
  <w:footnote w:type="continuationSeparator" w:id="0">
    <w:p w:rsidR="002F0177" w:rsidRDefault="002F0177" w:rsidP="00EC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15" w:rsidRDefault="00EC0F15">
    <w:pPr>
      <w:pStyle w:val="Header"/>
      <w:jc w:val="right"/>
    </w:pPr>
  </w:p>
  <w:p w:rsidR="00EC0F15" w:rsidRDefault="00EC0F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DEB"/>
    <w:multiLevelType w:val="hybridMultilevel"/>
    <w:tmpl w:val="2C6215E4"/>
    <w:lvl w:ilvl="0" w:tplc="42BC98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A3202D"/>
    <w:multiLevelType w:val="hybridMultilevel"/>
    <w:tmpl w:val="0ACA51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C91BD9"/>
    <w:multiLevelType w:val="multilevel"/>
    <w:tmpl w:val="1AA44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i/>
      </w:rPr>
    </w:lvl>
  </w:abstractNum>
  <w:abstractNum w:abstractNumId="3">
    <w:nsid w:val="2D390D41"/>
    <w:multiLevelType w:val="hybridMultilevel"/>
    <w:tmpl w:val="AD9A9D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1639F"/>
    <w:multiLevelType w:val="hybridMultilevel"/>
    <w:tmpl w:val="7C508730"/>
    <w:lvl w:ilvl="0" w:tplc="D4B6EFB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34"/>
    <w:rsid w:val="00023B2D"/>
    <w:rsid w:val="000617C7"/>
    <w:rsid w:val="00072834"/>
    <w:rsid w:val="00083EB5"/>
    <w:rsid w:val="000B2410"/>
    <w:rsid w:val="00100755"/>
    <w:rsid w:val="00147BE9"/>
    <w:rsid w:val="001E6989"/>
    <w:rsid w:val="00247272"/>
    <w:rsid w:val="0028723B"/>
    <w:rsid w:val="002C5262"/>
    <w:rsid w:val="002F0177"/>
    <w:rsid w:val="00312B14"/>
    <w:rsid w:val="003620CE"/>
    <w:rsid w:val="003B6B03"/>
    <w:rsid w:val="003D1D43"/>
    <w:rsid w:val="003D7737"/>
    <w:rsid w:val="003F1FEB"/>
    <w:rsid w:val="004021EC"/>
    <w:rsid w:val="00447E0E"/>
    <w:rsid w:val="004A7AB9"/>
    <w:rsid w:val="004C3F51"/>
    <w:rsid w:val="004E2C7B"/>
    <w:rsid w:val="004E3E08"/>
    <w:rsid w:val="004F7623"/>
    <w:rsid w:val="00542084"/>
    <w:rsid w:val="005F3ED3"/>
    <w:rsid w:val="00602DC2"/>
    <w:rsid w:val="00664EF3"/>
    <w:rsid w:val="006812AF"/>
    <w:rsid w:val="00723E8F"/>
    <w:rsid w:val="007C49DE"/>
    <w:rsid w:val="007C4B82"/>
    <w:rsid w:val="007D4280"/>
    <w:rsid w:val="007E5734"/>
    <w:rsid w:val="00821BF6"/>
    <w:rsid w:val="008274F3"/>
    <w:rsid w:val="00833FA3"/>
    <w:rsid w:val="008808D7"/>
    <w:rsid w:val="008E1084"/>
    <w:rsid w:val="008E19F8"/>
    <w:rsid w:val="00907B8F"/>
    <w:rsid w:val="0096016D"/>
    <w:rsid w:val="009B350C"/>
    <w:rsid w:val="00A05097"/>
    <w:rsid w:val="00A2498E"/>
    <w:rsid w:val="00A47862"/>
    <w:rsid w:val="00AD4163"/>
    <w:rsid w:val="00B03317"/>
    <w:rsid w:val="00B4382B"/>
    <w:rsid w:val="00B60240"/>
    <w:rsid w:val="00B70D08"/>
    <w:rsid w:val="00B94A0F"/>
    <w:rsid w:val="00BF0DCE"/>
    <w:rsid w:val="00C4781A"/>
    <w:rsid w:val="00CC6241"/>
    <w:rsid w:val="00CF3FFA"/>
    <w:rsid w:val="00DC1391"/>
    <w:rsid w:val="00DE1D5A"/>
    <w:rsid w:val="00E9422E"/>
    <w:rsid w:val="00EC0F15"/>
    <w:rsid w:val="00F15178"/>
    <w:rsid w:val="00F35E0D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84"/>
    <w:pPr>
      <w:spacing w:after="160" w:line="259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084"/>
    <w:pPr>
      <w:ind w:left="720"/>
      <w:contextualSpacing/>
    </w:pPr>
  </w:style>
  <w:style w:type="paragraph" w:customStyle="1" w:styleId="Default">
    <w:name w:val="Default"/>
    <w:rsid w:val="00542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character" w:styleId="Strong">
    <w:name w:val="Strong"/>
    <w:basedOn w:val="DefaultParagraphFont"/>
    <w:uiPriority w:val="22"/>
    <w:qFormat/>
    <w:rsid w:val="00542084"/>
    <w:rPr>
      <w:b/>
      <w:bCs/>
    </w:rPr>
  </w:style>
  <w:style w:type="character" w:styleId="Hyperlink">
    <w:name w:val="Hyperlink"/>
    <w:basedOn w:val="DefaultParagraphFont"/>
    <w:uiPriority w:val="99"/>
    <w:unhideWhenUsed/>
    <w:rsid w:val="007E57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81A"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EC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F15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C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F15"/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84"/>
    <w:pPr>
      <w:spacing w:after="160" w:line="259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084"/>
    <w:pPr>
      <w:ind w:left="720"/>
      <w:contextualSpacing/>
    </w:pPr>
  </w:style>
  <w:style w:type="paragraph" w:customStyle="1" w:styleId="Default">
    <w:name w:val="Default"/>
    <w:rsid w:val="00542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character" w:styleId="Strong">
    <w:name w:val="Strong"/>
    <w:basedOn w:val="DefaultParagraphFont"/>
    <w:uiPriority w:val="22"/>
    <w:qFormat/>
    <w:rsid w:val="00542084"/>
    <w:rPr>
      <w:b/>
      <w:bCs/>
    </w:rPr>
  </w:style>
  <w:style w:type="character" w:styleId="Hyperlink">
    <w:name w:val="Hyperlink"/>
    <w:basedOn w:val="DefaultParagraphFont"/>
    <w:uiPriority w:val="99"/>
    <w:unhideWhenUsed/>
    <w:rsid w:val="007E57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81A"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EC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F15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C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F15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imitrov@mtitc.government.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panchev@mtitc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Dimitrova</dc:creator>
  <cp:lastModifiedBy>Dimitar Dimitrov</cp:lastModifiedBy>
  <cp:revision>3</cp:revision>
  <dcterms:created xsi:type="dcterms:W3CDTF">2015-07-21T06:35:00Z</dcterms:created>
  <dcterms:modified xsi:type="dcterms:W3CDTF">2015-07-21T07:29:00Z</dcterms:modified>
</cp:coreProperties>
</file>