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C3" w:rsidRPr="00BF5DFE" w:rsidRDefault="00E61549" w:rsidP="00E61549">
      <w:pPr>
        <w:ind w:left="6372" w:right="468"/>
        <w:rPr>
          <w:i/>
          <w:color w:val="000000"/>
          <w:szCs w:val="24"/>
          <w:lang w:val="bg-BG"/>
        </w:rPr>
      </w:pPr>
      <w:r>
        <w:rPr>
          <w:i/>
          <w:color w:val="000000"/>
          <w:szCs w:val="24"/>
          <w:lang w:val="bg-BG"/>
        </w:rPr>
        <w:t xml:space="preserve">   </w:t>
      </w:r>
      <w:r w:rsidR="00AB74C3" w:rsidRPr="00BF5DFE">
        <w:rPr>
          <w:i/>
          <w:color w:val="000000"/>
          <w:szCs w:val="24"/>
          <w:lang w:val="bg-BG"/>
        </w:rPr>
        <w:t>Приложение № 4</w:t>
      </w:r>
    </w:p>
    <w:p w:rsidR="00AB74C3" w:rsidRPr="00E61549" w:rsidRDefault="00AB74C3" w:rsidP="00AB74C3">
      <w:pPr>
        <w:ind w:right="794"/>
        <w:jc w:val="right"/>
        <w:rPr>
          <w:color w:val="000000"/>
          <w:szCs w:val="24"/>
          <w:lang w:val="bg-BG"/>
        </w:rPr>
      </w:pPr>
      <w:r w:rsidRPr="00E61549">
        <w:rPr>
          <w:color w:val="000000"/>
          <w:szCs w:val="24"/>
          <w:lang w:val="bg-BG"/>
        </w:rPr>
        <w:t>/образец/</w:t>
      </w:r>
    </w:p>
    <w:p w:rsidR="00AB74C3" w:rsidRDefault="00AB74C3" w:rsidP="00AB74C3">
      <w:pPr>
        <w:jc w:val="center"/>
        <w:rPr>
          <w:b/>
          <w:color w:val="000000"/>
          <w:sz w:val="28"/>
          <w:szCs w:val="28"/>
          <w:lang w:val="bg-BG"/>
        </w:rPr>
      </w:pPr>
    </w:p>
    <w:p w:rsidR="00AB74C3" w:rsidRDefault="00AB74C3" w:rsidP="00AB74C3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Ценово предложение</w:t>
      </w:r>
    </w:p>
    <w:p w:rsidR="00BF5DFE" w:rsidRDefault="00BF5DFE" w:rsidP="00BF5DFE">
      <w:pPr>
        <w:jc w:val="both"/>
        <w:rPr>
          <w:b/>
          <w:color w:val="000000"/>
          <w:sz w:val="28"/>
          <w:szCs w:val="28"/>
          <w:lang w:val="bg-BG"/>
        </w:rPr>
      </w:pPr>
    </w:p>
    <w:p w:rsidR="00AB74C3" w:rsidRPr="00582A46" w:rsidRDefault="00AB74C3" w:rsidP="00582A46">
      <w:pPr>
        <w:pStyle w:val="Heading5"/>
        <w:ind w:right="170" w:firstLine="708"/>
        <w:jc w:val="both"/>
        <w:rPr>
          <w:b w:val="0"/>
          <w:snapToGrid w:val="0"/>
          <w:sz w:val="24"/>
          <w:szCs w:val="24"/>
        </w:rPr>
      </w:pPr>
      <w:r w:rsidRPr="00582A46">
        <w:rPr>
          <w:b w:val="0"/>
          <w:color w:val="000000"/>
          <w:sz w:val="24"/>
          <w:szCs w:val="24"/>
        </w:rPr>
        <w:t xml:space="preserve">от </w:t>
      </w:r>
      <w:r w:rsidRPr="00582A46">
        <w:rPr>
          <w:snapToGrid w:val="0"/>
          <w:sz w:val="24"/>
          <w:szCs w:val="24"/>
        </w:rPr>
        <w:t xml:space="preserve">  </w:t>
      </w:r>
      <w:r w:rsidRPr="00582A46">
        <w:rPr>
          <w:b w:val="0"/>
          <w:snapToGrid w:val="0"/>
          <w:sz w:val="24"/>
          <w:szCs w:val="24"/>
        </w:rPr>
        <w:t>…………………………………………./наименование на участника/</w:t>
      </w:r>
    </w:p>
    <w:p w:rsidR="00BF5DFE" w:rsidRPr="00582A46" w:rsidRDefault="00AB74C3" w:rsidP="00E61549">
      <w:pPr>
        <w:ind w:right="170"/>
        <w:jc w:val="both"/>
        <w:rPr>
          <w:color w:val="000000"/>
          <w:szCs w:val="24"/>
          <w:lang w:val="bg-BG"/>
        </w:rPr>
      </w:pPr>
      <w:r w:rsidRPr="00582A46">
        <w:rPr>
          <w:szCs w:val="24"/>
          <w:lang w:val="bg-BG"/>
        </w:rPr>
        <w:t>с адрес на управление………………………………ЕИК ……………, представлявано от …………………………………………………………………………………………………</w:t>
      </w:r>
      <w:r w:rsidRPr="00582A46">
        <w:rPr>
          <w:b/>
          <w:color w:val="000000"/>
          <w:szCs w:val="24"/>
          <w:lang w:val="bg-BG"/>
        </w:rPr>
        <w:t xml:space="preserve"> </w:t>
      </w:r>
      <w:r w:rsidRPr="00582A46">
        <w:rPr>
          <w:color w:val="000000"/>
          <w:szCs w:val="24"/>
          <w:lang w:val="bg-BG"/>
        </w:rPr>
        <w:t xml:space="preserve">за участие в процедура за възлагане на обществена поръчка чрез публична покана по условията на глава осем „а” от ЗОП с предмет: </w:t>
      </w:r>
      <w:r w:rsidR="00BF5DFE" w:rsidRPr="00582A46">
        <w:rPr>
          <w:rFonts w:eastAsia="Times New Roman"/>
          <w:i/>
          <w:szCs w:val="24"/>
        </w:rPr>
        <w:t>„</w:t>
      </w:r>
      <w:r w:rsidR="00A90397" w:rsidRPr="00582A46">
        <w:rPr>
          <w:rFonts w:eastAsia="Times New Roman"/>
          <w:i/>
          <w:szCs w:val="24"/>
          <w:lang w:val="bg-BG"/>
        </w:rPr>
        <w:t>С</w:t>
      </w:r>
      <w:r w:rsidR="00921B5D" w:rsidRPr="00582A46">
        <w:rPr>
          <w:rFonts w:eastAsia="Times New Roman"/>
          <w:i/>
          <w:szCs w:val="24"/>
          <w:lang w:val="bg-BG"/>
        </w:rPr>
        <w:t>ервизно</w:t>
      </w:r>
      <w:r w:rsidR="005B3321" w:rsidRPr="00582A46">
        <w:rPr>
          <w:rFonts w:eastAsia="Times New Roman"/>
          <w:i/>
          <w:szCs w:val="24"/>
          <w:lang w:val="en-US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обслужване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r w:rsidR="00582A46" w:rsidRPr="00582A46">
        <w:rPr>
          <w:rFonts w:eastAsia="Times New Roman"/>
          <w:i/>
          <w:szCs w:val="24"/>
          <w:lang w:val="bg-BG"/>
        </w:rPr>
        <w:t xml:space="preserve">и ремонт </w:t>
      </w:r>
      <w:proofErr w:type="spellStart"/>
      <w:r w:rsidR="00BF5DFE" w:rsidRPr="00582A46">
        <w:rPr>
          <w:rFonts w:eastAsia="Times New Roman"/>
          <w:i/>
          <w:szCs w:val="24"/>
        </w:rPr>
        <w:t>на</w:t>
      </w:r>
      <w:proofErr w:type="spellEnd"/>
      <w:r w:rsidR="00BF5DFE" w:rsidRPr="00582A46">
        <w:rPr>
          <w:rFonts w:eastAsia="Times New Roman"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периферна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r w:rsidR="00273E51" w:rsidRPr="00582A46">
        <w:rPr>
          <w:rFonts w:eastAsia="Times New Roman"/>
          <w:i/>
          <w:szCs w:val="24"/>
          <w:lang w:val="bg-BG"/>
        </w:rPr>
        <w:t xml:space="preserve">и офис </w:t>
      </w:r>
      <w:proofErr w:type="spellStart"/>
      <w:r w:rsidR="00BF5DFE" w:rsidRPr="00582A46">
        <w:rPr>
          <w:rFonts w:eastAsia="Times New Roman"/>
          <w:i/>
          <w:szCs w:val="24"/>
        </w:rPr>
        <w:t>техника</w:t>
      </w:r>
      <w:proofErr w:type="spellEnd"/>
      <w:r w:rsidR="00BF5DFE" w:rsidRPr="00582A46">
        <w:rPr>
          <w:rFonts w:eastAsia="Times New Roman"/>
          <w:i/>
          <w:szCs w:val="24"/>
        </w:rPr>
        <w:t xml:space="preserve">, </w:t>
      </w:r>
      <w:r w:rsidR="00921B5D" w:rsidRPr="00582A46">
        <w:rPr>
          <w:rFonts w:eastAsia="Times New Roman"/>
          <w:i/>
          <w:szCs w:val="24"/>
          <w:lang w:val="bg-BG"/>
        </w:rPr>
        <w:t>собственост на</w:t>
      </w:r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Министерство</w:t>
      </w:r>
      <w:proofErr w:type="spellEnd"/>
      <w:r w:rsidR="00BF5DFE" w:rsidRPr="00582A46">
        <w:rPr>
          <w:rFonts w:eastAsia="Times New Roman"/>
          <w:i/>
          <w:szCs w:val="24"/>
        </w:rPr>
        <w:t xml:space="preserve">  </w:t>
      </w:r>
      <w:proofErr w:type="spellStart"/>
      <w:r w:rsidR="00BF5DFE" w:rsidRPr="00582A46">
        <w:rPr>
          <w:rFonts w:eastAsia="Times New Roman"/>
          <w:i/>
          <w:szCs w:val="24"/>
        </w:rPr>
        <w:t>на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транспорта</w:t>
      </w:r>
      <w:proofErr w:type="spellEnd"/>
      <w:r w:rsidR="00BF5DFE" w:rsidRPr="00582A46">
        <w:rPr>
          <w:rFonts w:eastAsia="Times New Roman"/>
          <w:i/>
          <w:szCs w:val="24"/>
        </w:rPr>
        <w:t xml:space="preserve">, </w:t>
      </w:r>
      <w:proofErr w:type="spellStart"/>
      <w:r w:rsidR="00BF5DFE" w:rsidRPr="00582A46">
        <w:rPr>
          <w:rFonts w:eastAsia="Times New Roman"/>
          <w:i/>
          <w:szCs w:val="24"/>
        </w:rPr>
        <w:t>информационните</w:t>
      </w:r>
      <w:proofErr w:type="spellEnd"/>
      <w:r w:rsidR="00BF5DFE" w:rsidRPr="00582A46">
        <w:rPr>
          <w:rFonts w:eastAsia="Times New Roman"/>
          <w:i/>
          <w:szCs w:val="24"/>
        </w:rPr>
        <w:t xml:space="preserve"> </w:t>
      </w:r>
      <w:proofErr w:type="spellStart"/>
      <w:r w:rsidR="00BF5DFE" w:rsidRPr="00582A46">
        <w:rPr>
          <w:rFonts w:eastAsia="Times New Roman"/>
          <w:i/>
          <w:szCs w:val="24"/>
        </w:rPr>
        <w:t>технологии</w:t>
      </w:r>
      <w:proofErr w:type="spellEnd"/>
      <w:r w:rsidR="00BF5DFE" w:rsidRPr="00582A46">
        <w:rPr>
          <w:rFonts w:eastAsia="Times New Roman"/>
          <w:i/>
          <w:szCs w:val="24"/>
        </w:rPr>
        <w:t xml:space="preserve"> и </w:t>
      </w:r>
      <w:proofErr w:type="spellStart"/>
      <w:r w:rsidR="00BF5DFE" w:rsidRPr="00582A46">
        <w:rPr>
          <w:rFonts w:eastAsia="Times New Roman"/>
          <w:i/>
          <w:szCs w:val="24"/>
        </w:rPr>
        <w:t>съобщенията</w:t>
      </w:r>
      <w:proofErr w:type="spellEnd"/>
      <w:r w:rsidR="00BF5DFE" w:rsidRPr="00582A46">
        <w:rPr>
          <w:rFonts w:eastAsia="Times New Roman"/>
          <w:i/>
          <w:szCs w:val="24"/>
        </w:rPr>
        <w:t>“.</w:t>
      </w:r>
    </w:p>
    <w:p w:rsidR="00AB74C3" w:rsidRPr="00582A46" w:rsidRDefault="00AB74C3" w:rsidP="00BF5DFE">
      <w:pPr>
        <w:ind w:right="170"/>
        <w:jc w:val="both"/>
        <w:rPr>
          <w:b/>
          <w:color w:val="000000"/>
          <w:szCs w:val="24"/>
          <w:lang w:val="bg-BG"/>
        </w:rPr>
      </w:pPr>
    </w:p>
    <w:p w:rsidR="00AB74C3" w:rsidRPr="00582A46" w:rsidRDefault="00AB74C3" w:rsidP="00BF5DFE">
      <w:pPr>
        <w:ind w:right="170"/>
        <w:jc w:val="both"/>
        <w:rPr>
          <w:b/>
          <w:color w:val="000000"/>
          <w:szCs w:val="24"/>
          <w:lang w:val="bg-BG"/>
        </w:rPr>
      </w:pPr>
    </w:p>
    <w:p w:rsidR="00487C9A" w:rsidRPr="00487C9A" w:rsidRDefault="00487C9A" w:rsidP="00487C9A">
      <w:pPr>
        <w:tabs>
          <w:tab w:val="left" w:pos="240"/>
        </w:tabs>
        <w:suppressAutoHyphens/>
        <w:ind w:firstLine="708"/>
        <w:jc w:val="both"/>
        <w:rPr>
          <w:rFonts w:eastAsia="Times New Roman"/>
          <w:bCs/>
          <w:szCs w:val="24"/>
          <w:lang w:val="bg-BG" w:eastAsia="zh-CN"/>
        </w:rPr>
      </w:pPr>
      <w:r w:rsidRPr="00487C9A">
        <w:rPr>
          <w:rFonts w:eastAsia="Times New Roman"/>
          <w:bCs/>
          <w:szCs w:val="24"/>
          <w:lang w:val="bg-BG" w:eastAsia="bg-BG"/>
        </w:rPr>
        <w:t xml:space="preserve">Предлагаме да изпълним поръчката в съответствие с условията на </w:t>
      </w:r>
      <w:r w:rsidR="00E1605E">
        <w:rPr>
          <w:rFonts w:eastAsia="Times New Roman"/>
          <w:bCs/>
          <w:color w:val="000000"/>
          <w:szCs w:val="24"/>
          <w:lang w:val="bg-BG" w:eastAsia="bg-BG"/>
        </w:rPr>
        <w:t>публичната покана</w:t>
      </w:r>
      <w:r w:rsidRPr="00487C9A">
        <w:rPr>
          <w:rFonts w:eastAsia="Times New Roman"/>
          <w:bCs/>
          <w:szCs w:val="24"/>
          <w:lang w:val="bg-BG" w:eastAsia="bg-BG"/>
        </w:rPr>
        <w:t xml:space="preserve">, като предлаганата от нас цена </w:t>
      </w:r>
      <w:r w:rsidRPr="00487C9A">
        <w:rPr>
          <w:rFonts w:eastAsia="Times New Roman"/>
          <w:bCs/>
          <w:szCs w:val="24"/>
          <w:lang w:val="bg-BG" w:eastAsia="zh-CN"/>
        </w:rPr>
        <w:t>е както следва:</w:t>
      </w:r>
    </w:p>
    <w:p w:rsidR="00487C9A" w:rsidRPr="00487C9A" w:rsidRDefault="00487C9A" w:rsidP="00487C9A">
      <w:pPr>
        <w:tabs>
          <w:tab w:val="left" w:pos="240"/>
        </w:tabs>
        <w:suppressAutoHyphens/>
        <w:ind w:firstLine="708"/>
        <w:jc w:val="both"/>
        <w:rPr>
          <w:rFonts w:eastAsia="Times New Roman"/>
          <w:bCs/>
          <w:szCs w:val="24"/>
          <w:highlight w:val="red"/>
          <w:lang w:val="bg-BG" w:eastAsia="bg-BG"/>
        </w:rPr>
      </w:pPr>
    </w:p>
    <w:p w:rsidR="00487C9A" w:rsidRDefault="00487C9A" w:rsidP="00006E4E">
      <w:pPr>
        <w:pStyle w:val="ListParagraph"/>
        <w:numPr>
          <w:ilvl w:val="0"/>
          <w:numId w:val="4"/>
        </w:numPr>
        <w:suppressAutoHyphens/>
        <w:spacing w:line="360" w:lineRule="auto"/>
        <w:jc w:val="both"/>
        <w:rPr>
          <w:rFonts w:eastAsia="Times New Roman"/>
          <w:szCs w:val="24"/>
          <w:lang w:val="en-US" w:eastAsia="zh-CN"/>
        </w:rPr>
      </w:pPr>
      <w:r w:rsidRPr="00582A46">
        <w:rPr>
          <w:rFonts w:eastAsia="Times New Roman"/>
          <w:b/>
          <w:szCs w:val="24"/>
          <w:lang w:val="bg-BG" w:eastAsia="zh-CN"/>
        </w:rPr>
        <w:t>Цена за</w:t>
      </w:r>
      <w:r w:rsidRPr="00582A46">
        <w:rPr>
          <w:rFonts w:eastAsia="Times New Roman"/>
          <w:szCs w:val="24"/>
          <w:lang w:val="bg-BG" w:eastAsia="zh-CN"/>
        </w:rPr>
        <w:t xml:space="preserve"> </w:t>
      </w:r>
      <w:r w:rsidRPr="00582A46">
        <w:rPr>
          <w:rFonts w:eastAsia="Times New Roman"/>
          <w:b/>
          <w:szCs w:val="24"/>
          <w:lang w:val="bg-BG" w:eastAsia="zh-CN"/>
        </w:rPr>
        <w:t>месечна абонаментна такса</w:t>
      </w:r>
      <w:r w:rsidR="00006E4E">
        <w:rPr>
          <w:rFonts w:eastAsia="Times New Roman"/>
          <w:b/>
          <w:szCs w:val="24"/>
          <w:lang w:val="bg-BG" w:eastAsia="zh-CN"/>
        </w:rPr>
        <w:tab/>
      </w:r>
      <w:r w:rsidR="00006E4E">
        <w:rPr>
          <w:rFonts w:eastAsia="Times New Roman"/>
          <w:b/>
          <w:szCs w:val="24"/>
          <w:lang w:val="bg-BG" w:eastAsia="zh-CN"/>
        </w:rPr>
        <w:tab/>
      </w:r>
      <w:r w:rsidRPr="00582A46">
        <w:rPr>
          <w:rFonts w:eastAsia="Times New Roman"/>
          <w:szCs w:val="24"/>
          <w:lang w:val="bg-BG" w:eastAsia="zh-CN"/>
        </w:rPr>
        <w:t xml:space="preserve">- ……… </w:t>
      </w:r>
      <w:r w:rsidRPr="00582A46">
        <w:rPr>
          <w:rFonts w:eastAsia="Times New Roman"/>
          <w:i/>
          <w:szCs w:val="24"/>
          <w:lang w:val="bg-BG" w:eastAsia="zh-CN"/>
        </w:rPr>
        <w:t xml:space="preserve">(словом) </w:t>
      </w:r>
      <w:r w:rsidR="00006E4E">
        <w:rPr>
          <w:rFonts w:eastAsia="Times New Roman"/>
          <w:szCs w:val="24"/>
          <w:lang w:val="bg-BG" w:eastAsia="zh-CN"/>
        </w:rPr>
        <w:t>лева без ДДС.</w:t>
      </w:r>
    </w:p>
    <w:p w:rsidR="006D7B01" w:rsidRPr="00006E4E" w:rsidRDefault="006D7B01" w:rsidP="00006E4E">
      <w:pPr>
        <w:pStyle w:val="ListParagraph"/>
        <w:numPr>
          <w:ilvl w:val="0"/>
          <w:numId w:val="4"/>
        </w:numPr>
        <w:suppressAutoHyphens/>
        <w:spacing w:line="360" w:lineRule="auto"/>
        <w:jc w:val="both"/>
        <w:rPr>
          <w:rFonts w:eastAsia="Times New Roman"/>
          <w:szCs w:val="24"/>
          <w:lang w:val="en-US" w:eastAsia="zh-CN"/>
        </w:rPr>
      </w:pPr>
      <w:r w:rsidRPr="00582A46">
        <w:rPr>
          <w:rFonts w:eastAsia="Times New Roman"/>
          <w:b/>
          <w:szCs w:val="24"/>
          <w:lang w:val="bg-BG" w:eastAsia="zh-CN"/>
        </w:rPr>
        <w:t>Цена за</w:t>
      </w:r>
      <w:r w:rsidRPr="00582A46">
        <w:rPr>
          <w:rFonts w:eastAsia="Times New Roman"/>
          <w:szCs w:val="24"/>
          <w:lang w:val="bg-BG" w:eastAsia="zh-CN"/>
        </w:rPr>
        <w:t xml:space="preserve"> </w:t>
      </w:r>
      <w:r w:rsidRPr="006D7B01">
        <w:rPr>
          <w:rFonts w:eastAsia="Times New Roman"/>
          <w:b/>
          <w:szCs w:val="24"/>
          <w:lang w:val="en-US" w:eastAsia="zh-CN"/>
        </w:rPr>
        <w:t xml:space="preserve">24 </w:t>
      </w:r>
      <w:r>
        <w:rPr>
          <w:rFonts w:eastAsia="Times New Roman"/>
          <w:szCs w:val="24"/>
          <w:lang w:val="en-US" w:eastAsia="zh-CN"/>
        </w:rPr>
        <w:t>-</w:t>
      </w:r>
      <w:r w:rsidRPr="00582A46">
        <w:rPr>
          <w:rFonts w:eastAsia="Times New Roman"/>
          <w:b/>
          <w:szCs w:val="24"/>
          <w:lang w:val="bg-BG" w:eastAsia="zh-CN"/>
        </w:rPr>
        <w:t>месечна абонаментна такса</w:t>
      </w:r>
      <w:r w:rsidR="00006E4E">
        <w:rPr>
          <w:rFonts w:eastAsia="Times New Roman"/>
          <w:b/>
          <w:szCs w:val="24"/>
          <w:lang w:val="bg-BG" w:eastAsia="zh-CN"/>
        </w:rPr>
        <w:tab/>
      </w:r>
      <w:r w:rsidRPr="00582A46">
        <w:rPr>
          <w:rFonts w:eastAsia="Times New Roman"/>
          <w:szCs w:val="24"/>
          <w:lang w:val="bg-BG" w:eastAsia="zh-CN"/>
        </w:rPr>
        <w:t xml:space="preserve">- ……… </w:t>
      </w:r>
      <w:r w:rsidRPr="00582A46">
        <w:rPr>
          <w:rFonts w:eastAsia="Times New Roman"/>
          <w:i/>
          <w:szCs w:val="24"/>
          <w:lang w:val="bg-BG" w:eastAsia="zh-CN"/>
        </w:rPr>
        <w:t xml:space="preserve">(словом) </w:t>
      </w:r>
      <w:r w:rsidR="00006E4E">
        <w:rPr>
          <w:rFonts w:eastAsia="Times New Roman"/>
          <w:szCs w:val="24"/>
          <w:lang w:val="bg-BG" w:eastAsia="zh-CN"/>
        </w:rPr>
        <w:t>лева без ДДС.</w:t>
      </w:r>
    </w:p>
    <w:p w:rsidR="00006E4E" w:rsidRPr="00006E4E" w:rsidRDefault="00006E4E" w:rsidP="00006E4E">
      <w:pPr>
        <w:pStyle w:val="ListParagraph"/>
        <w:numPr>
          <w:ilvl w:val="0"/>
          <w:numId w:val="4"/>
        </w:numPr>
        <w:suppressAutoHyphens/>
        <w:spacing w:line="360" w:lineRule="auto"/>
        <w:jc w:val="both"/>
        <w:rPr>
          <w:rFonts w:eastAsia="Times New Roman"/>
          <w:szCs w:val="24"/>
          <w:lang w:val="en-US" w:eastAsia="zh-CN"/>
        </w:rPr>
      </w:pPr>
      <w:r>
        <w:rPr>
          <w:rFonts w:eastAsia="Times New Roman"/>
          <w:b/>
          <w:szCs w:val="24"/>
          <w:lang w:val="bg-BG" w:eastAsia="zh-CN"/>
        </w:rPr>
        <w:t>Цена за резервни части за 24 месеца</w:t>
      </w:r>
      <w:r>
        <w:rPr>
          <w:rFonts w:eastAsia="Times New Roman"/>
          <w:b/>
          <w:szCs w:val="24"/>
          <w:lang w:val="bg-BG" w:eastAsia="zh-CN"/>
        </w:rPr>
        <w:tab/>
      </w:r>
      <w:r>
        <w:rPr>
          <w:rFonts w:eastAsia="Times New Roman"/>
          <w:b/>
          <w:szCs w:val="24"/>
          <w:lang w:val="bg-BG" w:eastAsia="zh-CN"/>
        </w:rPr>
        <w:tab/>
      </w:r>
      <w:r w:rsidRPr="00582A46">
        <w:rPr>
          <w:rFonts w:eastAsia="Times New Roman"/>
          <w:szCs w:val="24"/>
          <w:lang w:val="bg-BG" w:eastAsia="zh-CN"/>
        </w:rPr>
        <w:t xml:space="preserve">- ……… </w:t>
      </w:r>
      <w:r w:rsidRPr="00582A46">
        <w:rPr>
          <w:rFonts w:eastAsia="Times New Roman"/>
          <w:i/>
          <w:szCs w:val="24"/>
          <w:lang w:val="bg-BG" w:eastAsia="zh-CN"/>
        </w:rPr>
        <w:t xml:space="preserve">(словом) </w:t>
      </w:r>
      <w:r>
        <w:rPr>
          <w:rFonts w:eastAsia="Times New Roman"/>
          <w:szCs w:val="24"/>
          <w:lang w:val="bg-BG" w:eastAsia="zh-CN"/>
        </w:rPr>
        <w:t>лева без ДДС.</w:t>
      </w:r>
    </w:p>
    <w:p w:rsidR="00006E4E" w:rsidRDefault="00006E4E" w:rsidP="00006E4E">
      <w:pPr>
        <w:pStyle w:val="ListParagraph"/>
        <w:suppressAutoHyphens/>
        <w:spacing w:line="360" w:lineRule="auto"/>
        <w:ind w:left="1004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b/>
          <w:szCs w:val="24"/>
          <w:lang w:val="bg-BG" w:eastAsia="zh-CN"/>
        </w:rPr>
        <w:t xml:space="preserve">Обща цена </w:t>
      </w:r>
      <w:r>
        <w:rPr>
          <w:rFonts w:eastAsia="Times New Roman"/>
          <w:szCs w:val="24"/>
          <w:lang w:val="bg-BG" w:eastAsia="zh-CN"/>
        </w:rPr>
        <w:t xml:space="preserve">(т.2 + т.3) </w:t>
      </w:r>
      <w:r w:rsidRPr="00006E4E">
        <w:rPr>
          <w:rFonts w:eastAsia="Times New Roman"/>
          <w:b/>
          <w:szCs w:val="24"/>
          <w:lang w:val="bg-BG" w:eastAsia="zh-CN"/>
        </w:rPr>
        <w:t>за 24 месеца</w:t>
      </w:r>
      <w:r>
        <w:rPr>
          <w:rFonts w:eastAsia="Times New Roman"/>
          <w:b/>
          <w:szCs w:val="24"/>
          <w:lang w:val="bg-BG" w:eastAsia="zh-CN"/>
        </w:rPr>
        <w:tab/>
      </w:r>
      <w:r>
        <w:rPr>
          <w:rFonts w:eastAsia="Times New Roman"/>
          <w:b/>
          <w:szCs w:val="24"/>
          <w:lang w:val="bg-BG" w:eastAsia="zh-CN"/>
        </w:rPr>
        <w:tab/>
      </w:r>
      <w:r w:rsidRPr="00582A46">
        <w:rPr>
          <w:rFonts w:eastAsia="Times New Roman"/>
          <w:szCs w:val="24"/>
          <w:lang w:val="bg-BG" w:eastAsia="zh-CN"/>
        </w:rPr>
        <w:t xml:space="preserve">- ……… </w:t>
      </w:r>
      <w:r w:rsidRPr="00582A46">
        <w:rPr>
          <w:rFonts w:eastAsia="Times New Roman"/>
          <w:i/>
          <w:szCs w:val="24"/>
          <w:lang w:val="bg-BG" w:eastAsia="zh-CN"/>
        </w:rPr>
        <w:t xml:space="preserve">(словом) </w:t>
      </w:r>
      <w:r>
        <w:rPr>
          <w:rFonts w:eastAsia="Times New Roman"/>
          <w:szCs w:val="24"/>
          <w:lang w:val="bg-BG" w:eastAsia="zh-CN"/>
        </w:rPr>
        <w:t>лева без ДДС</w:t>
      </w:r>
      <w:r>
        <w:rPr>
          <w:rFonts w:eastAsia="Times New Roman"/>
          <w:szCs w:val="24"/>
          <w:lang w:val="bg-BG" w:eastAsia="zh-CN"/>
        </w:rPr>
        <w:t>.</w:t>
      </w:r>
    </w:p>
    <w:p w:rsidR="00006E4E" w:rsidRPr="00006E4E" w:rsidRDefault="00006E4E" w:rsidP="00006E4E">
      <w:pPr>
        <w:pStyle w:val="ListParagraph"/>
        <w:suppressAutoHyphens/>
        <w:spacing w:line="360" w:lineRule="auto"/>
        <w:ind w:left="1004"/>
        <w:jc w:val="both"/>
        <w:rPr>
          <w:rFonts w:eastAsia="Times New Roman"/>
          <w:b/>
          <w:szCs w:val="24"/>
          <w:lang w:val="en-US" w:eastAsia="zh-CN"/>
        </w:rPr>
      </w:pPr>
      <w:r>
        <w:rPr>
          <w:rFonts w:eastAsia="Times New Roman"/>
          <w:b/>
          <w:szCs w:val="24"/>
          <w:lang w:val="bg-BG" w:eastAsia="zh-CN"/>
        </w:rPr>
        <w:t xml:space="preserve">до 66 000 (шестдесет и шест хиляди) </w:t>
      </w:r>
      <w:r w:rsidRPr="00006E4E">
        <w:rPr>
          <w:rFonts w:eastAsia="Times New Roman"/>
          <w:szCs w:val="24"/>
          <w:lang w:val="bg-BG" w:eastAsia="zh-CN"/>
        </w:rPr>
        <w:t xml:space="preserve">лева </w:t>
      </w:r>
      <w:r>
        <w:rPr>
          <w:rFonts w:eastAsia="Times New Roman"/>
          <w:szCs w:val="24"/>
          <w:lang w:val="bg-BG" w:eastAsia="zh-CN"/>
        </w:rPr>
        <w:t>без ДДС.</w:t>
      </w:r>
    </w:p>
    <w:p w:rsidR="006D7B01" w:rsidRPr="006D7B01" w:rsidRDefault="006D7B01" w:rsidP="0069021C">
      <w:pPr>
        <w:pStyle w:val="ListParagraph"/>
        <w:suppressAutoHyphens/>
        <w:spacing w:line="360" w:lineRule="auto"/>
        <w:ind w:left="0" w:firstLine="644"/>
        <w:jc w:val="both"/>
        <w:rPr>
          <w:rFonts w:eastAsia="Times New Roman"/>
          <w:szCs w:val="24"/>
          <w:lang w:val="en-US" w:eastAsia="zh-CN"/>
        </w:rPr>
      </w:pPr>
    </w:p>
    <w:p w:rsidR="00487C9A" w:rsidRPr="00487C9A" w:rsidRDefault="00006E4E" w:rsidP="00006E4E">
      <w:pPr>
        <w:tabs>
          <w:tab w:val="left" w:pos="450"/>
        </w:tabs>
        <w:suppressAutoHyphens/>
        <w:ind w:firstLine="720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szCs w:val="24"/>
          <w:lang w:val="bg-BG" w:eastAsia="zh-CN"/>
        </w:rPr>
        <w:t>П</w:t>
      </w:r>
      <w:r w:rsidR="00487C9A" w:rsidRPr="00487C9A">
        <w:rPr>
          <w:rFonts w:eastAsia="Times New Roman"/>
          <w:szCs w:val="24"/>
          <w:lang w:val="bg-BG" w:eastAsia="zh-CN"/>
        </w:rPr>
        <w:t>редложените цени са определени при пълно съответствие с Техническото задание на Възложителя.</w:t>
      </w:r>
    </w:p>
    <w:p w:rsidR="00487C9A" w:rsidRPr="00487C9A" w:rsidRDefault="00487C9A" w:rsidP="00487C9A">
      <w:pPr>
        <w:tabs>
          <w:tab w:val="left" w:pos="450"/>
        </w:tabs>
        <w:suppressAutoHyphens/>
        <w:ind w:firstLine="709"/>
        <w:jc w:val="both"/>
        <w:rPr>
          <w:rFonts w:eastAsia="Times New Roman"/>
          <w:szCs w:val="24"/>
          <w:lang w:val="bg-BG" w:eastAsia="bg-BG"/>
        </w:rPr>
      </w:pPr>
      <w:r w:rsidRPr="00487C9A">
        <w:rPr>
          <w:rFonts w:eastAsia="Times New Roman"/>
          <w:szCs w:val="24"/>
          <w:lang w:val="bg-BG" w:eastAsia="zh-CN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487C9A" w:rsidRPr="00487C9A" w:rsidRDefault="00487C9A" w:rsidP="00487C9A">
      <w:pPr>
        <w:suppressAutoHyphens/>
        <w:jc w:val="both"/>
        <w:rPr>
          <w:rFonts w:eastAsia="Times New Roman"/>
          <w:szCs w:val="24"/>
          <w:lang w:val="bg-BG" w:eastAsia="bg-BG"/>
        </w:rPr>
      </w:pPr>
    </w:p>
    <w:p w:rsidR="00582A46" w:rsidRPr="009A7015" w:rsidRDefault="00487C9A" w:rsidP="009A7015">
      <w:pPr>
        <w:suppressAutoHyphens/>
        <w:jc w:val="both"/>
        <w:rPr>
          <w:rFonts w:eastAsia="Times New Roman"/>
          <w:szCs w:val="24"/>
          <w:lang w:val="bg-BG" w:eastAsia="bg-BG"/>
        </w:rPr>
      </w:pPr>
      <w:r w:rsidRPr="00487C9A">
        <w:rPr>
          <w:rFonts w:eastAsia="Times New Roman"/>
          <w:szCs w:val="24"/>
          <w:lang w:val="bg-BG" w:eastAsia="bg-BG"/>
        </w:rPr>
        <w:tab/>
        <w:t xml:space="preserve"> </w:t>
      </w:r>
      <w:r w:rsidR="009A7015">
        <w:rPr>
          <w:b/>
          <w:szCs w:val="24"/>
          <w:u w:val="single"/>
          <w:lang w:val="bg-BG"/>
        </w:rPr>
        <w:t>ЗАБЕЛЕЖКИ</w:t>
      </w:r>
      <w:r w:rsidR="005B3321" w:rsidRPr="005B29E5">
        <w:rPr>
          <w:b/>
          <w:szCs w:val="24"/>
          <w:u w:val="single"/>
          <w:lang w:val="bg-BG"/>
        </w:rPr>
        <w:t xml:space="preserve">: </w:t>
      </w:r>
    </w:p>
    <w:p w:rsidR="005B29E5" w:rsidRDefault="005B29E5" w:rsidP="005B29E5">
      <w:pPr>
        <w:pStyle w:val="ListParagraph"/>
        <w:ind w:left="0" w:firstLine="708"/>
        <w:jc w:val="both"/>
        <w:rPr>
          <w:i/>
          <w:szCs w:val="24"/>
          <w:lang w:val="bg-BG"/>
        </w:rPr>
      </w:pPr>
    </w:p>
    <w:p w:rsidR="00AB74C3" w:rsidRDefault="009A7015" w:rsidP="005B29E5">
      <w:pPr>
        <w:pStyle w:val="ListParagraph"/>
        <w:ind w:left="0" w:firstLine="708"/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 xml:space="preserve">1. </w:t>
      </w:r>
      <w:r w:rsidR="00BF5DFE" w:rsidRPr="005B29E5">
        <w:rPr>
          <w:i/>
          <w:szCs w:val="24"/>
          <w:lang w:val="bg-BG"/>
        </w:rPr>
        <w:t>Предложената такса за месечно абонаментно обслужване</w:t>
      </w:r>
      <w:r w:rsidR="00AB74C3" w:rsidRPr="005B29E5">
        <w:rPr>
          <w:i/>
          <w:szCs w:val="24"/>
          <w:lang w:val="bg-BG"/>
        </w:rPr>
        <w:t xml:space="preserve"> включва всички разходи </w:t>
      </w:r>
      <w:r w:rsidR="004D6A6B" w:rsidRPr="005B29E5">
        <w:rPr>
          <w:i/>
          <w:szCs w:val="24"/>
          <w:lang w:val="bg-BG"/>
        </w:rPr>
        <w:t>по операциите, включени в сервизното обслужване</w:t>
      </w:r>
      <w:r w:rsidR="00375322" w:rsidRPr="005B29E5">
        <w:rPr>
          <w:i/>
          <w:szCs w:val="24"/>
          <w:lang w:val="bg-BG"/>
        </w:rPr>
        <w:t xml:space="preserve"> на периферна и офис техника</w:t>
      </w:r>
      <w:r w:rsidR="004D6A6B" w:rsidRPr="005B29E5">
        <w:rPr>
          <w:i/>
          <w:szCs w:val="24"/>
          <w:lang w:val="bg-BG"/>
        </w:rPr>
        <w:t xml:space="preserve"> и </w:t>
      </w:r>
      <w:r w:rsidR="00AB74C3" w:rsidRPr="005B29E5">
        <w:rPr>
          <w:i/>
          <w:szCs w:val="24"/>
          <w:lang w:val="bg-BG"/>
        </w:rPr>
        <w:t xml:space="preserve">съпътстващи </w:t>
      </w:r>
      <w:r w:rsidR="00375322" w:rsidRPr="005B29E5">
        <w:rPr>
          <w:i/>
          <w:szCs w:val="24"/>
          <w:lang w:val="bg-BG"/>
        </w:rPr>
        <w:t>операциите разходи</w:t>
      </w:r>
      <w:r w:rsidR="00AB74C3" w:rsidRPr="005B29E5">
        <w:rPr>
          <w:i/>
          <w:szCs w:val="24"/>
          <w:lang w:val="bg-BG"/>
        </w:rPr>
        <w:t>, които участникът е счел за необходимо да предвиди</w:t>
      </w:r>
      <w:r w:rsidR="00DD2F7D" w:rsidRPr="005B29E5">
        <w:rPr>
          <w:i/>
          <w:szCs w:val="24"/>
          <w:lang w:val="bg-BG"/>
        </w:rPr>
        <w:t>,</w:t>
      </w:r>
      <w:r w:rsidR="00AB74C3" w:rsidRPr="005B29E5">
        <w:rPr>
          <w:i/>
          <w:szCs w:val="24"/>
          <w:lang w:val="bg-BG"/>
        </w:rPr>
        <w:t xml:space="preserve"> </w:t>
      </w:r>
      <w:r w:rsidR="00DD7260">
        <w:rPr>
          <w:i/>
          <w:szCs w:val="24"/>
          <w:lang w:val="bg-BG"/>
        </w:rPr>
        <w:t>разходите за монтаж и демонтаж на резервни части,</w:t>
      </w:r>
      <w:r w:rsidR="006F5596">
        <w:rPr>
          <w:i/>
          <w:szCs w:val="24"/>
          <w:lang w:val="bg-BG"/>
        </w:rPr>
        <w:t xml:space="preserve"> в съответствие със списъка на периферната и офис техника в МТИТС – Приложение № 2 към публичната покана. При промяна в броя на техниката, подлежаща на извънгаранционно обслужване и ремонт, общата месечна абонаментна такса се намалява или увеличава със стойността </w:t>
      </w:r>
      <w:r>
        <w:rPr>
          <w:i/>
          <w:szCs w:val="24"/>
          <w:lang w:val="bg-BG"/>
        </w:rPr>
        <w:t>на единичната месечна такса за поддръжка на конкретния модел периферна или офис техника, като за целите на договора се приема, че всички устройства имат еднакви единични месечни такси.</w:t>
      </w:r>
    </w:p>
    <w:p w:rsidR="009A7015" w:rsidRPr="005B29E5" w:rsidRDefault="009A7015" w:rsidP="005B29E5">
      <w:pPr>
        <w:pStyle w:val="ListParagraph"/>
        <w:ind w:left="0" w:firstLine="708"/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 xml:space="preserve">2. Цената на резервните части е за целия срок на договора и е част от финансовия ресурс на поръчката. </w:t>
      </w:r>
    </w:p>
    <w:p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:rsidR="00582A46" w:rsidRDefault="00582A46" w:rsidP="00582A46">
      <w:pPr>
        <w:pStyle w:val="ListParagraph"/>
        <w:suppressAutoHyphens/>
        <w:ind w:left="1068"/>
        <w:jc w:val="both"/>
        <w:rPr>
          <w:rFonts w:eastAsia="Times New Roman"/>
          <w:szCs w:val="24"/>
          <w:lang w:val="bg-BG" w:eastAsia="bg-BG"/>
        </w:rPr>
      </w:pPr>
    </w:p>
    <w:p w:rsidR="00AB74C3" w:rsidRPr="00582A46" w:rsidRDefault="00AB74C3" w:rsidP="009D7B4B">
      <w:pPr>
        <w:jc w:val="both"/>
        <w:rPr>
          <w:rFonts w:eastAsia="Times New Roman"/>
          <w:szCs w:val="24"/>
          <w:lang w:val="bg-BG" w:eastAsia="bg-BG"/>
        </w:rPr>
      </w:pPr>
      <w:r w:rsidRPr="00582A46">
        <w:rPr>
          <w:rFonts w:eastAsia="Times New Roman"/>
          <w:szCs w:val="24"/>
          <w:lang w:val="bg-BG" w:eastAsia="bg-BG"/>
        </w:rPr>
        <w:t xml:space="preserve">Дата:………………………                             </w:t>
      </w:r>
      <w:r w:rsidR="009A7015">
        <w:rPr>
          <w:rFonts w:eastAsia="Times New Roman"/>
          <w:szCs w:val="24"/>
          <w:lang w:val="bg-BG" w:eastAsia="bg-BG"/>
        </w:rPr>
        <w:tab/>
      </w:r>
      <w:bookmarkStart w:id="0" w:name="_GoBack"/>
      <w:bookmarkEnd w:id="0"/>
      <w:r w:rsidRPr="00582A46">
        <w:rPr>
          <w:rFonts w:eastAsia="Times New Roman"/>
          <w:szCs w:val="24"/>
          <w:lang w:val="bg-BG" w:eastAsia="bg-BG"/>
        </w:rPr>
        <w:t>Подпис и печат:……………………….</w:t>
      </w:r>
    </w:p>
    <w:p w:rsidR="00AB74C3" w:rsidRPr="00582A46" w:rsidRDefault="00DD7260" w:rsidP="00AB74C3">
      <w:pPr>
        <w:jc w:val="both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>
        <w:rPr>
          <w:rFonts w:eastAsia="Times New Roman"/>
          <w:szCs w:val="24"/>
          <w:lang w:val="bg-BG" w:eastAsia="bg-BG"/>
        </w:rPr>
        <w:tab/>
      </w:r>
      <w:r w:rsidR="009A7015">
        <w:rPr>
          <w:rFonts w:eastAsia="Times New Roman"/>
          <w:szCs w:val="24"/>
          <w:lang w:val="bg-BG" w:eastAsia="bg-BG"/>
        </w:rPr>
        <w:tab/>
      </w:r>
      <w:r w:rsidR="00AB74C3" w:rsidRPr="00582A46">
        <w:rPr>
          <w:rFonts w:eastAsia="Times New Roman"/>
          <w:szCs w:val="24"/>
          <w:lang w:val="bg-BG" w:eastAsia="bg-BG"/>
        </w:rPr>
        <w:t>/подписва се от управляващият/</w:t>
      </w:r>
    </w:p>
    <w:sectPr w:rsidR="00AB74C3" w:rsidRPr="00582A46" w:rsidSect="009A7015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49C"/>
    <w:multiLevelType w:val="hybridMultilevel"/>
    <w:tmpl w:val="5420D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35D1"/>
    <w:multiLevelType w:val="hybridMultilevel"/>
    <w:tmpl w:val="620A9D92"/>
    <w:lvl w:ilvl="0" w:tplc="3F38B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173FA2"/>
    <w:multiLevelType w:val="hybridMultilevel"/>
    <w:tmpl w:val="D236EA52"/>
    <w:lvl w:ilvl="0" w:tplc="9F3A00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D313BA"/>
    <w:multiLevelType w:val="hybridMultilevel"/>
    <w:tmpl w:val="72327F1A"/>
    <w:lvl w:ilvl="0" w:tplc="14E63E9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3"/>
    <w:rsid w:val="00006E4E"/>
    <w:rsid w:val="00273E51"/>
    <w:rsid w:val="00375322"/>
    <w:rsid w:val="00441DF7"/>
    <w:rsid w:val="00487C9A"/>
    <w:rsid w:val="004D6A6B"/>
    <w:rsid w:val="00582A46"/>
    <w:rsid w:val="005B29E5"/>
    <w:rsid w:val="005B3321"/>
    <w:rsid w:val="0069021C"/>
    <w:rsid w:val="006D3ECD"/>
    <w:rsid w:val="006D7B01"/>
    <w:rsid w:val="006F5596"/>
    <w:rsid w:val="008F0214"/>
    <w:rsid w:val="00921B5D"/>
    <w:rsid w:val="00993AB1"/>
    <w:rsid w:val="009A7015"/>
    <w:rsid w:val="009D7B4B"/>
    <w:rsid w:val="00A345BE"/>
    <w:rsid w:val="00A90397"/>
    <w:rsid w:val="00AB74C3"/>
    <w:rsid w:val="00BB7C7E"/>
    <w:rsid w:val="00BF5DFE"/>
    <w:rsid w:val="00DC0184"/>
    <w:rsid w:val="00DD2F7D"/>
    <w:rsid w:val="00DD7260"/>
    <w:rsid w:val="00DF267C"/>
    <w:rsid w:val="00E14A5B"/>
    <w:rsid w:val="00E1605E"/>
    <w:rsid w:val="00E61549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54D91-438F-4143-8219-140E9AF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C3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74C3"/>
    <w:pPr>
      <w:keepNext/>
      <w:outlineLvl w:val="4"/>
    </w:pPr>
    <w:rPr>
      <w:rFonts w:eastAsia="Times New Roman"/>
      <w:b/>
      <w:sz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B74C3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8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Kalin Mihaylov</cp:lastModifiedBy>
  <cp:revision>11</cp:revision>
  <cp:lastPrinted>2015-07-17T09:58:00Z</cp:lastPrinted>
  <dcterms:created xsi:type="dcterms:W3CDTF">2015-07-16T09:55:00Z</dcterms:created>
  <dcterms:modified xsi:type="dcterms:W3CDTF">2015-08-18T07:42:00Z</dcterms:modified>
</cp:coreProperties>
</file>