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354E" w14:textId="77777777" w:rsidR="00F45822" w:rsidRPr="00476C9B" w:rsidRDefault="00F45822" w:rsidP="00F45822">
      <w:pPr>
        <w:jc w:val="center"/>
        <w:rPr>
          <w:b/>
          <w:sz w:val="16"/>
          <w:szCs w:val="16"/>
          <w:lang w:val="bg-BG"/>
        </w:rPr>
      </w:pPr>
    </w:p>
    <w:p w14:paraId="47D6BA17" w14:textId="77777777" w:rsidR="00F45822" w:rsidRDefault="0029306D" w:rsidP="00F45822">
      <w:pPr>
        <w:jc w:val="center"/>
        <w:rPr>
          <w:b/>
          <w:sz w:val="28"/>
          <w:szCs w:val="28"/>
          <w:lang w:val="bg-BG"/>
        </w:rPr>
      </w:pPr>
      <w:r w:rsidRPr="00476C9B">
        <w:rPr>
          <w:b/>
          <w:sz w:val="28"/>
          <w:szCs w:val="28"/>
          <w:lang w:val="bg-BG"/>
        </w:rPr>
        <w:t>ТЕХНИЧЕСК</w:t>
      </w:r>
      <w:r w:rsidR="00476C9B">
        <w:rPr>
          <w:b/>
          <w:sz w:val="28"/>
          <w:szCs w:val="28"/>
          <w:lang w:val="bg-BG"/>
        </w:rPr>
        <w:t>А</w:t>
      </w:r>
      <w:r w:rsidRPr="00476C9B">
        <w:rPr>
          <w:b/>
          <w:sz w:val="28"/>
          <w:szCs w:val="28"/>
          <w:lang w:val="bg-BG"/>
        </w:rPr>
        <w:t xml:space="preserve"> СПЕЦИФИКАЦИ</w:t>
      </w:r>
      <w:r w:rsidR="00476C9B">
        <w:rPr>
          <w:b/>
          <w:sz w:val="28"/>
          <w:szCs w:val="28"/>
          <w:lang w:val="bg-BG"/>
        </w:rPr>
        <w:t>Я</w:t>
      </w:r>
    </w:p>
    <w:p w14:paraId="13ADEC82" w14:textId="780EAB7C" w:rsidR="00A536FD" w:rsidRPr="00476C9B" w:rsidRDefault="00A536FD" w:rsidP="00F45822">
      <w:pPr>
        <w:jc w:val="center"/>
        <w:rPr>
          <w:b/>
          <w:sz w:val="28"/>
          <w:szCs w:val="28"/>
          <w:lang w:val="bg-BG"/>
        </w:rPr>
      </w:pPr>
    </w:p>
    <w:p w14:paraId="1256FD23" w14:textId="77777777" w:rsidR="00756B55" w:rsidRPr="00476C9B" w:rsidRDefault="00756B55" w:rsidP="00756B55">
      <w:pPr>
        <w:jc w:val="center"/>
        <w:rPr>
          <w:b/>
          <w:sz w:val="28"/>
          <w:szCs w:val="28"/>
          <w:lang w:val="bg-BG"/>
        </w:rPr>
      </w:pPr>
      <w:r w:rsidRPr="00476C9B">
        <w:rPr>
          <w:b/>
          <w:sz w:val="28"/>
          <w:szCs w:val="28"/>
          <w:lang w:val="bg-BG"/>
        </w:rPr>
        <w:t xml:space="preserve">за изготвяне на </w:t>
      </w:r>
      <w:r>
        <w:rPr>
          <w:b/>
          <w:sz w:val="28"/>
          <w:szCs w:val="28"/>
          <w:lang w:val="bg-BG"/>
        </w:rPr>
        <w:t>разработките по определения предмет</w:t>
      </w:r>
    </w:p>
    <w:p w14:paraId="2E39ED40" w14:textId="77777777" w:rsidR="00F45822" w:rsidRPr="00476C9B" w:rsidRDefault="0015738A" w:rsidP="00F45822">
      <w:pPr>
        <w:jc w:val="center"/>
        <w:rPr>
          <w:b/>
          <w:sz w:val="28"/>
          <w:szCs w:val="28"/>
          <w:lang w:val="bg-BG"/>
        </w:rPr>
      </w:pPr>
      <w:r w:rsidRPr="00476C9B">
        <w:rPr>
          <w:b/>
          <w:sz w:val="28"/>
          <w:szCs w:val="28"/>
          <w:lang w:val="bg-BG"/>
        </w:rPr>
        <w:t xml:space="preserve">на услугата </w:t>
      </w:r>
    </w:p>
    <w:p w14:paraId="7F4F794D" w14:textId="77777777" w:rsidR="00F45822" w:rsidRPr="00476C9B" w:rsidRDefault="00F45822" w:rsidP="00F45822">
      <w:pPr>
        <w:jc w:val="center"/>
        <w:rPr>
          <w:b/>
          <w:sz w:val="28"/>
          <w:szCs w:val="28"/>
          <w:lang w:val="bg-BG"/>
        </w:rPr>
      </w:pPr>
    </w:p>
    <w:p w14:paraId="26ED8300" w14:textId="77777777" w:rsidR="00C76E97" w:rsidRPr="00454269" w:rsidRDefault="00843DCA" w:rsidP="00696E70">
      <w:pPr>
        <w:ind w:firstLine="720"/>
        <w:jc w:val="both"/>
        <w:rPr>
          <w:b/>
          <w:szCs w:val="24"/>
        </w:rPr>
      </w:pPr>
      <w:r w:rsidRPr="00476C9B">
        <w:rPr>
          <w:b/>
          <w:szCs w:val="24"/>
          <w:u w:val="single"/>
          <w:lang w:val="bg-BG"/>
        </w:rPr>
        <w:t>І. ПРЕДМЕТ НА УСЛУГАТА</w:t>
      </w:r>
      <w:r w:rsidRPr="00476C9B">
        <w:rPr>
          <w:b/>
          <w:szCs w:val="24"/>
          <w:lang w:val="bg-BG"/>
        </w:rPr>
        <w:t xml:space="preserve"> - </w:t>
      </w:r>
      <w:r w:rsidRPr="00476C9B">
        <w:rPr>
          <w:b/>
          <w:lang w:val="bg-BG"/>
        </w:rPr>
        <w:t xml:space="preserve">КОНСУЛТАНТСКА УСЛУГА </w:t>
      </w:r>
      <w:r w:rsidRPr="00476C9B">
        <w:rPr>
          <w:rStyle w:val="PageNumber"/>
          <w:b/>
          <w:lang w:val="bg-BG"/>
        </w:rPr>
        <w:t>С ПРЕДМЕТ</w:t>
      </w:r>
      <w:r w:rsidR="00C76E97">
        <w:rPr>
          <w:b/>
          <w:lang w:val="bg-BG"/>
        </w:rPr>
        <w:t xml:space="preserve">: </w:t>
      </w:r>
      <w:r w:rsidR="00C76E97" w:rsidRPr="00454269">
        <w:rPr>
          <w:b/>
          <w:szCs w:val="24"/>
        </w:rPr>
        <w:t xml:space="preserve">„ИЗГОТВЯНЕ НА КОНЦЕСИОННИ АНАЛИЗИ (ТЕХНИЧЕСКИ, ФИНАНСОВО-ИКОНОМИЧЕСКИ, ПРАВЕН И ЕКОЛОГИЧЕН АНАЛИЗ) ЗА ПРЕДОСТАВЯНЕ НА КОНЦЕСИЯ </w:t>
      </w:r>
      <w:r w:rsidR="004068A9">
        <w:rPr>
          <w:b/>
          <w:szCs w:val="24"/>
          <w:lang w:val="bg-BG"/>
        </w:rPr>
        <w:t xml:space="preserve">ЗА УСЛУГА </w:t>
      </w:r>
      <w:r w:rsidR="00C76E97" w:rsidRPr="00454269">
        <w:rPr>
          <w:b/>
          <w:szCs w:val="24"/>
        </w:rPr>
        <w:t xml:space="preserve">ВЪРХУ </w:t>
      </w:r>
      <w:r w:rsidR="003F3233">
        <w:rPr>
          <w:b/>
          <w:szCs w:val="24"/>
          <w:lang w:val="bg-BG"/>
        </w:rPr>
        <w:t xml:space="preserve">ОБЕКТ </w:t>
      </w:r>
      <w:r w:rsidR="00C76E97" w:rsidRPr="00476C9B">
        <w:rPr>
          <w:b/>
          <w:lang w:val="bg-BG" w:eastAsia="en-US"/>
        </w:rPr>
        <w:t>„ИНТЕРМОДАЛЕН ТЕРМИНАЛ В ЮЖЕН ЦЕНТРАЛЕН РАЙОН НА ПЛАНИРАНЕ В БЪЛГАРИЯ - ПЛОВДИВ”</w:t>
      </w:r>
      <w:r w:rsidR="00C76E97">
        <w:rPr>
          <w:b/>
          <w:lang w:val="bg-BG" w:eastAsia="en-US"/>
        </w:rPr>
        <w:t xml:space="preserve"> </w:t>
      </w:r>
      <w:r w:rsidR="00C76E97" w:rsidRPr="00454269">
        <w:rPr>
          <w:b/>
          <w:szCs w:val="24"/>
        </w:rPr>
        <w:t>И ПРОЕКТИ НА ОБОСНОВКА НА КОНЦЕСИЯТА, КОНЦЕСИОНЕН ДОГОВОР, ДОКУМЕНТАЦИЯ ЗА УЧАСТИЕ В ОТКРИТА ПРОЦЕДУРА И РЕШЕНИЕ ЗА ОТКРИВАНЕ НА ПРОЦЕДУРА“</w:t>
      </w:r>
    </w:p>
    <w:p w14:paraId="00C74C94" w14:textId="77777777" w:rsidR="00C76E97" w:rsidRPr="00476C9B" w:rsidRDefault="00C76E97" w:rsidP="00696E70">
      <w:pPr>
        <w:ind w:firstLine="720"/>
        <w:jc w:val="both"/>
        <w:rPr>
          <w:b/>
          <w:szCs w:val="24"/>
          <w:u w:val="single"/>
          <w:lang w:val="bg-BG"/>
        </w:rPr>
      </w:pPr>
    </w:p>
    <w:p w14:paraId="78D1785E" w14:textId="77777777" w:rsidR="00843DCA" w:rsidRDefault="00843DCA" w:rsidP="00843DCA">
      <w:pPr>
        <w:ind w:firstLine="708"/>
        <w:jc w:val="both"/>
        <w:rPr>
          <w:b/>
          <w:szCs w:val="24"/>
          <w:u w:val="single"/>
          <w:lang w:val="bg-BG"/>
        </w:rPr>
      </w:pPr>
      <w:r w:rsidRPr="00476C9B">
        <w:rPr>
          <w:b/>
          <w:szCs w:val="24"/>
          <w:u w:val="single"/>
          <w:lang w:val="bg-BG"/>
        </w:rPr>
        <w:t>ІІ. ОСНОВНИ ЦЕЛИ НА КОНЦЕСИЯТА</w:t>
      </w:r>
    </w:p>
    <w:p w14:paraId="1703AD9B" w14:textId="77777777" w:rsidR="004068A9" w:rsidRPr="00476C9B" w:rsidRDefault="004068A9" w:rsidP="00843DCA">
      <w:pPr>
        <w:ind w:firstLine="708"/>
        <w:jc w:val="both"/>
        <w:rPr>
          <w:b/>
          <w:szCs w:val="24"/>
          <w:u w:val="single"/>
          <w:lang w:val="bg-BG"/>
        </w:rPr>
      </w:pPr>
    </w:p>
    <w:p w14:paraId="0327D147" w14:textId="77777777" w:rsidR="00843DCA" w:rsidRPr="00476C9B" w:rsidRDefault="00843DCA" w:rsidP="00843DCA">
      <w:pPr>
        <w:ind w:firstLine="72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Предоставянето на </w:t>
      </w:r>
      <w:r w:rsidR="00E5101E">
        <w:rPr>
          <w:szCs w:val="24"/>
          <w:lang w:val="bg-BG"/>
        </w:rPr>
        <w:t xml:space="preserve">държавна </w:t>
      </w:r>
      <w:r w:rsidRPr="00476C9B">
        <w:rPr>
          <w:szCs w:val="24"/>
          <w:lang w:val="bg-BG"/>
        </w:rPr>
        <w:t xml:space="preserve">концесия за </w:t>
      </w:r>
      <w:r w:rsidR="00E5101E">
        <w:rPr>
          <w:szCs w:val="24"/>
          <w:lang w:val="bg-BG"/>
        </w:rPr>
        <w:t>услуга</w:t>
      </w:r>
      <w:r w:rsidRPr="00476C9B">
        <w:rPr>
          <w:szCs w:val="24"/>
          <w:lang w:val="bg-BG"/>
        </w:rPr>
        <w:t xml:space="preserve"> </w:t>
      </w:r>
      <w:r w:rsidR="00E5101E">
        <w:rPr>
          <w:szCs w:val="24"/>
          <w:lang w:val="bg-BG"/>
        </w:rPr>
        <w:t>върху</w:t>
      </w:r>
      <w:r w:rsidRPr="00476C9B">
        <w:rPr>
          <w:szCs w:val="24"/>
          <w:lang w:val="bg-BG"/>
        </w:rPr>
        <w:t xml:space="preserve"> обект </w:t>
      </w:r>
      <w:r w:rsidR="00324270" w:rsidRPr="00476C9B">
        <w:rPr>
          <w:b/>
          <w:lang w:val="bg-BG" w:eastAsia="en-US"/>
        </w:rPr>
        <w:t>„</w:t>
      </w:r>
      <w:proofErr w:type="spellStart"/>
      <w:r w:rsidR="00324270" w:rsidRPr="00476C9B">
        <w:rPr>
          <w:b/>
          <w:lang w:val="bg-BG" w:eastAsia="en-US"/>
        </w:rPr>
        <w:t>Интермодален</w:t>
      </w:r>
      <w:proofErr w:type="spellEnd"/>
      <w:r w:rsidR="00324270" w:rsidRPr="00476C9B">
        <w:rPr>
          <w:b/>
          <w:lang w:val="bg-BG" w:eastAsia="en-US"/>
        </w:rPr>
        <w:t xml:space="preserve"> терминал в Южен централен район на планиране в България - Пловдив”</w:t>
      </w:r>
      <w:r w:rsidRPr="00476C9B">
        <w:rPr>
          <w:lang w:val="bg-BG"/>
        </w:rPr>
        <w:t xml:space="preserve"> </w:t>
      </w:r>
      <w:r w:rsidRPr="00476C9B">
        <w:rPr>
          <w:szCs w:val="24"/>
          <w:lang w:val="bg-BG"/>
        </w:rPr>
        <w:t>има основна стратегическа цел привличане</w:t>
      </w:r>
      <w:r w:rsidR="00E5101E">
        <w:rPr>
          <w:szCs w:val="24"/>
          <w:lang w:val="bg-BG"/>
        </w:rPr>
        <w:t>то</w:t>
      </w:r>
      <w:r w:rsidRPr="00476C9B">
        <w:rPr>
          <w:szCs w:val="24"/>
          <w:lang w:val="bg-BG"/>
        </w:rPr>
        <w:t xml:space="preserve"> на финансово стабилни инвеститори с опит в управлението на обекти от </w:t>
      </w:r>
      <w:r w:rsidR="00324270" w:rsidRPr="00476C9B">
        <w:rPr>
          <w:szCs w:val="24"/>
          <w:lang w:val="bg-BG"/>
        </w:rPr>
        <w:t>транспортната</w:t>
      </w:r>
      <w:r w:rsidRPr="00476C9B">
        <w:rPr>
          <w:szCs w:val="24"/>
          <w:lang w:val="bg-BG"/>
        </w:rPr>
        <w:t xml:space="preserve"> инфраструктура, като </w:t>
      </w:r>
      <w:r w:rsidRPr="00476C9B">
        <w:rPr>
          <w:b/>
          <w:szCs w:val="24"/>
          <w:lang w:val="bg-BG"/>
        </w:rPr>
        <w:t>конкретните цели,</w:t>
      </w:r>
      <w:r w:rsidRPr="00476C9B">
        <w:rPr>
          <w:szCs w:val="24"/>
          <w:lang w:val="bg-BG"/>
        </w:rPr>
        <w:t xml:space="preserve"> които се поставят с </w:t>
      </w:r>
      <w:proofErr w:type="spellStart"/>
      <w:r w:rsidRPr="00476C9B">
        <w:rPr>
          <w:szCs w:val="24"/>
          <w:lang w:val="bg-BG"/>
        </w:rPr>
        <w:t>концесионирането</w:t>
      </w:r>
      <w:proofErr w:type="spellEnd"/>
      <w:r w:rsidRPr="00476C9B">
        <w:rPr>
          <w:szCs w:val="24"/>
          <w:lang w:val="bg-BG"/>
        </w:rPr>
        <w:t xml:space="preserve"> на обекта са:</w:t>
      </w:r>
    </w:p>
    <w:p w14:paraId="29944C96" w14:textId="77777777" w:rsidR="00E63763" w:rsidRPr="00476C9B" w:rsidRDefault="00E63763" w:rsidP="00E63763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lang w:val="bg-BG"/>
        </w:rPr>
        <w:t>До</w:t>
      </w:r>
      <w:r w:rsidR="002A5819" w:rsidRPr="00476C9B">
        <w:rPr>
          <w:lang w:val="bg-BG"/>
        </w:rPr>
        <w:t>комплекту</w:t>
      </w:r>
      <w:r w:rsidR="00324270" w:rsidRPr="00476C9B">
        <w:rPr>
          <w:lang w:val="bg-BG"/>
        </w:rPr>
        <w:t>ване</w:t>
      </w:r>
      <w:r w:rsidR="00CA3762">
        <w:rPr>
          <w:lang w:val="bg-BG"/>
        </w:rPr>
        <w:t>/ оборудване</w:t>
      </w:r>
      <w:r w:rsidRPr="00476C9B">
        <w:rPr>
          <w:lang w:val="bg-BG"/>
        </w:rPr>
        <w:t xml:space="preserve"> на обекта на концесията </w:t>
      </w:r>
      <w:r w:rsidR="007F0748" w:rsidRPr="00476C9B">
        <w:rPr>
          <w:lang w:val="bg-BG"/>
        </w:rPr>
        <w:t xml:space="preserve">и въвеждането му в пълна експлоатация </w:t>
      </w:r>
      <w:r w:rsidRPr="00476C9B">
        <w:rPr>
          <w:lang w:val="bg-BG"/>
        </w:rPr>
        <w:t>на риск на концесионера;</w:t>
      </w:r>
    </w:p>
    <w:p w14:paraId="394AEE63" w14:textId="77777777" w:rsidR="007F0748" w:rsidRPr="00476C9B" w:rsidRDefault="00843DCA" w:rsidP="007F0748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Управление и поддържане на обекта на концесията </w:t>
      </w:r>
      <w:r w:rsidR="00F175DB" w:rsidRPr="00476C9B">
        <w:rPr>
          <w:szCs w:val="24"/>
          <w:lang w:val="bg-BG"/>
        </w:rPr>
        <w:t xml:space="preserve">в експлоатационна годност </w:t>
      </w:r>
      <w:r w:rsidRPr="00476C9B">
        <w:rPr>
          <w:szCs w:val="24"/>
          <w:lang w:val="bg-BG"/>
        </w:rPr>
        <w:t>за срока на концесията на риск на концесионера</w:t>
      </w:r>
      <w:r w:rsidR="007F0748" w:rsidRPr="00476C9B">
        <w:rPr>
          <w:szCs w:val="24"/>
          <w:lang w:val="bg-BG"/>
        </w:rPr>
        <w:t>;</w:t>
      </w:r>
    </w:p>
    <w:p w14:paraId="0AA818EB" w14:textId="77777777" w:rsidR="00E63763" w:rsidRPr="00476C9B" w:rsidRDefault="00E63763" w:rsidP="007F0748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lang w:val="bg-BG"/>
        </w:rPr>
        <w:t xml:space="preserve">Създаване на възможност за </w:t>
      </w:r>
      <w:r w:rsidRPr="00476C9B">
        <w:rPr>
          <w:szCs w:val="24"/>
          <w:lang w:val="bg-BG"/>
        </w:rPr>
        <w:t xml:space="preserve">осигуряване на </w:t>
      </w:r>
      <w:r w:rsidR="00CA3762">
        <w:rPr>
          <w:szCs w:val="24"/>
          <w:lang w:val="bg-BG"/>
        </w:rPr>
        <w:t xml:space="preserve">свободен достъп за </w:t>
      </w:r>
      <w:r w:rsidR="00847952" w:rsidRPr="00476C9B">
        <w:rPr>
          <w:szCs w:val="24"/>
          <w:lang w:val="bg-BG"/>
        </w:rPr>
        <w:t>обработка</w:t>
      </w:r>
      <w:r w:rsidRPr="00476C9B">
        <w:rPr>
          <w:szCs w:val="24"/>
          <w:lang w:val="bg-BG"/>
        </w:rPr>
        <w:t xml:space="preserve"> и обслужване през цялата година </w:t>
      </w:r>
      <w:r w:rsidR="00847952" w:rsidRPr="00476C9B">
        <w:rPr>
          <w:szCs w:val="24"/>
          <w:lang w:val="bg-BG"/>
        </w:rPr>
        <w:t xml:space="preserve">на </w:t>
      </w:r>
      <w:r w:rsidR="001E3994" w:rsidRPr="00476C9B">
        <w:rPr>
          <w:szCs w:val="24"/>
          <w:lang w:val="bg-BG"/>
        </w:rPr>
        <w:t>проектно предвидените</w:t>
      </w:r>
      <w:r w:rsidRPr="00476C9B">
        <w:rPr>
          <w:szCs w:val="24"/>
          <w:lang w:val="bg-BG"/>
        </w:rPr>
        <w:t xml:space="preserve"> </w:t>
      </w:r>
      <w:r w:rsidR="000A1B10" w:rsidRPr="00476C9B">
        <w:rPr>
          <w:szCs w:val="24"/>
          <w:lang w:val="bg-BG"/>
        </w:rPr>
        <w:t>контейнерни товари</w:t>
      </w:r>
      <w:r w:rsidRPr="00476C9B">
        <w:rPr>
          <w:szCs w:val="24"/>
          <w:lang w:val="bg-BG"/>
        </w:rPr>
        <w:t>;</w:t>
      </w:r>
    </w:p>
    <w:p w14:paraId="6DD0B7C0" w14:textId="77777777" w:rsidR="007254AA" w:rsidRPr="00476C9B" w:rsidRDefault="00690BA7" w:rsidP="00087A1E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П</w:t>
      </w:r>
      <w:r w:rsidR="004C6748" w:rsidRPr="00476C9B">
        <w:rPr>
          <w:szCs w:val="24"/>
          <w:lang w:val="bg-BG"/>
        </w:rPr>
        <w:t>редоставяне на качествени</w:t>
      </w:r>
      <w:r w:rsidRPr="00476C9B">
        <w:rPr>
          <w:szCs w:val="24"/>
          <w:lang w:val="bg-BG"/>
        </w:rPr>
        <w:t xml:space="preserve"> и разнообраз</w:t>
      </w:r>
      <w:r w:rsidR="004C6748" w:rsidRPr="00476C9B">
        <w:rPr>
          <w:szCs w:val="24"/>
          <w:lang w:val="bg-BG"/>
        </w:rPr>
        <w:t xml:space="preserve">ни </w:t>
      </w:r>
      <w:r w:rsidRPr="00476C9B">
        <w:rPr>
          <w:szCs w:val="24"/>
          <w:lang w:val="bg-BG"/>
        </w:rPr>
        <w:t xml:space="preserve">услуги, свързани с </w:t>
      </w:r>
      <w:r w:rsidR="00A55BA9" w:rsidRPr="00476C9B">
        <w:rPr>
          <w:szCs w:val="24"/>
          <w:lang w:val="bg-BG"/>
        </w:rPr>
        <w:t xml:space="preserve">обслужването на </w:t>
      </w:r>
      <w:r w:rsidR="0055610C" w:rsidRPr="00476C9B">
        <w:rPr>
          <w:szCs w:val="24"/>
          <w:lang w:val="bg-BG"/>
        </w:rPr>
        <w:t>пътните транспортни средства</w:t>
      </w:r>
      <w:r w:rsidR="00A55BA9" w:rsidRPr="00476C9B">
        <w:rPr>
          <w:szCs w:val="24"/>
          <w:lang w:val="bg-BG"/>
        </w:rPr>
        <w:t xml:space="preserve"> и </w:t>
      </w:r>
      <w:r w:rsidR="0020685C" w:rsidRPr="00476C9B">
        <w:rPr>
          <w:szCs w:val="24"/>
          <w:lang w:val="bg-BG"/>
        </w:rPr>
        <w:t xml:space="preserve">обработването на </w:t>
      </w:r>
      <w:r w:rsidR="00CA3762">
        <w:rPr>
          <w:szCs w:val="24"/>
          <w:lang w:val="bg-BG"/>
        </w:rPr>
        <w:t>контейнери</w:t>
      </w:r>
      <w:r w:rsidR="00CA3762" w:rsidRPr="00476C9B">
        <w:rPr>
          <w:szCs w:val="24"/>
          <w:lang w:val="bg-BG"/>
        </w:rPr>
        <w:t xml:space="preserve"> </w:t>
      </w:r>
      <w:r w:rsidR="00EC4288" w:rsidRPr="00476C9B">
        <w:rPr>
          <w:szCs w:val="24"/>
          <w:lang w:val="bg-BG"/>
        </w:rPr>
        <w:t xml:space="preserve">с цел </w:t>
      </w:r>
      <w:r w:rsidR="00A55BA9" w:rsidRPr="00476C9B">
        <w:rPr>
          <w:bCs/>
          <w:lang w:val="bg-BG"/>
        </w:rPr>
        <w:t>създаване</w:t>
      </w:r>
      <w:r w:rsidR="00B9318F" w:rsidRPr="00476C9B">
        <w:rPr>
          <w:bCs/>
          <w:lang w:val="bg-BG"/>
        </w:rPr>
        <w:t xml:space="preserve"> на </w:t>
      </w:r>
      <w:r w:rsidR="007254AA" w:rsidRPr="00476C9B">
        <w:rPr>
          <w:bCs/>
          <w:lang w:val="bg-BG"/>
        </w:rPr>
        <w:t xml:space="preserve">товарооборот </w:t>
      </w:r>
      <w:r w:rsidR="00B9318F" w:rsidRPr="00476C9B">
        <w:rPr>
          <w:bCs/>
          <w:lang w:val="bg-BG"/>
        </w:rPr>
        <w:t xml:space="preserve">и </w:t>
      </w:r>
      <w:r w:rsidR="00EC4288" w:rsidRPr="00476C9B">
        <w:rPr>
          <w:szCs w:val="24"/>
          <w:lang w:val="bg-BG"/>
        </w:rPr>
        <w:t xml:space="preserve">превръщането на </w:t>
      </w:r>
      <w:r w:rsidR="002852BA" w:rsidRPr="00476C9B">
        <w:rPr>
          <w:szCs w:val="24"/>
          <w:lang w:val="bg-BG"/>
        </w:rPr>
        <w:t>концесионния обект</w:t>
      </w:r>
      <w:r w:rsidR="00EC4288" w:rsidRPr="00476C9B">
        <w:rPr>
          <w:szCs w:val="24"/>
          <w:lang w:val="bg-BG"/>
        </w:rPr>
        <w:t xml:space="preserve"> в </w:t>
      </w:r>
      <w:r w:rsidR="00A55BA9" w:rsidRPr="00476C9B">
        <w:rPr>
          <w:szCs w:val="24"/>
          <w:lang w:val="bg-BG"/>
        </w:rPr>
        <w:t xml:space="preserve">сигурен, </w:t>
      </w:r>
      <w:r w:rsidR="00EC4288" w:rsidRPr="00476C9B">
        <w:rPr>
          <w:szCs w:val="24"/>
          <w:lang w:val="bg-BG"/>
        </w:rPr>
        <w:t>удобен</w:t>
      </w:r>
      <w:r w:rsidR="007254AA" w:rsidRPr="00476C9B">
        <w:rPr>
          <w:szCs w:val="24"/>
          <w:lang w:val="bg-BG"/>
        </w:rPr>
        <w:t xml:space="preserve">, </w:t>
      </w:r>
      <w:r w:rsidR="00EC4288" w:rsidRPr="00476C9B">
        <w:rPr>
          <w:szCs w:val="24"/>
          <w:lang w:val="bg-BG"/>
        </w:rPr>
        <w:t>привлекателен</w:t>
      </w:r>
      <w:r w:rsidR="007254AA" w:rsidRPr="00476C9B">
        <w:rPr>
          <w:szCs w:val="24"/>
          <w:lang w:val="bg-BG"/>
        </w:rPr>
        <w:t xml:space="preserve"> и </w:t>
      </w:r>
      <w:r w:rsidR="00A55BA9" w:rsidRPr="00476C9B">
        <w:rPr>
          <w:szCs w:val="24"/>
          <w:lang w:val="bg-BG"/>
        </w:rPr>
        <w:t xml:space="preserve">целогодишно </w:t>
      </w:r>
      <w:r w:rsidR="007254AA" w:rsidRPr="00476C9B">
        <w:rPr>
          <w:szCs w:val="24"/>
          <w:lang w:val="bg-BG"/>
        </w:rPr>
        <w:t>печеливш</w:t>
      </w:r>
      <w:r w:rsidR="00EC4288" w:rsidRPr="00476C9B">
        <w:rPr>
          <w:szCs w:val="24"/>
          <w:lang w:val="bg-BG"/>
        </w:rPr>
        <w:t xml:space="preserve"> транспортен център;</w:t>
      </w:r>
    </w:p>
    <w:p w14:paraId="7B262C6B" w14:textId="77777777" w:rsidR="00293E98" w:rsidRPr="00476C9B" w:rsidRDefault="00EE3A81" w:rsidP="00087A1E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bCs/>
          <w:lang w:val="bg-BG"/>
        </w:rPr>
        <w:t xml:space="preserve">Поддържане и разширяване </w:t>
      </w:r>
      <w:r w:rsidR="00B9318F" w:rsidRPr="00476C9B">
        <w:rPr>
          <w:bCs/>
          <w:lang w:val="bg-BG"/>
        </w:rPr>
        <w:t xml:space="preserve">на системите за сигурност и безопасност в района на </w:t>
      </w:r>
      <w:proofErr w:type="spellStart"/>
      <w:r w:rsidR="000A1B10" w:rsidRPr="00476C9B">
        <w:rPr>
          <w:bCs/>
          <w:lang w:val="bg-BG"/>
        </w:rPr>
        <w:t>интермодалния</w:t>
      </w:r>
      <w:proofErr w:type="spellEnd"/>
      <w:r w:rsidR="00A55BA9" w:rsidRPr="00476C9B">
        <w:rPr>
          <w:bCs/>
          <w:lang w:val="bg-BG"/>
        </w:rPr>
        <w:t xml:space="preserve"> терминал</w:t>
      </w:r>
      <w:r w:rsidR="00293E98" w:rsidRPr="00476C9B">
        <w:rPr>
          <w:bCs/>
          <w:lang w:val="bg-BG"/>
        </w:rPr>
        <w:t>;</w:t>
      </w:r>
    </w:p>
    <w:p w14:paraId="028305D4" w14:textId="77777777" w:rsidR="004C3EEF" w:rsidRPr="00476C9B" w:rsidRDefault="009450AD" w:rsidP="009450AD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bCs/>
          <w:lang w:val="bg-BG"/>
        </w:rPr>
        <w:t>С</w:t>
      </w:r>
      <w:r w:rsidRPr="00476C9B">
        <w:rPr>
          <w:szCs w:val="24"/>
          <w:lang w:val="bg-BG"/>
        </w:rPr>
        <w:t xml:space="preserve">ъоръжаване на </w:t>
      </w:r>
      <w:proofErr w:type="spellStart"/>
      <w:r w:rsidR="00B23C9A" w:rsidRPr="00476C9B">
        <w:rPr>
          <w:szCs w:val="24"/>
          <w:lang w:val="bg-BG"/>
        </w:rPr>
        <w:t>интермодалния</w:t>
      </w:r>
      <w:proofErr w:type="spellEnd"/>
      <w:r w:rsidRPr="00476C9B">
        <w:rPr>
          <w:szCs w:val="24"/>
          <w:lang w:val="bg-BG"/>
        </w:rPr>
        <w:t xml:space="preserve"> терминал с подходящи </w:t>
      </w:r>
      <w:r w:rsidR="00B23C9A" w:rsidRPr="00476C9B">
        <w:rPr>
          <w:szCs w:val="24"/>
          <w:lang w:val="bg-BG"/>
        </w:rPr>
        <w:t>и модерни</w:t>
      </w:r>
      <w:r w:rsidRPr="00476C9B">
        <w:rPr>
          <w:szCs w:val="24"/>
          <w:lang w:val="bg-BG"/>
        </w:rPr>
        <w:t xml:space="preserve"> п</w:t>
      </w:r>
      <w:r w:rsidR="00B23C9A" w:rsidRPr="00476C9B">
        <w:rPr>
          <w:szCs w:val="24"/>
          <w:lang w:val="bg-BG"/>
        </w:rPr>
        <w:t>одемни</w:t>
      </w:r>
      <w:r w:rsidRPr="00476C9B">
        <w:rPr>
          <w:szCs w:val="24"/>
          <w:lang w:val="bg-BG"/>
        </w:rPr>
        <w:t xml:space="preserve"> съоръжения за приемане и обработване на </w:t>
      </w:r>
      <w:r w:rsidR="00CA3762">
        <w:rPr>
          <w:szCs w:val="24"/>
          <w:lang w:val="bg-BG"/>
        </w:rPr>
        <w:t>контейнери</w:t>
      </w:r>
      <w:r w:rsidR="00F175DB" w:rsidRPr="00476C9B">
        <w:rPr>
          <w:lang w:val="bg-BG"/>
        </w:rPr>
        <w:t>;</w:t>
      </w:r>
    </w:p>
    <w:p w14:paraId="77833A5A" w14:textId="77777777" w:rsidR="0020685C" w:rsidRPr="00476C9B" w:rsidRDefault="00B9318F" w:rsidP="009450AD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П</w:t>
      </w:r>
      <w:r w:rsidRPr="00476C9B">
        <w:rPr>
          <w:bCs/>
          <w:lang w:val="bg-BG"/>
        </w:rPr>
        <w:t xml:space="preserve">ривеждане </w:t>
      </w:r>
      <w:r w:rsidR="002852BA" w:rsidRPr="00476C9B">
        <w:rPr>
          <w:bCs/>
          <w:lang w:val="bg-BG"/>
        </w:rPr>
        <w:t xml:space="preserve">на </w:t>
      </w:r>
      <w:proofErr w:type="spellStart"/>
      <w:r w:rsidR="00B23C9A" w:rsidRPr="00476C9B">
        <w:rPr>
          <w:bCs/>
          <w:lang w:val="bg-BG"/>
        </w:rPr>
        <w:t>и</w:t>
      </w:r>
      <w:r w:rsidR="00B23C9A" w:rsidRPr="00476C9B">
        <w:rPr>
          <w:lang w:val="bg-BG" w:eastAsia="en-US"/>
        </w:rPr>
        <w:t>нтермодал</w:t>
      </w:r>
      <w:r w:rsidR="00CA3762">
        <w:rPr>
          <w:lang w:val="bg-BG" w:eastAsia="en-US"/>
        </w:rPr>
        <w:t>н</w:t>
      </w:r>
      <w:r w:rsidR="00B23C9A" w:rsidRPr="00476C9B">
        <w:rPr>
          <w:lang w:val="bg-BG" w:eastAsia="en-US"/>
        </w:rPr>
        <w:t>ия</w:t>
      </w:r>
      <w:proofErr w:type="spellEnd"/>
      <w:r w:rsidR="00B23C9A" w:rsidRPr="00476C9B">
        <w:rPr>
          <w:lang w:val="bg-BG" w:eastAsia="en-US"/>
        </w:rPr>
        <w:t xml:space="preserve"> терминал</w:t>
      </w:r>
      <w:r w:rsidR="002852BA" w:rsidRPr="00476C9B">
        <w:rPr>
          <w:bCs/>
          <w:lang w:val="bg-BG"/>
        </w:rPr>
        <w:t xml:space="preserve"> </w:t>
      </w:r>
      <w:r w:rsidRPr="00476C9B">
        <w:rPr>
          <w:bCs/>
          <w:lang w:val="bg-BG"/>
        </w:rPr>
        <w:t>в съответствие с международните и национални</w:t>
      </w:r>
      <w:r w:rsidR="00F7028E" w:rsidRPr="00476C9B">
        <w:rPr>
          <w:bCs/>
          <w:lang w:val="bg-BG"/>
        </w:rPr>
        <w:t>те</w:t>
      </w:r>
      <w:r w:rsidRPr="00476C9B">
        <w:rPr>
          <w:bCs/>
          <w:lang w:val="bg-BG"/>
        </w:rPr>
        <w:t xml:space="preserve"> изисквания за опазване на околната среда;</w:t>
      </w:r>
    </w:p>
    <w:p w14:paraId="00629293" w14:textId="77777777" w:rsidR="000B2D02" w:rsidRPr="00476C9B" w:rsidRDefault="00690BA7" w:rsidP="009450AD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Увеличаване и разнообразяване на </w:t>
      </w:r>
      <w:r w:rsidR="000B2D02" w:rsidRPr="00476C9B">
        <w:rPr>
          <w:szCs w:val="24"/>
          <w:lang w:val="bg-BG"/>
        </w:rPr>
        <w:t xml:space="preserve">съпътстващите дейности – включително </w:t>
      </w:r>
      <w:r w:rsidRPr="00476C9B">
        <w:rPr>
          <w:szCs w:val="24"/>
          <w:lang w:val="bg-BG"/>
        </w:rPr>
        <w:t>търговските и рекламните дейности в района</w:t>
      </w:r>
      <w:r w:rsidR="004568EA" w:rsidRPr="00476C9B">
        <w:rPr>
          <w:szCs w:val="24"/>
          <w:lang w:val="bg-BG"/>
        </w:rPr>
        <w:t xml:space="preserve"> на </w:t>
      </w:r>
      <w:r w:rsidR="00B9318F" w:rsidRPr="00476C9B">
        <w:rPr>
          <w:szCs w:val="24"/>
          <w:lang w:val="bg-BG"/>
        </w:rPr>
        <w:t>концесионния обект</w:t>
      </w:r>
      <w:r w:rsidR="000B2D02" w:rsidRPr="00476C9B">
        <w:rPr>
          <w:szCs w:val="24"/>
          <w:lang w:val="bg-BG"/>
        </w:rPr>
        <w:t>;</w:t>
      </w:r>
    </w:p>
    <w:p w14:paraId="609DCFF7" w14:textId="77777777" w:rsidR="000B2D02" w:rsidRPr="00476C9B" w:rsidRDefault="000B2D02" w:rsidP="009450AD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Създаване на нови работни места и ангажиране на работна ръка от община </w:t>
      </w:r>
      <w:r w:rsidR="00B23C9A" w:rsidRPr="00476C9B">
        <w:rPr>
          <w:szCs w:val="24"/>
          <w:lang w:val="bg-BG"/>
        </w:rPr>
        <w:t>Пловдив</w:t>
      </w:r>
      <w:r w:rsidR="00843DCA" w:rsidRPr="00476C9B">
        <w:rPr>
          <w:szCs w:val="24"/>
          <w:lang w:val="bg-BG"/>
        </w:rPr>
        <w:t xml:space="preserve"> </w:t>
      </w:r>
      <w:r w:rsidRPr="00476C9B">
        <w:rPr>
          <w:szCs w:val="24"/>
          <w:lang w:val="bg-BG"/>
        </w:rPr>
        <w:t>и региона;</w:t>
      </w:r>
    </w:p>
    <w:p w14:paraId="21402A46" w14:textId="77777777" w:rsidR="00EC4288" w:rsidRPr="00476C9B" w:rsidRDefault="009450AD" w:rsidP="009450AD">
      <w:pPr>
        <w:numPr>
          <w:ilvl w:val="0"/>
          <w:numId w:val="34"/>
        </w:numPr>
        <w:ind w:left="0" w:firstLine="708"/>
        <w:jc w:val="both"/>
        <w:rPr>
          <w:szCs w:val="24"/>
          <w:lang w:val="bg-BG"/>
        </w:rPr>
      </w:pPr>
      <w:r w:rsidRPr="00476C9B">
        <w:rPr>
          <w:lang w:val="bg-BG"/>
        </w:rPr>
        <w:t>В</w:t>
      </w:r>
      <w:r w:rsidR="003F4D47" w:rsidRPr="00476C9B">
        <w:rPr>
          <w:lang w:val="bg-BG"/>
        </w:rPr>
        <w:t xml:space="preserve">ъвеждане </w:t>
      </w:r>
      <w:r w:rsidR="00EC4288" w:rsidRPr="00476C9B">
        <w:rPr>
          <w:lang w:val="bg-BG"/>
        </w:rPr>
        <w:t xml:space="preserve">на </w:t>
      </w:r>
      <w:r w:rsidR="00687AC7" w:rsidRPr="00476C9B">
        <w:rPr>
          <w:lang w:val="bg-BG"/>
        </w:rPr>
        <w:t xml:space="preserve">необходимите </w:t>
      </w:r>
      <w:r w:rsidR="00EC4288" w:rsidRPr="00476C9B">
        <w:rPr>
          <w:lang w:val="bg-BG"/>
        </w:rPr>
        <w:t>управл</w:t>
      </w:r>
      <w:r w:rsidR="000B2D02" w:rsidRPr="00476C9B">
        <w:rPr>
          <w:lang w:val="bg-BG"/>
        </w:rPr>
        <w:t xml:space="preserve">енски познания и опит (ноу-хау) при експлоатацията и управлението на подобен род </w:t>
      </w:r>
      <w:r w:rsidR="00A55BA9" w:rsidRPr="00476C9B">
        <w:rPr>
          <w:lang w:val="bg-BG"/>
        </w:rPr>
        <w:t xml:space="preserve">специфични </w:t>
      </w:r>
      <w:r w:rsidR="000B2D02" w:rsidRPr="00476C9B">
        <w:rPr>
          <w:lang w:val="bg-BG"/>
        </w:rPr>
        <w:t>инфраструктурни обекти.</w:t>
      </w:r>
    </w:p>
    <w:p w14:paraId="35A284BD" w14:textId="77777777" w:rsidR="00EC4288" w:rsidRPr="00476C9B" w:rsidRDefault="00EC4288" w:rsidP="00EC4288">
      <w:pPr>
        <w:jc w:val="both"/>
        <w:rPr>
          <w:sz w:val="16"/>
          <w:szCs w:val="16"/>
          <w:lang w:val="bg-BG"/>
        </w:rPr>
      </w:pPr>
    </w:p>
    <w:p w14:paraId="36CB212D" w14:textId="77777777" w:rsidR="00EC4288" w:rsidRPr="00476C9B" w:rsidRDefault="003F4D47" w:rsidP="00EC4288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476C9B">
        <w:rPr>
          <w:lang w:val="bg-BG"/>
        </w:rPr>
        <w:t xml:space="preserve">Конкретните </w:t>
      </w:r>
      <w:r w:rsidR="00EC4288" w:rsidRPr="00476C9B">
        <w:rPr>
          <w:lang w:val="bg-BG"/>
        </w:rPr>
        <w:t xml:space="preserve">цели произтичат от трите стратегически цели на политиката в транспортния сектор от управленската програма на правителството – за постигане на икономическа ефективност; за развитие </w:t>
      </w:r>
      <w:r w:rsidR="000B2D02" w:rsidRPr="00476C9B">
        <w:rPr>
          <w:lang w:val="bg-BG"/>
        </w:rPr>
        <w:t xml:space="preserve">на устойчив транспортен сектор и </w:t>
      </w:r>
      <w:r w:rsidR="00EC4288" w:rsidRPr="00476C9B">
        <w:rPr>
          <w:lang w:val="bg-BG"/>
        </w:rPr>
        <w:t>за подобряване на регионалното и социално развитие и обвързаност.</w:t>
      </w:r>
    </w:p>
    <w:p w14:paraId="29C47F02" w14:textId="77777777" w:rsidR="00EC4288" w:rsidRPr="00476C9B" w:rsidRDefault="00EC4288" w:rsidP="00EC4288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val="bg-BG"/>
        </w:rPr>
      </w:pPr>
    </w:p>
    <w:p w14:paraId="72494A63" w14:textId="77777777" w:rsidR="00EC4288" w:rsidRPr="00476C9B" w:rsidRDefault="00EC4288" w:rsidP="00EC4288">
      <w:pPr>
        <w:autoSpaceDE w:val="0"/>
        <w:autoSpaceDN w:val="0"/>
        <w:adjustRightInd w:val="0"/>
        <w:ind w:firstLine="709"/>
        <w:jc w:val="both"/>
        <w:rPr>
          <w:lang w:val="bg-BG"/>
        </w:rPr>
      </w:pPr>
      <w:r w:rsidRPr="00476C9B">
        <w:rPr>
          <w:lang w:val="bg-BG"/>
        </w:rPr>
        <w:t xml:space="preserve">Откриването на процедура за предоставяне на </w:t>
      </w:r>
      <w:r w:rsidR="008B507E" w:rsidRPr="00476C9B">
        <w:rPr>
          <w:lang w:val="bg-BG"/>
        </w:rPr>
        <w:t xml:space="preserve">държавна </w:t>
      </w:r>
      <w:r w:rsidRPr="00476C9B">
        <w:rPr>
          <w:lang w:val="bg-BG"/>
        </w:rPr>
        <w:t xml:space="preserve">концесия за </w:t>
      </w:r>
      <w:r w:rsidR="008B507E" w:rsidRPr="00476C9B">
        <w:rPr>
          <w:lang w:val="bg-BG"/>
        </w:rPr>
        <w:t>услуга</w:t>
      </w:r>
      <w:r w:rsidRPr="00476C9B">
        <w:rPr>
          <w:lang w:val="bg-BG"/>
        </w:rPr>
        <w:t xml:space="preserve"> </w:t>
      </w:r>
      <w:r w:rsidR="00E5101E">
        <w:rPr>
          <w:lang w:val="bg-BG"/>
        </w:rPr>
        <w:t>върху</w:t>
      </w:r>
      <w:r w:rsidRPr="00476C9B">
        <w:rPr>
          <w:lang w:val="bg-BG"/>
        </w:rPr>
        <w:t xml:space="preserve"> обект </w:t>
      </w:r>
      <w:r w:rsidR="00843DCA" w:rsidRPr="00476C9B">
        <w:rPr>
          <w:b/>
          <w:szCs w:val="24"/>
          <w:lang w:val="bg-BG"/>
        </w:rPr>
        <w:t>„</w:t>
      </w:r>
      <w:proofErr w:type="spellStart"/>
      <w:r w:rsidR="008B507E" w:rsidRPr="00476C9B">
        <w:rPr>
          <w:b/>
          <w:lang w:val="bg-BG" w:eastAsia="en-US"/>
        </w:rPr>
        <w:t>Интермодален</w:t>
      </w:r>
      <w:proofErr w:type="spellEnd"/>
      <w:r w:rsidR="008B507E" w:rsidRPr="00476C9B">
        <w:rPr>
          <w:b/>
          <w:lang w:val="bg-BG" w:eastAsia="en-US"/>
        </w:rPr>
        <w:t xml:space="preserve"> терминал в Южен централен район на планиране в България </w:t>
      </w:r>
      <w:r w:rsidR="008B507E" w:rsidRPr="00476C9B">
        <w:rPr>
          <w:b/>
          <w:lang w:val="bg-BG" w:eastAsia="en-US"/>
        </w:rPr>
        <w:lastRenderedPageBreak/>
        <w:t>- Пловдив</w:t>
      </w:r>
      <w:r w:rsidR="008B507E" w:rsidRPr="00476C9B">
        <w:rPr>
          <w:b/>
          <w:lang w:val="bg-BG"/>
        </w:rPr>
        <w:t xml:space="preserve"> </w:t>
      </w:r>
      <w:r w:rsidR="00843DCA" w:rsidRPr="00476C9B">
        <w:rPr>
          <w:b/>
          <w:lang w:val="bg-BG"/>
        </w:rPr>
        <w:t xml:space="preserve">” </w:t>
      </w:r>
      <w:r w:rsidRPr="00476C9B">
        <w:rPr>
          <w:lang w:val="bg-BG"/>
        </w:rPr>
        <w:t>е в съответствие с утвърдените</w:t>
      </w:r>
      <w:r w:rsidRPr="00476C9B">
        <w:rPr>
          <w:bCs/>
          <w:lang w:val="bg-BG"/>
        </w:rPr>
        <w:t xml:space="preserve"> със Стратегията за развитие на транспортната система на Република България до </w:t>
      </w:r>
      <w:smartTag w:uri="urn:schemas-microsoft-com:office:smarttags" w:element="metricconverter">
        <w:smartTagPr>
          <w:attr w:name="ProductID" w:val="2020 г"/>
        </w:smartTagPr>
        <w:r w:rsidRPr="00476C9B">
          <w:rPr>
            <w:bCs/>
            <w:lang w:val="bg-BG"/>
          </w:rPr>
          <w:t>2020 г</w:t>
        </w:r>
      </w:smartTag>
      <w:r w:rsidRPr="00476C9B">
        <w:rPr>
          <w:bCs/>
          <w:lang w:val="bg-BG"/>
        </w:rPr>
        <w:t>.</w:t>
      </w:r>
      <w:r w:rsidRPr="00476C9B">
        <w:rPr>
          <w:lang w:val="bg-BG"/>
        </w:rPr>
        <w:t xml:space="preserve"> приоритети на правителството за:</w:t>
      </w:r>
    </w:p>
    <w:p w14:paraId="00B7AFEE" w14:textId="77777777" w:rsidR="00EC4288" w:rsidRPr="00476C9B" w:rsidRDefault="00A55BA9" w:rsidP="00EC4288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bg-BG"/>
        </w:rPr>
      </w:pPr>
      <w:r w:rsidRPr="00476C9B">
        <w:rPr>
          <w:lang w:val="bg-BG"/>
        </w:rPr>
        <w:t xml:space="preserve">изграждане и ефективно </w:t>
      </w:r>
      <w:r w:rsidR="00EC4288" w:rsidRPr="00476C9B">
        <w:rPr>
          <w:lang w:val="bg-BG"/>
        </w:rPr>
        <w:t xml:space="preserve">поддържане, </w:t>
      </w:r>
      <w:r w:rsidR="00D66E51" w:rsidRPr="00476C9B">
        <w:rPr>
          <w:lang w:val="bg-BG"/>
        </w:rPr>
        <w:t xml:space="preserve">интегриране, </w:t>
      </w:r>
      <w:r w:rsidR="00EC4288" w:rsidRPr="00476C9B">
        <w:rPr>
          <w:lang w:val="bg-BG"/>
        </w:rPr>
        <w:t xml:space="preserve">модернизация и развитие на </w:t>
      </w:r>
      <w:r w:rsidR="00D66E51" w:rsidRPr="00476C9B">
        <w:rPr>
          <w:lang w:val="bg-BG"/>
        </w:rPr>
        <w:t xml:space="preserve">националната </w:t>
      </w:r>
      <w:r w:rsidR="00EC4288" w:rsidRPr="00476C9B">
        <w:rPr>
          <w:lang w:val="bg-BG"/>
        </w:rPr>
        <w:t>транспортна инфраструктура;</w:t>
      </w:r>
    </w:p>
    <w:p w14:paraId="21E4E999" w14:textId="77777777" w:rsidR="00EC4288" w:rsidRPr="00476C9B" w:rsidRDefault="00EC4288" w:rsidP="00EC4288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bg-BG"/>
        </w:rPr>
      </w:pPr>
      <w:r w:rsidRPr="00476C9B">
        <w:rPr>
          <w:lang w:val="bg-BG"/>
        </w:rPr>
        <w:t>интегриране на българската транспортна система в европейската;</w:t>
      </w:r>
    </w:p>
    <w:p w14:paraId="65E24588" w14:textId="77777777" w:rsidR="00EC4288" w:rsidRPr="00476C9B" w:rsidRDefault="00EC4288" w:rsidP="00EC4288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bg-BG"/>
        </w:rPr>
      </w:pPr>
      <w:r w:rsidRPr="00476C9B">
        <w:rPr>
          <w:lang w:val="bg-BG"/>
        </w:rPr>
        <w:t>прозрачни и хармонизирани условия за конкуренция на транспортния пазар и осигуряване на добра бизнес среда;</w:t>
      </w:r>
    </w:p>
    <w:p w14:paraId="34926B87" w14:textId="77777777" w:rsidR="00EC4288" w:rsidRPr="00476C9B" w:rsidRDefault="00EC4288" w:rsidP="00EC4288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bg-BG"/>
        </w:rPr>
      </w:pPr>
      <w:r w:rsidRPr="00476C9B">
        <w:rPr>
          <w:lang w:val="bg-BG"/>
        </w:rPr>
        <w:t>осигуряване на адекватно финансиране за функциониране и развитие на транспортния сектор;</w:t>
      </w:r>
    </w:p>
    <w:p w14:paraId="7033F89A" w14:textId="77777777" w:rsidR="00EC4288" w:rsidRPr="00476C9B" w:rsidRDefault="00EC4288" w:rsidP="00EC4288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bg-BG"/>
        </w:rPr>
      </w:pPr>
      <w:r w:rsidRPr="00476C9B">
        <w:rPr>
          <w:lang w:val="bg-BG"/>
        </w:rPr>
        <w:t>ограничаване негативното въздействие на транспорта върху околната среда и здравето на хората;</w:t>
      </w:r>
    </w:p>
    <w:p w14:paraId="14D50EA1" w14:textId="77777777" w:rsidR="00EC4288" w:rsidRPr="00476C9B" w:rsidRDefault="00EC4288" w:rsidP="00EC4288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bg-BG"/>
        </w:rPr>
      </w:pPr>
      <w:r w:rsidRPr="00476C9B">
        <w:rPr>
          <w:lang w:val="bg-BG"/>
        </w:rPr>
        <w:t>постигане на висока степен на безопасност и сигурност на транспорта.</w:t>
      </w:r>
    </w:p>
    <w:p w14:paraId="4C9EF281" w14:textId="77777777" w:rsidR="00690BA7" w:rsidRPr="00476C9B" w:rsidRDefault="00690BA7" w:rsidP="00690BA7">
      <w:pPr>
        <w:pStyle w:val="BodyTextIndent2"/>
        <w:spacing w:after="0" w:line="240" w:lineRule="auto"/>
        <w:ind w:left="0" w:right="-33"/>
        <w:rPr>
          <w:b/>
          <w:szCs w:val="24"/>
          <w:u w:val="single"/>
          <w:lang w:val="bg-BG"/>
        </w:rPr>
      </w:pPr>
    </w:p>
    <w:p w14:paraId="08CA2BAA" w14:textId="77777777" w:rsidR="00EE3A81" w:rsidRPr="00476C9B" w:rsidRDefault="00EE3A81" w:rsidP="008717CF">
      <w:pPr>
        <w:pStyle w:val="BodyTextIndent2"/>
        <w:spacing w:after="0" w:line="240" w:lineRule="auto"/>
        <w:ind w:left="0" w:right="-33" w:firstLine="709"/>
        <w:jc w:val="both"/>
        <w:rPr>
          <w:b/>
          <w:caps/>
          <w:szCs w:val="24"/>
          <w:u w:val="single"/>
          <w:lang w:val="bg-BG"/>
        </w:rPr>
      </w:pPr>
      <w:r w:rsidRPr="00476C9B">
        <w:rPr>
          <w:b/>
          <w:caps/>
          <w:szCs w:val="24"/>
          <w:u w:val="single"/>
          <w:lang w:val="bg-BG"/>
        </w:rPr>
        <w:t>ІІІ. Описание на обекта за концесия</w:t>
      </w:r>
    </w:p>
    <w:p w14:paraId="4EF9C258" w14:textId="77777777" w:rsidR="00AB0BF3" w:rsidRDefault="00AB0BF3" w:rsidP="00FE1639">
      <w:pPr>
        <w:ind w:firstLine="708"/>
        <w:jc w:val="both"/>
        <w:rPr>
          <w:rFonts w:eastAsia="Calibri"/>
          <w:lang w:val="bg-BG"/>
        </w:rPr>
      </w:pPr>
    </w:p>
    <w:p w14:paraId="5EA17C8A" w14:textId="77777777" w:rsidR="00FE1639" w:rsidRDefault="00FE1639" w:rsidP="00FE1639">
      <w:pPr>
        <w:ind w:firstLine="708"/>
        <w:jc w:val="both"/>
        <w:rPr>
          <w:rFonts w:eastAsia="Calibri"/>
          <w:lang w:val="bg-BG"/>
        </w:rPr>
      </w:pPr>
      <w:proofErr w:type="spellStart"/>
      <w:r w:rsidRPr="0029196C">
        <w:rPr>
          <w:rFonts w:eastAsia="Calibri"/>
          <w:lang w:val="bg-BG"/>
        </w:rPr>
        <w:t>Интермодалният</w:t>
      </w:r>
      <w:proofErr w:type="spellEnd"/>
      <w:r w:rsidRPr="0029196C">
        <w:rPr>
          <w:rFonts w:eastAsia="Calibri"/>
          <w:lang w:val="bg-BG"/>
        </w:rPr>
        <w:t xml:space="preserve"> терминал (ИМТ) се разпростира върху  площ от </w:t>
      </w:r>
      <w:r w:rsidRPr="0029196C">
        <w:rPr>
          <w:lang w:val="bg-BG" w:eastAsia="en-GB"/>
        </w:rPr>
        <w:t>71,439</w:t>
      </w:r>
      <w:r w:rsidRPr="0029196C">
        <w:rPr>
          <w:rFonts w:eastAsia="Calibri"/>
          <w:lang w:val="bg-BG"/>
        </w:rPr>
        <w:t xml:space="preserve"> дка от</w:t>
      </w:r>
      <w:r>
        <w:rPr>
          <w:rFonts w:eastAsia="Calibri"/>
          <w:lang w:val="bg-BG"/>
        </w:rPr>
        <w:t xml:space="preserve"> северната страна на жп гара Тодор Каблешков</w:t>
      </w:r>
      <w:r w:rsidRPr="00476C9B">
        <w:rPr>
          <w:rFonts w:eastAsia="Calibri"/>
          <w:lang w:val="bg-BG"/>
        </w:rPr>
        <w:t xml:space="preserve">, в землището на </w:t>
      </w:r>
      <w:r w:rsidRPr="00476C9B">
        <w:rPr>
          <w:lang w:val="bg-BG" w:eastAsia="en-GB"/>
        </w:rPr>
        <w:t>с. Златитрап</w:t>
      </w:r>
      <w:r>
        <w:rPr>
          <w:lang w:val="bg-BG" w:eastAsia="en-GB"/>
        </w:rPr>
        <w:t>, местност „</w:t>
      </w:r>
      <w:proofErr w:type="spellStart"/>
      <w:r>
        <w:rPr>
          <w:lang w:val="bg-BG" w:eastAsia="en-GB"/>
        </w:rPr>
        <w:t>Камиша</w:t>
      </w:r>
      <w:proofErr w:type="spellEnd"/>
      <w:r>
        <w:rPr>
          <w:lang w:val="bg-BG" w:eastAsia="en-GB"/>
        </w:rPr>
        <w:t>“</w:t>
      </w:r>
      <w:r w:rsidRPr="00476C9B">
        <w:rPr>
          <w:rFonts w:eastAsia="Calibri"/>
          <w:lang w:val="bg-BG"/>
        </w:rPr>
        <w:t>, община Родопи, област Пловдив</w:t>
      </w:r>
      <w:r>
        <w:rPr>
          <w:rFonts w:eastAsia="Calibri"/>
          <w:lang w:val="bg-BG"/>
        </w:rPr>
        <w:t>.</w:t>
      </w:r>
      <w:r w:rsidRPr="00476C9B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 xml:space="preserve"> </w:t>
      </w:r>
    </w:p>
    <w:p w14:paraId="74339A6A" w14:textId="77777777" w:rsidR="00FE1639" w:rsidRDefault="00FE1639" w:rsidP="00FE1639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В границите на Подробния устройствен план – План за регулация и застрояване и </w:t>
      </w:r>
      <w:proofErr w:type="spellStart"/>
      <w:r>
        <w:rPr>
          <w:rFonts w:eastAsia="Calibri"/>
          <w:lang w:val="bg-BG"/>
        </w:rPr>
        <w:t>Парцеларен</w:t>
      </w:r>
      <w:proofErr w:type="spellEnd"/>
      <w:r>
        <w:rPr>
          <w:rFonts w:eastAsia="Calibri"/>
          <w:lang w:val="bg-BG"/>
        </w:rPr>
        <w:t xml:space="preserve"> план за обект: „Изграждане на </w:t>
      </w:r>
      <w:proofErr w:type="spellStart"/>
      <w:r>
        <w:rPr>
          <w:rFonts w:eastAsia="Calibri"/>
          <w:lang w:val="bg-BG"/>
        </w:rPr>
        <w:t>интермодален</w:t>
      </w:r>
      <w:proofErr w:type="spellEnd"/>
      <w:r>
        <w:rPr>
          <w:rFonts w:eastAsia="Calibri"/>
          <w:lang w:val="bg-BG"/>
        </w:rPr>
        <w:t xml:space="preserve"> терминал в Южен централен район на планиране в България – Пловдив“, одобрен със Заповед № РД-02-14-28-24/22.11.2012г, на заместник – министъра на регионалното развитие и благоустройството, влязъл в сила на 29.12.2012</w:t>
      </w:r>
      <w:r w:rsidR="001E350D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>г., за изграждане на ИМТ влизат следните поземлени имоти (ПИ):</w:t>
      </w:r>
    </w:p>
    <w:p w14:paraId="7AB7BE01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C126E3">
        <w:rPr>
          <w:lang w:val="bg-BG"/>
        </w:rPr>
        <w:t>ПИ</w:t>
      </w:r>
      <w:r w:rsidRPr="00C126E3">
        <w:t xml:space="preserve"> с </w:t>
      </w:r>
      <w:r w:rsidRPr="00C126E3">
        <w:rPr>
          <w:lang w:val="bg-BG"/>
        </w:rPr>
        <w:t>№</w:t>
      </w:r>
      <w:r w:rsidRPr="00C126E3">
        <w:t xml:space="preserve"> 022226</w:t>
      </w:r>
      <w:r w:rsidRPr="00C126E3">
        <w:rPr>
          <w:lang w:val="bg-BG"/>
        </w:rPr>
        <w:t xml:space="preserve"> по КВС на землището на с. Златитрап</w:t>
      </w:r>
      <w:r w:rsidRPr="00C126E3">
        <w:t xml:space="preserve">, с </w:t>
      </w:r>
      <w:proofErr w:type="spellStart"/>
      <w:r w:rsidRPr="00C126E3">
        <w:t>площ</w:t>
      </w:r>
      <w:proofErr w:type="spellEnd"/>
      <w:r w:rsidRPr="00C126E3">
        <w:t xml:space="preserve"> </w:t>
      </w:r>
      <w:proofErr w:type="spellStart"/>
      <w:r w:rsidRPr="00C126E3">
        <w:t>от</w:t>
      </w:r>
      <w:proofErr w:type="spellEnd"/>
      <w:r w:rsidRPr="00C126E3">
        <w:t xml:space="preserve"> 7,566 </w:t>
      </w:r>
      <w:proofErr w:type="spellStart"/>
      <w:r w:rsidRPr="00C126E3">
        <w:t>дка</w:t>
      </w:r>
      <w:proofErr w:type="spellEnd"/>
      <w:r w:rsidRPr="00C126E3">
        <w:rPr>
          <w:lang w:val="bg-BG"/>
        </w:rPr>
        <w:t xml:space="preserve">, за </w:t>
      </w:r>
      <w:r w:rsidRPr="00F71CEC">
        <w:rPr>
          <w:lang w:val="bg-BG"/>
        </w:rPr>
        <w:t>който е съставен акт за публична държавна собственост (</w:t>
      </w:r>
      <w:r w:rsidRPr="00F71CEC">
        <w:t>А</w:t>
      </w:r>
      <w:r w:rsidRPr="00F71CEC">
        <w:rPr>
          <w:lang w:val="bg-BG"/>
        </w:rPr>
        <w:t xml:space="preserve">ПДС) </w:t>
      </w:r>
      <w:r w:rsidRPr="00F71CEC">
        <w:t xml:space="preserve">№ 8864 </w:t>
      </w:r>
      <w:proofErr w:type="spellStart"/>
      <w:r w:rsidRPr="00F71CEC">
        <w:t>от</w:t>
      </w:r>
      <w:proofErr w:type="spellEnd"/>
      <w:r w:rsidRPr="00F71CEC">
        <w:t xml:space="preserve"> 21.04.2015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</w:t>
      </w:r>
      <w:r w:rsidRPr="00F71CEC">
        <w:t xml:space="preserve"> </w:t>
      </w:r>
      <w:r w:rsidRPr="00F71CEC">
        <w:rPr>
          <w:lang w:val="bg-BG"/>
        </w:rPr>
        <w:t>Област Пловдив;</w:t>
      </w:r>
    </w:p>
    <w:p w14:paraId="760122F9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 xml:space="preserve">ПИ </w:t>
      </w:r>
      <w:r w:rsidRPr="00F71CEC">
        <w:t xml:space="preserve">с </w:t>
      </w:r>
      <w:r w:rsidRPr="00F71CEC">
        <w:rPr>
          <w:lang w:val="bg-BG"/>
        </w:rPr>
        <w:t>№</w:t>
      </w:r>
      <w:r w:rsidRPr="00F71CEC">
        <w:t xml:space="preserve"> 022062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6,686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 xml:space="preserve">ПДС  </w:t>
      </w:r>
      <w:r w:rsidRPr="00F71CEC">
        <w:t xml:space="preserve">№ 8860 </w:t>
      </w:r>
      <w:proofErr w:type="spellStart"/>
      <w:r w:rsidRPr="00F71CEC">
        <w:t>от</w:t>
      </w:r>
      <w:proofErr w:type="spellEnd"/>
      <w:r w:rsidRPr="00F71CEC">
        <w:t xml:space="preserve"> 21.04.2015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24A798FA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 xml:space="preserve">ПИ </w:t>
      </w:r>
      <w:r w:rsidRPr="00F71CEC">
        <w:t xml:space="preserve">с </w:t>
      </w:r>
      <w:r w:rsidRPr="00F71CEC">
        <w:rPr>
          <w:lang w:val="bg-BG"/>
        </w:rPr>
        <w:t>№</w:t>
      </w:r>
      <w:r w:rsidRPr="00F71CEC">
        <w:t xml:space="preserve"> 022090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3,500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8861 </w:t>
      </w:r>
      <w:proofErr w:type="spellStart"/>
      <w:r w:rsidRPr="00F71CEC">
        <w:t>от</w:t>
      </w:r>
      <w:proofErr w:type="spellEnd"/>
      <w:r w:rsidRPr="00F71CEC">
        <w:t xml:space="preserve"> 21.04.2015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4CA485A9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 с № 0022258 по КВС на землището на с. Златитрап, с площ 0,784 дка, за който няма съставен АПДС. Имотът е образуван от разделянето на ПИ с № 0022129, собственост на Иванка Спасова Станчева съгласно Нотариален акт за покупко-продажба на недвижим имот № 148, том ІІІ, рег. № 8803, дело № 499 от 2003 г. и вписан в Служба по вписванията вх. рег. № 22561 от 23.12.2003 г. Паричното обезщетение за частта от ПИ с №  0022129 е определено в Решение на Министерски съвет (РМС) № 625/18.10.2013 г., (</w:t>
      </w:r>
      <w:proofErr w:type="spellStart"/>
      <w:r w:rsidRPr="00F71CEC">
        <w:rPr>
          <w:lang w:val="bg-BG"/>
        </w:rPr>
        <w:t>обн</w:t>
      </w:r>
      <w:proofErr w:type="spellEnd"/>
      <w:r w:rsidRPr="00F71CEC">
        <w:rPr>
          <w:lang w:val="bg-BG"/>
        </w:rPr>
        <w:t xml:space="preserve">. ДВ, бр. 100 от 19.11.2013 г.). С платежно нареждане за плащане към бюджета от 04.06.2015 г. е преведено по сметка на Областна администрация Пловдив, с което на основание чл. 39, ал. 1, т. 2 от ЗДС имотът се смята за отчужден. В момента се подготвят документи за съставяне на </w:t>
      </w:r>
      <w:r w:rsidRPr="00F71CEC">
        <w:t>А</w:t>
      </w:r>
      <w:r w:rsidRPr="00F71CEC">
        <w:rPr>
          <w:lang w:val="bg-BG"/>
        </w:rPr>
        <w:t>ПДС;</w:t>
      </w:r>
    </w:p>
    <w:p w14:paraId="5EA8923D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2"/>
        <w:jc w:val="both"/>
        <w:rPr>
          <w:szCs w:val="24"/>
          <w:lang w:val="bg-BG"/>
        </w:rPr>
      </w:pPr>
      <w:r w:rsidRPr="00F71CEC">
        <w:rPr>
          <w:szCs w:val="24"/>
          <w:lang w:val="bg-BG"/>
        </w:rPr>
        <w:t>ПИ</w:t>
      </w:r>
      <w:r w:rsidRPr="00F71CEC">
        <w:rPr>
          <w:szCs w:val="24"/>
        </w:rPr>
        <w:t xml:space="preserve"> с </w:t>
      </w:r>
      <w:r w:rsidRPr="00F71CEC">
        <w:rPr>
          <w:szCs w:val="24"/>
          <w:lang w:val="bg-BG"/>
        </w:rPr>
        <w:t>№</w:t>
      </w:r>
      <w:r w:rsidRPr="00F71CEC">
        <w:rPr>
          <w:szCs w:val="24"/>
        </w:rPr>
        <w:t xml:space="preserve"> 022265</w:t>
      </w:r>
      <w:r w:rsidRPr="00F71CEC">
        <w:rPr>
          <w:szCs w:val="24"/>
          <w:lang w:val="bg-BG"/>
        </w:rPr>
        <w:t xml:space="preserve"> по КВС на землището на с. Златитрап</w:t>
      </w:r>
      <w:r w:rsidRPr="00F71CEC">
        <w:rPr>
          <w:szCs w:val="24"/>
        </w:rPr>
        <w:t xml:space="preserve">, с </w:t>
      </w:r>
      <w:proofErr w:type="spellStart"/>
      <w:r w:rsidRPr="00F71CEC">
        <w:rPr>
          <w:szCs w:val="24"/>
        </w:rPr>
        <w:t>площ</w:t>
      </w:r>
      <w:proofErr w:type="spellEnd"/>
      <w:r w:rsidRPr="00F71CEC">
        <w:rPr>
          <w:szCs w:val="24"/>
        </w:rPr>
        <w:t xml:space="preserve"> </w:t>
      </w:r>
      <w:proofErr w:type="spellStart"/>
      <w:r w:rsidRPr="00F71CEC">
        <w:rPr>
          <w:szCs w:val="24"/>
        </w:rPr>
        <w:t>от</w:t>
      </w:r>
      <w:proofErr w:type="spellEnd"/>
      <w:r w:rsidRPr="00F71CEC">
        <w:rPr>
          <w:szCs w:val="24"/>
        </w:rPr>
        <w:t xml:space="preserve"> 0,392 </w:t>
      </w:r>
      <w:proofErr w:type="spellStart"/>
      <w:r w:rsidRPr="00F71CEC">
        <w:rPr>
          <w:szCs w:val="24"/>
        </w:rPr>
        <w:t>дка</w:t>
      </w:r>
      <w:proofErr w:type="spellEnd"/>
      <w:r w:rsidRPr="00F71CEC">
        <w:rPr>
          <w:szCs w:val="24"/>
          <w:lang w:val="bg-BG"/>
        </w:rPr>
        <w:t xml:space="preserve">, </w:t>
      </w:r>
      <w:r w:rsidRPr="00F71CEC">
        <w:rPr>
          <w:lang w:val="bg-BG"/>
        </w:rPr>
        <w:t xml:space="preserve">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rPr>
          <w:szCs w:val="24"/>
        </w:rPr>
        <w:t xml:space="preserve"> № 8892 </w:t>
      </w:r>
      <w:proofErr w:type="spellStart"/>
      <w:r w:rsidRPr="00F71CEC">
        <w:rPr>
          <w:szCs w:val="24"/>
        </w:rPr>
        <w:t>от</w:t>
      </w:r>
      <w:proofErr w:type="spellEnd"/>
      <w:r w:rsidRPr="00F71CEC">
        <w:rPr>
          <w:szCs w:val="24"/>
        </w:rPr>
        <w:t xml:space="preserve"> 28.04.2015</w:t>
      </w:r>
      <w:r w:rsidRPr="00F71CEC">
        <w:rPr>
          <w:szCs w:val="24"/>
          <w:lang w:val="bg-BG"/>
        </w:rPr>
        <w:t xml:space="preserve"> </w:t>
      </w:r>
      <w:r w:rsidRPr="00F71CEC">
        <w:rPr>
          <w:szCs w:val="24"/>
        </w:rPr>
        <w:t>г.</w:t>
      </w:r>
      <w:r w:rsidRPr="00F71CEC">
        <w:rPr>
          <w:szCs w:val="24"/>
          <w:lang w:val="bg-BG"/>
        </w:rPr>
        <w:t xml:space="preserve"> от Област Пловдив;</w:t>
      </w:r>
    </w:p>
    <w:p w14:paraId="03FF12F1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361"/>
        <w:jc w:val="both"/>
        <w:rPr>
          <w:szCs w:val="24"/>
          <w:lang w:val="bg-BG"/>
        </w:rPr>
      </w:pPr>
      <w:r w:rsidRPr="00F71CEC">
        <w:rPr>
          <w:szCs w:val="24"/>
          <w:lang w:val="bg-BG"/>
        </w:rPr>
        <w:t>ПИ</w:t>
      </w:r>
      <w:r w:rsidRPr="00F71CEC">
        <w:rPr>
          <w:szCs w:val="24"/>
        </w:rPr>
        <w:t xml:space="preserve"> с </w:t>
      </w:r>
      <w:r w:rsidRPr="00F71CEC">
        <w:rPr>
          <w:szCs w:val="24"/>
          <w:lang w:val="bg-BG"/>
        </w:rPr>
        <w:t>№</w:t>
      </w:r>
      <w:r w:rsidRPr="00F71CEC">
        <w:rPr>
          <w:szCs w:val="24"/>
        </w:rPr>
        <w:t xml:space="preserve"> 022267</w:t>
      </w:r>
      <w:r w:rsidRPr="00F71CEC">
        <w:rPr>
          <w:szCs w:val="24"/>
          <w:lang w:val="bg-BG"/>
        </w:rPr>
        <w:t xml:space="preserve"> по КВС на землището на с. Златитрап</w:t>
      </w:r>
      <w:r w:rsidRPr="00F71CEC">
        <w:rPr>
          <w:szCs w:val="24"/>
        </w:rPr>
        <w:t xml:space="preserve">, с </w:t>
      </w:r>
      <w:proofErr w:type="spellStart"/>
      <w:r w:rsidRPr="00F71CEC">
        <w:rPr>
          <w:szCs w:val="24"/>
        </w:rPr>
        <w:t>площ</w:t>
      </w:r>
      <w:proofErr w:type="spellEnd"/>
      <w:r w:rsidRPr="00F71CEC">
        <w:rPr>
          <w:szCs w:val="24"/>
        </w:rPr>
        <w:t xml:space="preserve"> </w:t>
      </w:r>
      <w:proofErr w:type="spellStart"/>
      <w:r w:rsidRPr="00F71CEC">
        <w:rPr>
          <w:szCs w:val="24"/>
        </w:rPr>
        <w:t>от</w:t>
      </w:r>
      <w:proofErr w:type="spellEnd"/>
      <w:r w:rsidRPr="00F71CEC">
        <w:rPr>
          <w:szCs w:val="24"/>
        </w:rPr>
        <w:t xml:space="preserve"> 0,392 </w:t>
      </w:r>
      <w:proofErr w:type="spellStart"/>
      <w:r w:rsidRPr="00F71CEC">
        <w:rPr>
          <w:szCs w:val="24"/>
        </w:rPr>
        <w:t>дка</w:t>
      </w:r>
      <w:proofErr w:type="spellEnd"/>
      <w:r w:rsidRPr="00F71CEC">
        <w:rPr>
          <w:szCs w:val="24"/>
          <w:lang w:val="bg-BG"/>
        </w:rPr>
        <w:t xml:space="preserve">, </w:t>
      </w:r>
      <w:r w:rsidRPr="00F71CEC">
        <w:rPr>
          <w:lang w:val="bg-BG"/>
        </w:rPr>
        <w:t xml:space="preserve">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rPr>
          <w:szCs w:val="24"/>
        </w:rPr>
        <w:t xml:space="preserve"> № 8905 </w:t>
      </w:r>
      <w:proofErr w:type="spellStart"/>
      <w:r w:rsidRPr="00F71CEC">
        <w:rPr>
          <w:szCs w:val="24"/>
        </w:rPr>
        <w:t>от</w:t>
      </w:r>
      <w:proofErr w:type="spellEnd"/>
      <w:r w:rsidRPr="00F71CEC">
        <w:rPr>
          <w:szCs w:val="24"/>
        </w:rPr>
        <w:t xml:space="preserve"> 30.04.2015</w:t>
      </w:r>
      <w:r w:rsidRPr="00F71CEC">
        <w:rPr>
          <w:szCs w:val="24"/>
          <w:lang w:val="bg-BG"/>
        </w:rPr>
        <w:t xml:space="preserve"> </w:t>
      </w:r>
      <w:r w:rsidRPr="00F71CEC">
        <w:rPr>
          <w:szCs w:val="24"/>
        </w:rPr>
        <w:t>г.</w:t>
      </w:r>
      <w:r w:rsidRPr="00F71CEC">
        <w:rPr>
          <w:szCs w:val="24"/>
          <w:lang w:val="bg-BG"/>
        </w:rPr>
        <w:t xml:space="preserve"> от Област Пловдив;</w:t>
      </w:r>
      <w:r w:rsidRPr="00F71CEC">
        <w:rPr>
          <w:szCs w:val="24"/>
        </w:rPr>
        <w:t xml:space="preserve"> </w:t>
      </w:r>
    </w:p>
    <w:p w14:paraId="6B8666CA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361"/>
        <w:jc w:val="both"/>
      </w:pPr>
      <w:r w:rsidRPr="00F71CEC">
        <w:rPr>
          <w:szCs w:val="24"/>
          <w:lang w:val="bg-BG"/>
        </w:rPr>
        <w:t xml:space="preserve">ПИ с № 022269 по КВС на землището на с. Златитрап, с площ от 0,576 дка, </w:t>
      </w:r>
      <w:r w:rsidRPr="00F71CEC">
        <w:rPr>
          <w:lang w:val="bg-BG"/>
        </w:rPr>
        <w:t xml:space="preserve">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rPr>
          <w:szCs w:val="24"/>
          <w:lang w:val="bg-BG"/>
        </w:rPr>
        <w:t xml:space="preserve"> № 8906 от 30.04.2015 г. от Област Пловдив;</w:t>
      </w:r>
    </w:p>
    <w:p w14:paraId="1E2238EA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361"/>
        <w:jc w:val="both"/>
      </w:pPr>
      <w:r w:rsidRPr="00F71CEC">
        <w:rPr>
          <w:lang w:val="bg-BG"/>
        </w:rPr>
        <w:t xml:space="preserve"> 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022271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0,576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8907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21EE2148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022273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0,576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8908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477F8A71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022275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0,863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8909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 </w:t>
      </w:r>
    </w:p>
    <w:p w14:paraId="02EEEF3D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022277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0,863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8910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235CB700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>
        <w:rPr>
          <w:lang w:val="bg-BG"/>
        </w:rPr>
        <w:t>№</w:t>
      </w:r>
      <w:r w:rsidRPr="00F71CEC">
        <w:t xml:space="preserve"> 022279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1,725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8904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36E54B8D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022314</w:t>
      </w:r>
      <w:r w:rsidRPr="00F71CEC">
        <w:rPr>
          <w:lang w:val="bg-BG"/>
        </w:rPr>
        <w:t xml:space="preserve"> по КВС за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0,843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8912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</w:t>
      </w:r>
      <w:r w:rsidRPr="00F71CEC">
        <w:rPr>
          <w:lang w:val="bg-BG"/>
        </w:rPr>
        <w:t>. от Област Пловдив;</w:t>
      </w:r>
    </w:p>
    <w:p w14:paraId="159034D2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 с № 022148 по КВС на землището на с. Златитрап, с площ 0,423 дка, за който е съставен Акт за частна общинска собственост (АЧОС) № 3827/19.01.2015 г. С договор за дарение от 2015 г. имотът е дарен от Община „Родопи” на МТИТС. С РМС № 367/22.05.2015 г. имотът е предоставен безвъзмездно за управление на ДП „НКЖИ” за изграждането на национален обект: „</w:t>
      </w:r>
      <w:proofErr w:type="spellStart"/>
      <w:r w:rsidRPr="00F71CEC">
        <w:rPr>
          <w:lang w:val="bg-BG"/>
        </w:rPr>
        <w:t>Интермодален</w:t>
      </w:r>
      <w:proofErr w:type="spellEnd"/>
      <w:r w:rsidRPr="00F71CEC">
        <w:rPr>
          <w:lang w:val="bg-BG"/>
        </w:rPr>
        <w:t xml:space="preserve"> терминал в Южен-Централен район на планиране в България – Пловдив”. В момента се подготвят документи за съставяне на </w:t>
      </w:r>
      <w:r w:rsidRPr="00F71CEC">
        <w:t>А</w:t>
      </w:r>
      <w:r w:rsidRPr="00F71CEC">
        <w:rPr>
          <w:lang w:val="bg-BG"/>
        </w:rPr>
        <w:t>ПДС.</w:t>
      </w:r>
    </w:p>
    <w:p w14:paraId="58471289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 с № 022316 по КВС на землището на с. Златитрап, с площ 0,387 дка, за който е съставен АЧОС № 3779/11.12.2014 г. С договор за дарение от 2015 г. имотът е дарен от Община „Родопи” на МТИТС.  С РМС № 367/22.05.2015 г. имотът е предоставен безвъзмездно за управление на ДП „НКЖИ” за изграждането на национален обект: „</w:t>
      </w:r>
      <w:proofErr w:type="spellStart"/>
      <w:r w:rsidRPr="00F71CEC">
        <w:rPr>
          <w:lang w:val="bg-BG"/>
        </w:rPr>
        <w:t>Интермодален</w:t>
      </w:r>
      <w:proofErr w:type="spellEnd"/>
      <w:r w:rsidRPr="00F71CEC">
        <w:rPr>
          <w:lang w:val="bg-BG"/>
        </w:rPr>
        <w:t xml:space="preserve"> терминал в Южен-Централен район на планиране в България – Пловдив”. В момента се подготвят документи за съставяне на </w:t>
      </w:r>
      <w:r w:rsidRPr="00F71CEC">
        <w:t>А</w:t>
      </w:r>
      <w:r w:rsidRPr="00F71CEC">
        <w:rPr>
          <w:lang w:val="bg-BG"/>
        </w:rPr>
        <w:t>ПДС.</w:t>
      </w:r>
    </w:p>
    <w:p w14:paraId="399EFF17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022291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2,012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rPr>
          <w:szCs w:val="24"/>
        </w:rPr>
        <w:t xml:space="preserve"> </w:t>
      </w:r>
      <w:r w:rsidRPr="00F71CEC">
        <w:t xml:space="preserve">№ 8911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23ACEFB9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022293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2,012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rPr>
          <w:szCs w:val="24"/>
        </w:rPr>
        <w:t xml:space="preserve"> </w:t>
      </w:r>
      <w:r w:rsidRPr="00F71CEC">
        <w:t xml:space="preserve">№ 8949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3C7541EE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022295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2,012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8952 </w:t>
      </w:r>
      <w:proofErr w:type="spellStart"/>
      <w:r w:rsidRPr="00F71CEC">
        <w:t>от</w:t>
      </w:r>
      <w:proofErr w:type="spellEnd"/>
      <w:r w:rsidRPr="00F71CEC">
        <w:t xml:space="preserve"> 07.05.2015</w:t>
      </w:r>
      <w:r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796F2A5D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022297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1,358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8953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38B928FF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022301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1,359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8951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3266982D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022299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1,359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t xml:space="preserve"> № 8955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24E8D283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 xml:space="preserve">ПИ </w:t>
      </w:r>
      <w:r w:rsidRPr="00F71CEC">
        <w:t xml:space="preserve">с </w:t>
      </w:r>
      <w:r w:rsidRPr="00F71CEC">
        <w:rPr>
          <w:lang w:val="bg-BG"/>
        </w:rPr>
        <w:t>№</w:t>
      </w:r>
      <w:r w:rsidRPr="00F71CEC">
        <w:t xml:space="preserve"> 022281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1,489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за който е съставен </w:t>
      </w:r>
      <w:r w:rsidRPr="00F71CEC">
        <w:t>А</w:t>
      </w:r>
      <w:r w:rsidRPr="00F71CEC">
        <w:rPr>
          <w:lang w:val="bg-BG"/>
        </w:rPr>
        <w:t>ПДС</w:t>
      </w:r>
      <w:r w:rsidRPr="00F71CEC">
        <w:rPr>
          <w:szCs w:val="24"/>
        </w:rPr>
        <w:t xml:space="preserve"> </w:t>
      </w:r>
      <w:r w:rsidRPr="00F71CEC">
        <w:t xml:space="preserve">№ 8950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12E0AF1A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022074</w:t>
      </w:r>
      <w:r w:rsidRPr="00F71CEC">
        <w:rPr>
          <w:lang w:val="bg-BG"/>
        </w:rPr>
        <w:t xml:space="preserve"> по КВС на землището на с. Златитрап,</w:t>
      </w:r>
      <w:r w:rsidRPr="00F71CEC">
        <w:t xml:space="preserve">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2,301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8948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50AA452C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022081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2,300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8947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2F2C82D3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022082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2,299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8945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59A3AA53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022194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1,320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8946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76CA0B8A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022195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1,320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8944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4029A1B9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022196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1,320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8903 </w:t>
      </w:r>
      <w:proofErr w:type="spellStart"/>
      <w:r w:rsidRPr="00F71CEC">
        <w:t>от</w:t>
      </w:r>
      <w:proofErr w:type="spellEnd"/>
      <w:r w:rsidRPr="00F71CEC">
        <w:t xml:space="preserve"> 30.04.2015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182E01F6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022311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2,497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>, за който е съставен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8943 </w:t>
      </w:r>
      <w:proofErr w:type="spellStart"/>
      <w:r w:rsidRPr="00F71CEC">
        <w:t>от</w:t>
      </w:r>
      <w:proofErr w:type="spellEnd"/>
      <w:r w:rsidRPr="00F71CEC">
        <w:t xml:space="preserve"> 07.05.2015</w:t>
      </w:r>
      <w:r w:rsidRPr="00F71CEC">
        <w:rPr>
          <w:lang w:val="bg-BG"/>
        </w:rPr>
        <w:t xml:space="preserve"> </w:t>
      </w:r>
      <w:r w:rsidRPr="00F71CEC">
        <w:t>г.</w:t>
      </w:r>
      <w:r w:rsidRPr="00F71CEC">
        <w:rPr>
          <w:lang w:val="bg-BG"/>
        </w:rPr>
        <w:t xml:space="preserve"> от Област Пловдив;</w:t>
      </w:r>
    </w:p>
    <w:p w14:paraId="380E0658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</w:pPr>
      <w:r w:rsidRPr="00F71CEC">
        <w:rPr>
          <w:lang w:val="bg-BG"/>
        </w:rPr>
        <w:t>ПИ</w:t>
      </w:r>
      <w:r w:rsidRPr="00F71CEC">
        <w:t xml:space="preserve"> с </w:t>
      </w:r>
      <w:r w:rsidRPr="00F71CEC">
        <w:rPr>
          <w:lang w:val="bg-BG"/>
        </w:rPr>
        <w:t>№</w:t>
      </w:r>
      <w:r w:rsidRPr="00F71CEC">
        <w:t xml:space="preserve"> 022318</w:t>
      </w:r>
      <w:r w:rsidRPr="00F71CEC">
        <w:rPr>
          <w:lang w:val="bg-BG"/>
        </w:rPr>
        <w:t xml:space="preserve"> по КВС на землището на с. Златитрап</w:t>
      </w:r>
      <w:r w:rsidRPr="00F71CEC">
        <w:t xml:space="preserve">, с </w:t>
      </w:r>
      <w:proofErr w:type="spellStart"/>
      <w:r w:rsidRPr="00F71CEC">
        <w:t>площ</w:t>
      </w:r>
      <w:proofErr w:type="spellEnd"/>
      <w:r w:rsidRPr="00F71CEC">
        <w:t xml:space="preserve"> </w:t>
      </w:r>
      <w:proofErr w:type="spellStart"/>
      <w:r w:rsidRPr="00F71CEC">
        <w:t>от</w:t>
      </w:r>
      <w:proofErr w:type="spellEnd"/>
      <w:r w:rsidRPr="00F71CEC">
        <w:t xml:space="preserve"> 2,928 </w:t>
      </w:r>
      <w:proofErr w:type="spellStart"/>
      <w:r w:rsidRPr="00F71CEC">
        <w:t>дка</w:t>
      </w:r>
      <w:proofErr w:type="spellEnd"/>
      <w:r w:rsidRPr="00F71CEC">
        <w:rPr>
          <w:lang w:val="bg-BG"/>
        </w:rPr>
        <w:t xml:space="preserve">,  за който е съставен </w:t>
      </w:r>
      <w:r w:rsidRPr="00F71CEC">
        <w:t xml:space="preserve"> А</w:t>
      </w:r>
      <w:r w:rsidRPr="00F71CEC">
        <w:rPr>
          <w:lang w:val="bg-BG"/>
        </w:rPr>
        <w:t>ПДС</w:t>
      </w:r>
      <w:r w:rsidRPr="00F71CEC">
        <w:t xml:space="preserve"> № 8954 </w:t>
      </w:r>
      <w:proofErr w:type="spellStart"/>
      <w:r w:rsidRPr="00F71CEC">
        <w:t>от</w:t>
      </w:r>
      <w:proofErr w:type="spellEnd"/>
      <w:r w:rsidRPr="00F71CEC">
        <w:t xml:space="preserve"> 07.05.2015</w:t>
      </w:r>
      <w:r>
        <w:rPr>
          <w:lang w:val="bg-BG"/>
        </w:rPr>
        <w:t xml:space="preserve"> </w:t>
      </w:r>
      <w:r w:rsidRPr="00F71CEC">
        <w:t>г</w:t>
      </w:r>
      <w:r w:rsidRPr="00F71CEC">
        <w:rPr>
          <w:lang w:val="bg-BG"/>
        </w:rPr>
        <w:t>. от Област Пловдив;</w:t>
      </w:r>
    </w:p>
    <w:p w14:paraId="0D163EDB" w14:textId="77777777" w:rsidR="00FE1639" w:rsidRPr="00F71CEC" w:rsidRDefault="00FE1639" w:rsidP="00FE1639">
      <w:pPr>
        <w:widowControl w:val="0"/>
        <w:numPr>
          <w:ilvl w:val="0"/>
          <w:numId w:val="76"/>
        </w:numPr>
        <w:ind w:left="993" w:hanging="426"/>
        <w:jc w:val="both"/>
        <w:rPr>
          <w:color w:val="FF0000"/>
        </w:rPr>
      </w:pPr>
      <w:r w:rsidRPr="00F71CEC">
        <w:rPr>
          <w:lang w:val="bg-BG"/>
        </w:rPr>
        <w:t>ПИ с № 022307 по КВС на землището на с. Златитрап, с площ 4,405 дка, за който е съставен АЧОС № 3781/11.12.2014 г. С договор за дарение от 2015 г. имотът е дарен от Община „Родопи” на МТИТС. С РМС № 367/22.05.2015 г. имотът е предоставен безвъзмездно за управление на ДП „НКЖИ” за изграждането на национален обект: „</w:t>
      </w:r>
      <w:proofErr w:type="spellStart"/>
      <w:r w:rsidRPr="00F71CEC">
        <w:rPr>
          <w:lang w:val="bg-BG"/>
        </w:rPr>
        <w:t>Интермодален</w:t>
      </w:r>
      <w:proofErr w:type="spellEnd"/>
      <w:r w:rsidRPr="00F71CEC">
        <w:rPr>
          <w:lang w:val="bg-BG"/>
        </w:rPr>
        <w:t xml:space="preserve"> терминал в Южен-Централен район на планиране в България – Пловдив”. В момента се подготвят документи за съставяне на </w:t>
      </w:r>
      <w:r w:rsidRPr="00F71CEC">
        <w:t>А</w:t>
      </w:r>
      <w:r w:rsidRPr="00F71CEC">
        <w:rPr>
          <w:lang w:val="bg-BG"/>
        </w:rPr>
        <w:t>ПДС.</w:t>
      </w:r>
      <w:r w:rsidRPr="00F71CEC">
        <w:rPr>
          <w:color w:val="FF0000"/>
          <w:lang w:val="bg-BG"/>
        </w:rPr>
        <w:t xml:space="preserve"> </w:t>
      </w:r>
    </w:p>
    <w:p w14:paraId="297605B7" w14:textId="77777777" w:rsidR="00FE1639" w:rsidRPr="00F401E4" w:rsidRDefault="00FE1639" w:rsidP="00FE1639">
      <w:pPr>
        <w:widowControl w:val="0"/>
        <w:numPr>
          <w:ilvl w:val="0"/>
          <w:numId w:val="76"/>
        </w:numPr>
        <w:ind w:left="993" w:hanging="426"/>
        <w:jc w:val="both"/>
        <w:rPr>
          <w:szCs w:val="24"/>
        </w:rPr>
      </w:pPr>
      <w:r w:rsidRPr="002D17B4">
        <w:rPr>
          <w:szCs w:val="24"/>
          <w:lang w:val="bg-BG"/>
        </w:rPr>
        <w:t>Терен с площ 4,114 дка по координатни точки 20, 23,22 и 24</w:t>
      </w:r>
      <w:r w:rsidRPr="002D17B4">
        <w:rPr>
          <w:kern w:val="24"/>
          <w:szCs w:val="24"/>
          <w:lang w:val="bg-BG"/>
        </w:rPr>
        <w:t xml:space="preserve"> </w:t>
      </w:r>
      <w:r w:rsidRPr="002D17B4">
        <w:rPr>
          <w:color w:val="000000"/>
          <w:kern w:val="24"/>
          <w:szCs w:val="24"/>
          <w:lang w:val="bg-BG"/>
        </w:rPr>
        <w:t>от контура на</w:t>
      </w:r>
      <w:r w:rsidRPr="00515F82">
        <w:rPr>
          <w:color w:val="000000"/>
          <w:kern w:val="24"/>
          <w:szCs w:val="24"/>
          <w:lang w:val="bg-BG"/>
        </w:rPr>
        <w:t xml:space="preserve"> концесионната площ</w:t>
      </w:r>
      <w:r w:rsidRPr="00F401E4">
        <w:rPr>
          <w:kern w:val="24"/>
          <w:szCs w:val="24"/>
          <w:lang w:val="bg-BG"/>
        </w:rPr>
        <w:t xml:space="preserve">, </w:t>
      </w:r>
      <w:r w:rsidRPr="00F401E4">
        <w:rPr>
          <w:szCs w:val="24"/>
          <w:lang w:val="bg-BG"/>
        </w:rPr>
        <w:t xml:space="preserve">представляващ част от </w:t>
      </w:r>
      <w:r w:rsidRPr="00F401E4">
        <w:rPr>
          <w:lang w:val="bg-BG"/>
        </w:rPr>
        <w:t>ПИ с № 022305 по КВС на землището на с. Златитрап, с площ 5,056 дка, за който е съставен АЧОС № 3782/11.12.2014 г. С договор за дарение от 2015 г. имотът е дарен от Община „Родопи” на МТИТС. С РМС № 367/22.05.2015 г. имотът е предоставен безвъзмездно за управление на ДП „НКЖИ” за изграждането на национален обект: „</w:t>
      </w:r>
      <w:proofErr w:type="spellStart"/>
      <w:r w:rsidRPr="00F401E4">
        <w:rPr>
          <w:lang w:val="bg-BG"/>
        </w:rPr>
        <w:t>Интермодален</w:t>
      </w:r>
      <w:proofErr w:type="spellEnd"/>
      <w:r w:rsidRPr="00F401E4">
        <w:rPr>
          <w:lang w:val="bg-BG"/>
        </w:rPr>
        <w:t xml:space="preserve"> терминал в Южен-Централен район на планиране в България – Пловдив”. В момента се подготвят документи за съставяне на </w:t>
      </w:r>
      <w:r w:rsidRPr="00F401E4">
        <w:t>А</w:t>
      </w:r>
      <w:r w:rsidRPr="00F401E4">
        <w:rPr>
          <w:lang w:val="bg-BG"/>
        </w:rPr>
        <w:t>ПДС.</w:t>
      </w:r>
    </w:p>
    <w:p w14:paraId="2FC61320" w14:textId="77777777" w:rsidR="00FE1639" w:rsidRDefault="00FE1639" w:rsidP="00FE1639">
      <w:pPr>
        <w:widowControl w:val="0"/>
        <w:numPr>
          <w:ilvl w:val="0"/>
          <w:numId w:val="76"/>
        </w:numPr>
        <w:ind w:left="992" w:hanging="425"/>
        <w:jc w:val="both"/>
        <w:rPr>
          <w:szCs w:val="24"/>
          <w:lang w:val="bg-BG"/>
        </w:rPr>
      </w:pPr>
      <w:r w:rsidRPr="00566DA1">
        <w:rPr>
          <w:szCs w:val="24"/>
          <w:lang w:val="bg-BG"/>
        </w:rPr>
        <w:t xml:space="preserve">Незастроен терен с площ 8,882 дка, затворен по северната граница на ПИ № 31036.30.2 и координатни точки 22, 13, 14, 15, 16, 17, 18 и 19 </w:t>
      </w:r>
      <w:r w:rsidRPr="00566DA1">
        <w:rPr>
          <w:color w:val="000000"/>
          <w:kern w:val="24"/>
          <w:szCs w:val="24"/>
          <w:lang w:val="bg-BG"/>
        </w:rPr>
        <w:t xml:space="preserve"> от контура на концесионната площ, </w:t>
      </w:r>
      <w:r w:rsidRPr="00566DA1">
        <w:rPr>
          <w:szCs w:val="24"/>
          <w:lang w:val="bg-BG"/>
        </w:rPr>
        <w:t>представляващ част от ПИ № 31036.30.2 по</w:t>
      </w:r>
      <w:r w:rsidRPr="000D6E58">
        <w:rPr>
          <w:szCs w:val="24"/>
          <w:lang w:val="bg-BG"/>
        </w:rPr>
        <w:t xml:space="preserve"> кадастралната карта и кадастралните регистри, одобрена със Заповед № РД-18-18/01.10.2013 г. на Изпълнителния директор на АГКК – София, с площ 109,505 дка, </w:t>
      </w:r>
      <w:r>
        <w:rPr>
          <w:szCs w:val="24"/>
          <w:lang w:val="bg-BG"/>
        </w:rPr>
        <w:t>за който е съставен</w:t>
      </w:r>
      <w:r w:rsidRPr="000D6E58">
        <w:rPr>
          <w:szCs w:val="24"/>
          <w:lang w:val="bg-BG"/>
        </w:rPr>
        <w:t xml:space="preserve"> АПДС № 8889/24.04.2015 г. от Област Пловдив</w:t>
      </w:r>
      <w:r>
        <w:rPr>
          <w:szCs w:val="24"/>
          <w:lang w:val="bg-BG"/>
        </w:rPr>
        <w:t>.</w:t>
      </w:r>
    </w:p>
    <w:p w14:paraId="5CD87DB4" w14:textId="77777777" w:rsidR="00FE1639" w:rsidRDefault="00FE1639" w:rsidP="00FE1639">
      <w:pPr>
        <w:widowControl w:val="0"/>
        <w:jc w:val="both"/>
        <w:rPr>
          <w:szCs w:val="24"/>
          <w:lang w:val="bg-BG"/>
        </w:rPr>
      </w:pPr>
    </w:p>
    <w:p w14:paraId="785B3C60" w14:textId="77777777" w:rsidR="00FE1639" w:rsidRPr="005221E0" w:rsidRDefault="00FE1639" w:rsidP="00FE1639">
      <w:pPr>
        <w:widowControl w:val="0"/>
        <w:spacing w:line="276" w:lineRule="auto"/>
        <w:ind w:left="993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В ИМТ са изградени следните съоръжения:</w:t>
      </w:r>
    </w:p>
    <w:p w14:paraId="5F2834D8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Административно-обслужваща сграда със ЗП  313</w:t>
      </w:r>
      <w:r>
        <w:rPr>
          <w:szCs w:val="24"/>
          <w:lang w:val="bg-BG"/>
        </w:rPr>
        <w:t>,</w:t>
      </w:r>
      <w:r w:rsidRPr="005221E0">
        <w:rPr>
          <w:szCs w:val="24"/>
          <w:lang w:val="bg-BG"/>
        </w:rPr>
        <w:t>78 м</w:t>
      </w:r>
      <w:r w:rsidRPr="005221E0">
        <w:rPr>
          <w:szCs w:val="24"/>
          <w:vertAlign w:val="superscript"/>
          <w:lang w:val="bg-BG"/>
        </w:rPr>
        <w:t>2</w:t>
      </w:r>
      <w:r w:rsidRPr="005221E0">
        <w:rPr>
          <w:szCs w:val="24"/>
          <w:lang w:val="bg-BG"/>
        </w:rPr>
        <w:t xml:space="preserve"> и  РЗП 565</w:t>
      </w:r>
      <w:r>
        <w:rPr>
          <w:szCs w:val="24"/>
          <w:lang w:val="bg-BG"/>
        </w:rPr>
        <w:t>,</w:t>
      </w:r>
      <w:r w:rsidRPr="005221E0">
        <w:rPr>
          <w:szCs w:val="24"/>
          <w:lang w:val="bg-BG"/>
        </w:rPr>
        <w:t>78 м</w:t>
      </w:r>
      <w:r w:rsidRPr="005221E0">
        <w:rPr>
          <w:szCs w:val="24"/>
          <w:vertAlign w:val="superscript"/>
          <w:lang w:val="bg-BG"/>
        </w:rPr>
        <w:t>2</w:t>
      </w:r>
      <w:r w:rsidRPr="005221E0">
        <w:rPr>
          <w:szCs w:val="24"/>
          <w:lang w:val="bg-BG"/>
        </w:rPr>
        <w:t xml:space="preserve">; </w:t>
      </w:r>
    </w:p>
    <w:p w14:paraId="248039FB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Навес за КПП със ЗП 329 м</w:t>
      </w:r>
      <w:r w:rsidRPr="005221E0">
        <w:rPr>
          <w:szCs w:val="24"/>
          <w:vertAlign w:val="superscript"/>
          <w:lang w:val="bg-BG"/>
        </w:rPr>
        <w:t>2</w:t>
      </w:r>
      <w:r w:rsidRPr="005221E0">
        <w:rPr>
          <w:szCs w:val="24"/>
          <w:lang w:val="bg-BG"/>
        </w:rPr>
        <w:t>;</w:t>
      </w:r>
    </w:p>
    <w:p w14:paraId="663D2128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Навес за митница със ЗП 126 м</w:t>
      </w:r>
      <w:r w:rsidRPr="005221E0">
        <w:rPr>
          <w:szCs w:val="24"/>
          <w:vertAlign w:val="superscript"/>
          <w:lang w:val="bg-BG"/>
        </w:rPr>
        <w:t>2</w:t>
      </w:r>
      <w:r w:rsidRPr="005221E0">
        <w:rPr>
          <w:szCs w:val="24"/>
          <w:lang w:val="bg-BG"/>
        </w:rPr>
        <w:t>;</w:t>
      </w:r>
    </w:p>
    <w:p w14:paraId="522DE69A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Навес за бензиностанция и автомивка със ЗП 201.9 м</w:t>
      </w:r>
      <w:r w:rsidRPr="005221E0">
        <w:rPr>
          <w:szCs w:val="24"/>
          <w:vertAlign w:val="superscript"/>
          <w:lang w:val="bg-BG"/>
        </w:rPr>
        <w:t>2</w:t>
      </w:r>
      <w:r w:rsidRPr="005221E0">
        <w:rPr>
          <w:szCs w:val="24"/>
          <w:lang w:val="bg-BG"/>
        </w:rPr>
        <w:t xml:space="preserve"> ;</w:t>
      </w:r>
    </w:p>
    <w:p w14:paraId="45F49170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Навес за компресор  със ЗП 9 м</w:t>
      </w:r>
      <w:r w:rsidRPr="005221E0">
        <w:rPr>
          <w:szCs w:val="24"/>
          <w:vertAlign w:val="superscript"/>
          <w:lang w:val="bg-BG"/>
        </w:rPr>
        <w:t>2</w:t>
      </w:r>
      <w:r w:rsidRPr="005221E0">
        <w:rPr>
          <w:szCs w:val="24"/>
          <w:lang w:val="bg-BG"/>
        </w:rPr>
        <w:t xml:space="preserve">;   </w:t>
      </w:r>
    </w:p>
    <w:p w14:paraId="527C5A51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Площадки за контейнери – 3329 м</w:t>
      </w:r>
      <w:r w:rsidRPr="005221E0">
        <w:rPr>
          <w:szCs w:val="24"/>
          <w:vertAlign w:val="superscript"/>
          <w:lang w:val="bg-BG"/>
        </w:rPr>
        <w:t>2</w:t>
      </w:r>
    </w:p>
    <w:p w14:paraId="07A1AD18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Паркинг за  автомобили – 8935 м</w:t>
      </w:r>
      <w:r w:rsidRPr="005221E0">
        <w:rPr>
          <w:szCs w:val="24"/>
          <w:vertAlign w:val="superscript"/>
          <w:lang w:val="bg-BG"/>
        </w:rPr>
        <w:t>2</w:t>
      </w:r>
    </w:p>
    <w:p w14:paraId="607A3920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>Коловоз за товарно-разтоварни операции  с дължина  652 м.</w:t>
      </w:r>
    </w:p>
    <w:p w14:paraId="4BEE5E6F" w14:textId="77777777" w:rsidR="00FE1639" w:rsidRPr="005221E0" w:rsidRDefault="00FE1639" w:rsidP="00FE1639">
      <w:pPr>
        <w:widowControl w:val="0"/>
        <w:numPr>
          <w:ilvl w:val="0"/>
          <w:numId w:val="78"/>
        </w:numPr>
        <w:spacing w:line="276" w:lineRule="auto"/>
        <w:jc w:val="both"/>
        <w:rPr>
          <w:szCs w:val="24"/>
          <w:lang w:val="bg-BG"/>
        </w:rPr>
      </w:pPr>
      <w:r w:rsidRPr="005221E0">
        <w:rPr>
          <w:szCs w:val="24"/>
          <w:lang w:val="bg-BG"/>
        </w:rPr>
        <w:t xml:space="preserve">Предпазна ограда - височина 241см, от които 185 см. са покрити от </w:t>
      </w:r>
      <w:proofErr w:type="spellStart"/>
      <w:r w:rsidRPr="005221E0">
        <w:rPr>
          <w:szCs w:val="24"/>
          <w:lang w:val="bg-BG"/>
        </w:rPr>
        <w:t>оградна</w:t>
      </w:r>
      <w:proofErr w:type="spellEnd"/>
      <w:r w:rsidRPr="005221E0">
        <w:rPr>
          <w:szCs w:val="24"/>
          <w:lang w:val="bg-BG"/>
        </w:rPr>
        <w:t xml:space="preserve"> мрежа от поцинкована ламарина с отвор 50мм и 55см са разделени поравно от три реда бодлива тел.</w:t>
      </w:r>
    </w:p>
    <w:p w14:paraId="12A9B20D" w14:textId="77777777" w:rsidR="001E350D" w:rsidRDefault="001E350D" w:rsidP="00A54737">
      <w:pPr>
        <w:ind w:right="-427"/>
        <w:jc w:val="both"/>
        <w:outlineLvl w:val="0"/>
        <w:rPr>
          <w:rFonts w:eastAsia="BatangChe"/>
          <w:szCs w:val="24"/>
          <w:lang w:val="bg-BG"/>
        </w:rPr>
      </w:pPr>
    </w:p>
    <w:p w14:paraId="13205B84" w14:textId="77777777" w:rsidR="001E350D" w:rsidRPr="00A54737" w:rsidRDefault="002238F0" w:rsidP="00A54737">
      <w:pPr>
        <w:ind w:right="-427" w:firstLine="708"/>
        <w:jc w:val="both"/>
        <w:outlineLvl w:val="0"/>
        <w:rPr>
          <w:rFonts w:eastAsia="BatangChe"/>
          <w:szCs w:val="24"/>
        </w:rPr>
      </w:pPr>
      <w:r>
        <w:rPr>
          <w:rFonts w:eastAsia="BatangChe"/>
          <w:szCs w:val="24"/>
          <w:lang w:val="bg-BG"/>
        </w:rPr>
        <w:t>Анализаторът да изследва и анализира</w:t>
      </w:r>
      <w:r w:rsidR="001E350D" w:rsidRPr="00A54737">
        <w:rPr>
          <w:rFonts w:eastAsia="BatangChe"/>
          <w:szCs w:val="24"/>
          <w:lang w:val="bg-BG"/>
        </w:rPr>
        <w:t xml:space="preserve"> </w:t>
      </w:r>
      <w:proofErr w:type="spellStart"/>
      <w:r w:rsidR="001E350D" w:rsidRPr="001E350D">
        <w:rPr>
          <w:rFonts w:eastAsia="BatangChe"/>
          <w:szCs w:val="24"/>
        </w:rPr>
        <w:t>възможността</w:t>
      </w:r>
      <w:proofErr w:type="spellEnd"/>
      <w:r w:rsidR="001E350D" w:rsidRPr="001E350D">
        <w:rPr>
          <w:rFonts w:eastAsia="BatangChe"/>
          <w:szCs w:val="24"/>
        </w:rPr>
        <w:t xml:space="preserve"> </w:t>
      </w:r>
      <w:proofErr w:type="spellStart"/>
      <w:r w:rsidR="001E350D" w:rsidRPr="001E350D">
        <w:rPr>
          <w:rFonts w:eastAsia="BatangChe"/>
          <w:szCs w:val="24"/>
        </w:rPr>
        <w:t>за</w:t>
      </w:r>
      <w:proofErr w:type="spellEnd"/>
      <w:r w:rsidR="001E350D" w:rsidRPr="001E350D">
        <w:rPr>
          <w:rFonts w:eastAsia="BatangChe"/>
          <w:szCs w:val="24"/>
        </w:rPr>
        <w:t xml:space="preserve"> </w:t>
      </w:r>
      <w:proofErr w:type="spellStart"/>
      <w:r w:rsidR="001E350D" w:rsidRPr="001E350D">
        <w:rPr>
          <w:rFonts w:eastAsia="BatangChe"/>
          <w:szCs w:val="24"/>
        </w:rPr>
        <w:t>разширяване</w:t>
      </w:r>
      <w:proofErr w:type="spellEnd"/>
      <w:r w:rsidR="001E350D" w:rsidRPr="001E350D">
        <w:rPr>
          <w:rFonts w:eastAsia="BatangChe"/>
          <w:szCs w:val="24"/>
        </w:rPr>
        <w:t xml:space="preserve"> </w:t>
      </w:r>
      <w:proofErr w:type="spellStart"/>
      <w:r w:rsidR="001E350D" w:rsidRPr="001E350D">
        <w:rPr>
          <w:rFonts w:eastAsia="BatangChe"/>
          <w:szCs w:val="24"/>
        </w:rPr>
        <w:t>на</w:t>
      </w:r>
      <w:proofErr w:type="spellEnd"/>
      <w:r w:rsidR="001E350D" w:rsidRPr="001E350D">
        <w:rPr>
          <w:rFonts w:eastAsia="BatangChe"/>
          <w:szCs w:val="24"/>
        </w:rPr>
        <w:t xml:space="preserve"> </w:t>
      </w:r>
      <w:proofErr w:type="spellStart"/>
      <w:r w:rsidR="001E350D" w:rsidRPr="001E350D">
        <w:rPr>
          <w:rFonts w:eastAsia="BatangChe"/>
          <w:szCs w:val="24"/>
        </w:rPr>
        <w:t>описания</w:t>
      </w:r>
      <w:proofErr w:type="spellEnd"/>
      <w:r w:rsidR="001E350D" w:rsidRPr="001E350D">
        <w:rPr>
          <w:rFonts w:eastAsia="BatangChe"/>
          <w:szCs w:val="24"/>
        </w:rPr>
        <w:t xml:space="preserve"> </w:t>
      </w:r>
      <w:r>
        <w:rPr>
          <w:rFonts w:eastAsia="BatangChe"/>
          <w:szCs w:val="24"/>
          <w:lang w:val="bg-BG"/>
        </w:rPr>
        <w:t xml:space="preserve">по горе </w:t>
      </w:r>
      <w:proofErr w:type="spellStart"/>
      <w:r w:rsidR="001E350D" w:rsidRPr="00A54737">
        <w:rPr>
          <w:rFonts w:eastAsia="BatangChe"/>
          <w:szCs w:val="24"/>
        </w:rPr>
        <w:t>обект</w:t>
      </w:r>
      <w:proofErr w:type="spellEnd"/>
      <w:r w:rsidR="001E350D" w:rsidRPr="00A54737">
        <w:rPr>
          <w:rFonts w:eastAsia="BatangChe"/>
          <w:szCs w:val="24"/>
        </w:rPr>
        <w:t xml:space="preserve"> </w:t>
      </w:r>
      <w:proofErr w:type="spellStart"/>
      <w:r w:rsidR="001E350D" w:rsidRPr="00A54737">
        <w:rPr>
          <w:rFonts w:eastAsia="BatangChe"/>
          <w:szCs w:val="24"/>
        </w:rPr>
        <w:t>на</w:t>
      </w:r>
      <w:proofErr w:type="spellEnd"/>
      <w:r w:rsidR="001E350D" w:rsidRPr="00A54737">
        <w:rPr>
          <w:rFonts w:eastAsia="BatangChe"/>
          <w:szCs w:val="24"/>
        </w:rPr>
        <w:t xml:space="preserve"> </w:t>
      </w:r>
      <w:proofErr w:type="spellStart"/>
      <w:r w:rsidR="001E350D" w:rsidRPr="00A54737">
        <w:rPr>
          <w:rFonts w:eastAsia="BatangChe"/>
          <w:szCs w:val="24"/>
        </w:rPr>
        <w:t>концесия</w:t>
      </w:r>
      <w:proofErr w:type="spellEnd"/>
      <w:r w:rsidR="001E350D" w:rsidRPr="00A54737">
        <w:rPr>
          <w:rFonts w:eastAsia="BatangChe"/>
          <w:szCs w:val="24"/>
        </w:rPr>
        <w:t xml:space="preserve"> </w:t>
      </w:r>
      <w:r>
        <w:rPr>
          <w:rFonts w:eastAsia="BatangChe"/>
          <w:szCs w:val="24"/>
          <w:lang w:val="bg-BG"/>
        </w:rPr>
        <w:t>с включване</w:t>
      </w:r>
      <w:r w:rsidR="001E350D" w:rsidRPr="00A54737">
        <w:rPr>
          <w:rFonts w:eastAsia="BatangChe"/>
          <w:szCs w:val="24"/>
        </w:rPr>
        <w:t xml:space="preserve"> </w:t>
      </w:r>
      <w:r>
        <w:rPr>
          <w:rFonts w:eastAsia="BatangChe"/>
          <w:szCs w:val="24"/>
          <w:lang w:val="bg-BG"/>
        </w:rPr>
        <w:t>на</w:t>
      </w:r>
      <w:r w:rsidR="001E350D">
        <w:rPr>
          <w:rFonts w:eastAsia="BatangChe"/>
          <w:szCs w:val="24"/>
          <w:lang w:val="bg-BG"/>
        </w:rPr>
        <w:t xml:space="preserve"> допълнителни </w:t>
      </w:r>
      <w:r>
        <w:rPr>
          <w:rFonts w:eastAsia="BatangChe"/>
          <w:szCs w:val="24"/>
          <w:lang w:val="bg-BG"/>
        </w:rPr>
        <w:t xml:space="preserve">съседни/прилежащи </w:t>
      </w:r>
      <w:proofErr w:type="spellStart"/>
      <w:r w:rsidR="001E350D" w:rsidRPr="00A54737">
        <w:rPr>
          <w:rFonts w:eastAsia="BatangChe"/>
          <w:szCs w:val="24"/>
        </w:rPr>
        <w:t>имоти</w:t>
      </w:r>
      <w:proofErr w:type="spellEnd"/>
      <w:r w:rsidR="001E350D" w:rsidRPr="00A54737">
        <w:rPr>
          <w:rFonts w:eastAsia="BatangChe"/>
          <w:szCs w:val="24"/>
        </w:rPr>
        <w:t xml:space="preserve"> (</w:t>
      </w:r>
      <w:proofErr w:type="spellStart"/>
      <w:r w:rsidR="001E350D" w:rsidRPr="00A54737">
        <w:rPr>
          <w:rFonts w:eastAsia="BatangChe"/>
          <w:szCs w:val="24"/>
        </w:rPr>
        <w:t>земя</w:t>
      </w:r>
      <w:proofErr w:type="spellEnd"/>
      <w:r w:rsidR="001E350D" w:rsidRPr="00A54737">
        <w:rPr>
          <w:rFonts w:eastAsia="BatangChe"/>
          <w:szCs w:val="24"/>
        </w:rPr>
        <w:t xml:space="preserve"> и </w:t>
      </w:r>
      <w:proofErr w:type="spellStart"/>
      <w:r w:rsidR="001E350D" w:rsidRPr="00A54737">
        <w:rPr>
          <w:rFonts w:eastAsia="BatangChe"/>
          <w:szCs w:val="24"/>
        </w:rPr>
        <w:t>сгради</w:t>
      </w:r>
      <w:proofErr w:type="spellEnd"/>
      <w:r w:rsidR="001E350D" w:rsidRPr="00A54737">
        <w:rPr>
          <w:rFonts w:eastAsia="BatangChe"/>
          <w:szCs w:val="24"/>
        </w:rPr>
        <w:t>).</w:t>
      </w:r>
    </w:p>
    <w:p w14:paraId="5B6392AB" w14:textId="77777777" w:rsidR="00FE1639" w:rsidRPr="005F0A60" w:rsidRDefault="00FE1639" w:rsidP="00FE1639">
      <w:pPr>
        <w:widowControl w:val="0"/>
        <w:ind w:left="993"/>
        <w:jc w:val="both"/>
        <w:rPr>
          <w:szCs w:val="24"/>
          <w:lang w:val="bg-BG"/>
        </w:rPr>
      </w:pPr>
    </w:p>
    <w:p w14:paraId="15FEA169" w14:textId="77777777" w:rsidR="00FE1639" w:rsidRPr="00476C9B" w:rsidRDefault="00FE1639" w:rsidP="00FE1639">
      <w:pPr>
        <w:pStyle w:val="BodyTextIndent2"/>
        <w:spacing w:after="0" w:line="240" w:lineRule="auto"/>
        <w:ind w:left="0" w:firstLine="709"/>
        <w:jc w:val="both"/>
        <w:rPr>
          <w:b/>
          <w:szCs w:val="24"/>
          <w:lang w:val="bg-BG"/>
        </w:rPr>
      </w:pPr>
      <w:r w:rsidRPr="00476C9B">
        <w:rPr>
          <w:b/>
          <w:szCs w:val="24"/>
          <w:lang w:val="bg-BG"/>
        </w:rPr>
        <w:t xml:space="preserve">1. Предназначение </w:t>
      </w:r>
    </w:p>
    <w:p w14:paraId="6482F336" w14:textId="77777777" w:rsidR="00FE1639" w:rsidRPr="00476C9B" w:rsidRDefault="00FE1639" w:rsidP="00FE1639">
      <w:pPr>
        <w:pStyle w:val="BodyTextIndent2"/>
        <w:spacing w:after="0" w:line="240" w:lineRule="auto"/>
        <w:ind w:left="0" w:firstLine="709"/>
        <w:jc w:val="both"/>
        <w:rPr>
          <w:lang w:val="bg-BG"/>
        </w:rPr>
      </w:pPr>
      <w:r w:rsidRPr="00476C9B">
        <w:rPr>
          <w:szCs w:val="24"/>
          <w:lang w:val="bg-BG"/>
        </w:rPr>
        <w:t>„</w:t>
      </w:r>
      <w:proofErr w:type="spellStart"/>
      <w:r w:rsidRPr="00476C9B">
        <w:rPr>
          <w:lang w:val="bg-BG"/>
        </w:rPr>
        <w:t>Интермодален</w:t>
      </w:r>
      <w:proofErr w:type="spellEnd"/>
      <w:r w:rsidRPr="00476C9B">
        <w:rPr>
          <w:lang w:val="bg-BG"/>
        </w:rPr>
        <w:t xml:space="preserve"> терминал в Южен централен район на планиране в България </w:t>
      </w:r>
      <w:r>
        <w:rPr>
          <w:lang w:val="bg-BG"/>
        </w:rPr>
        <w:t>–</w:t>
      </w:r>
      <w:r w:rsidRPr="00476C9B">
        <w:rPr>
          <w:lang w:val="bg-BG"/>
        </w:rPr>
        <w:t xml:space="preserve"> Пловдив</w:t>
      </w:r>
      <w:r>
        <w:rPr>
          <w:lang w:val="bg-BG"/>
        </w:rPr>
        <w:t>“</w:t>
      </w:r>
      <w:r w:rsidRPr="00476C9B">
        <w:rPr>
          <w:lang w:val="bg-BG"/>
        </w:rPr>
        <w:t xml:space="preserve"> (</w:t>
      </w:r>
      <w:r w:rsidRPr="00476C9B">
        <w:rPr>
          <w:lang w:val="bg-BG" w:eastAsia="en-GB"/>
        </w:rPr>
        <w:t>за краткост в текста</w:t>
      </w:r>
      <w:r w:rsidRPr="00476C9B">
        <w:rPr>
          <w:lang w:val="bg-BG"/>
        </w:rPr>
        <w:t xml:space="preserve"> ИМТ) е насочен към подобряване на </w:t>
      </w:r>
      <w:proofErr w:type="spellStart"/>
      <w:r w:rsidRPr="00476C9B">
        <w:rPr>
          <w:lang w:val="bg-BG"/>
        </w:rPr>
        <w:t>интермодалността</w:t>
      </w:r>
      <w:proofErr w:type="spellEnd"/>
      <w:r w:rsidRPr="00476C9B">
        <w:rPr>
          <w:lang w:val="bg-BG"/>
        </w:rPr>
        <w:t xml:space="preserve"> в Югоизточния регион на Европейския съюз (ЕС) чрез създаване на условия за оптимално взаимодействие и интеграция на различните видове транспорт и повишаване качеството на предоставяните товарни транспортни услуги. ИМТ ще помогне на България да приложи нов </w:t>
      </w:r>
      <w:r>
        <w:rPr>
          <w:lang w:val="bg-BG"/>
        </w:rPr>
        <w:t>„</w:t>
      </w:r>
      <w:r w:rsidRPr="00476C9B">
        <w:rPr>
          <w:lang w:val="bg-BG"/>
        </w:rPr>
        <w:t xml:space="preserve">глобален подход”, който се изразява в подобряване и по-рационално използване на инфраструктурата и транспортните средства, повишаване на безопасността, сигурността и надеждността на железопътния, пътния транспорт, подобряване на работните условия, по-добра защита на околната среда. Последното отговаря на една от основните цели на България, записана в Националната стратегия за регионално развитие (НСРР), която е да се намалят екологичните проблеми, транспортната </w:t>
      </w:r>
      <w:proofErr w:type="spellStart"/>
      <w:r w:rsidRPr="00476C9B">
        <w:rPr>
          <w:lang w:val="bg-BG"/>
        </w:rPr>
        <w:t>пренатовареност</w:t>
      </w:r>
      <w:proofErr w:type="spellEnd"/>
      <w:r w:rsidRPr="00476C9B">
        <w:rPr>
          <w:lang w:val="bg-BG"/>
        </w:rPr>
        <w:t xml:space="preserve"> и рисковете за безопасност от очакваното повишаване на нужди, включително търговски към транспорта, посредством икономически ефикасен баланс на инвестиции в качествени пътища и модернизация на основните железопътни връзки за пътници и товари, включително инвестициите в мерки за безопасност, логистика и сигнализация в съответствие с</w:t>
      </w:r>
      <w:r>
        <w:rPr>
          <w:lang w:val="bg-BG"/>
        </w:rPr>
        <w:t>ъс</w:t>
      </w:r>
      <w:r w:rsidRPr="00476C9B">
        <w:rPr>
          <w:lang w:val="bg-BG"/>
        </w:rPr>
        <w:t xml:space="preserve"> </w:t>
      </w:r>
      <w:r>
        <w:rPr>
          <w:lang w:val="bg-BG"/>
        </w:rPr>
        <w:t>законодателството</w:t>
      </w:r>
      <w:r w:rsidRPr="00476C9B">
        <w:rPr>
          <w:lang w:val="bg-BG"/>
        </w:rPr>
        <w:t xml:space="preserve"> на ЕС</w:t>
      </w:r>
      <w:r>
        <w:rPr>
          <w:lang w:val="bg-BG"/>
        </w:rPr>
        <w:t>.</w:t>
      </w:r>
    </w:p>
    <w:p w14:paraId="0EB9560E" w14:textId="77777777" w:rsidR="00FE1639" w:rsidRDefault="00FE1639" w:rsidP="00FE1639">
      <w:pPr>
        <w:shd w:val="clear" w:color="auto" w:fill="FFFFFF"/>
        <w:jc w:val="both"/>
        <w:rPr>
          <w:lang w:val="bg-BG"/>
        </w:rPr>
      </w:pPr>
    </w:p>
    <w:p w14:paraId="77271F17" w14:textId="77777777" w:rsidR="00FE1639" w:rsidRPr="006D6DA7" w:rsidRDefault="00FE1639" w:rsidP="00FE1639">
      <w:pPr>
        <w:shd w:val="clear" w:color="auto" w:fill="FFFFFF"/>
        <w:ind w:firstLine="709"/>
        <w:jc w:val="both"/>
        <w:rPr>
          <w:b/>
          <w:lang w:val="bg-BG"/>
        </w:rPr>
      </w:pPr>
      <w:r w:rsidRPr="006D6DA7">
        <w:rPr>
          <w:b/>
          <w:lang w:val="bg-BG"/>
        </w:rPr>
        <w:t>ИМТ ще позволи да се постигнат следните подцели:</w:t>
      </w:r>
    </w:p>
    <w:p w14:paraId="32E0A48D" w14:textId="77777777" w:rsidR="00FE1639" w:rsidRPr="00476C9B" w:rsidRDefault="00FE1639" w:rsidP="00FE1639">
      <w:pPr>
        <w:shd w:val="clear" w:color="auto" w:fill="FFFFFF"/>
        <w:ind w:firstLine="709"/>
        <w:jc w:val="both"/>
        <w:rPr>
          <w:lang w:val="bg-BG"/>
        </w:rPr>
      </w:pPr>
      <w:r w:rsidRPr="00476C9B">
        <w:rPr>
          <w:lang w:val="bg-BG"/>
        </w:rPr>
        <w:t>1.</w:t>
      </w:r>
      <w:r>
        <w:rPr>
          <w:lang w:val="en-US"/>
        </w:rPr>
        <w:t xml:space="preserve"> </w:t>
      </w:r>
      <w:r w:rsidRPr="00476C9B">
        <w:rPr>
          <w:lang w:val="bg-BG"/>
        </w:rPr>
        <w:t xml:space="preserve">Привличане на ТЕУ (еквивалент на 20 </w:t>
      </w:r>
      <w:proofErr w:type="spellStart"/>
      <w:r w:rsidRPr="00476C9B">
        <w:rPr>
          <w:lang w:val="bg-BG"/>
        </w:rPr>
        <w:t>футов</w:t>
      </w:r>
      <w:proofErr w:type="spellEnd"/>
      <w:r w:rsidRPr="00476C9B">
        <w:rPr>
          <w:lang w:val="bg-BG"/>
        </w:rPr>
        <w:t xml:space="preserve"> контейнер) за превоз от автомобилния към железопътния транспорт;</w:t>
      </w:r>
    </w:p>
    <w:p w14:paraId="6F157DFA" w14:textId="77777777" w:rsidR="00FE1639" w:rsidRPr="005C0270" w:rsidRDefault="00FE1639" w:rsidP="00FE1639">
      <w:pPr>
        <w:shd w:val="clear" w:color="auto" w:fill="FFFFFF"/>
        <w:ind w:firstLine="709"/>
        <w:jc w:val="both"/>
        <w:rPr>
          <w:lang w:val="bg-BG"/>
        </w:rPr>
      </w:pPr>
      <w:r w:rsidRPr="00476C9B">
        <w:rPr>
          <w:lang w:val="bg-BG"/>
        </w:rPr>
        <w:t>2.</w:t>
      </w:r>
      <w:r>
        <w:rPr>
          <w:lang w:val="en-US"/>
        </w:rPr>
        <w:t xml:space="preserve"> </w:t>
      </w:r>
      <w:r w:rsidRPr="005C0270">
        <w:rPr>
          <w:lang w:val="bg-BG"/>
        </w:rPr>
        <w:t>Намаляване на времето за транспорт на контейнери с 30% при по-висока  сигурност и безопасност на превозите;</w:t>
      </w:r>
    </w:p>
    <w:p w14:paraId="268EC7F9" w14:textId="77777777" w:rsidR="00FE1639" w:rsidRPr="00476C9B" w:rsidRDefault="00FE1639" w:rsidP="00FE1639">
      <w:pPr>
        <w:shd w:val="clear" w:color="auto" w:fill="FFFFFF"/>
        <w:ind w:firstLine="709"/>
        <w:jc w:val="both"/>
        <w:rPr>
          <w:lang w:val="bg-BG"/>
        </w:rPr>
      </w:pPr>
      <w:r w:rsidRPr="005C0270">
        <w:rPr>
          <w:lang w:val="bg-BG"/>
        </w:rPr>
        <w:t>3.</w:t>
      </w:r>
      <w:r>
        <w:rPr>
          <w:lang w:val="en-US"/>
        </w:rPr>
        <w:t xml:space="preserve"> </w:t>
      </w:r>
      <w:r w:rsidRPr="00476C9B">
        <w:rPr>
          <w:lang w:val="bg-BG"/>
        </w:rPr>
        <w:t>Намаляване на трафика по пътищата на България с товарни автомобили</w:t>
      </w:r>
      <w:r w:rsidRPr="005C0270">
        <w:rPr>
          <w:lang w:val="bg-BG"/>
        </w:rPr>
        <w:t xml:space="preserve"> и намаляване на ПТП</w:t>
      </w:r>
      <w:r w:rsidRPr="00476C9B">
        <w:rPr>
          <w:lang w:val="bg-BG"/>
        </w:rPr>
        <w:t>;</w:t>
      </w:r>
    </w:p>
    <w:p w14:paraId="4E9A6184" w14:textId="77777777" w:rsidR="00FE1639" w:rsidRPr="005C0270" w:rsidRDefault="00FE1639" w:rsidP="00FE1639">
      <w:pPr>
        <w:shd w:val="clear" w:color="auto" w:fill="FFFFFF"/>
        <w:ind w:firstLine="709"/>
        <w:jc w:val="both"/>
        <w:rPr>
          <w:lang w:val="bg-BG"/>
        </w:rPr>
      </w:pPr>
      <w:r w:rsidRPr="005C0270">
        <w:rPr>
          <w:lang w:val="bg-BG"/>
        </w:rPr>
        <w:t>4.</w:t>
      </w:r>
      <w:r>
        <w:rPr>
          <w:lang w:val="en-US"/>
        </w:rPr>
        <w:t xml:space="preserve"> </w:t>
      </w:r>
      <w:r w:rsidRPr="005C0270">
        <w:rPr>
          <w:lang w:val="bg-BG"/>
        </w:rPr>
        <w:t xml:space="preserve">Подобряване на екологичната обстановка както в региона, така и в страната, </w:t>
      </w:r>
      <w:proofErr w:type="spellStart"/>
      <w:r w:rsidRPr="005C0270">
        <w:rPr>
          <w:lang w:val="bg-BG"/>
        </w:rPr>
        <w:t>т.к</w:t>
      </w:r>
      <w:proofErr w:type="spellEnd"/>
      <w:r w:rsidRPr="005C0270">
        <w:rPr>
          <w:lang w:val="bg-BG"/>
        </w:rPr>
        <w:t xml:space="preserve"> се създават условия за намаляване на транзитните превозите с ТИР автомобили - намаляване на замърсяването на въздуха от отпадъчни газове и на негативното въздействие върху климата;</w:t>
      </w:r>
    </w:p>
    <w:p w14:paraId="139BD86D" w14:textId="77777777" w:rsidR="00FE1639" w:rsidRPr="005C0270" w:rsidRDefault="00FE1639" w:rsidP="00FE1639">
      <w:pPr>
        <w:shd w:val="clear" w:color="auto" w:fill="FFFFFF"/>
        <w:ind w:firstLine="709"/>
        <w:jc w:val="both"/>
        <w:rPr>
          <w:lang w:val="bg-BG"/>
        </w:rPr>
      </w:pPr>
      <w:r w:rsidRPr="005C0270">
        <w:rPr>
          <w:lang w:val="bg-BG"/>
        </w:rPr>
        <w:t>5.</w:t>
      </w:r>
      <w:r>
        <w:rPr>
          <w:lang w:val="en-US"/>
        </w:rPr>
        <w:t xml:space="preserve"> </w:t>
      </w:r>
      <w:r w:rsidRPr="005C0270">
        <w:rPr>
          <w:lang w:val="bg-BG"/>
        </w:rPr>
        <w:t>Създаване на нови работни места;</w:t>
      </w:r>
    </w:p>
    <w:p w14:paraId="5CCA8E69" w14:textId="77777777" w:rsidR="00FE1639" w:rsidRPr="005C0270" w:rsidRDefault="00FE1639" w:rsidP="00FE1639">
      <w:pPr>
        <w:shd w:val="clear" w:color="auto" w:fill="FFFFFF"/>
        <w:ind w:firstLine="709"/>
        <w:jc w:val="both"/>
        <w:rPr>
          <w:lang w:val="bg-BG"/>
        </w:rPr>
      </w:pPr>
      <w:r w:rsidRPr="005C0270">
        <w:rPr>
          <w:lang w:val="bg-BG"/>
        </w:rPr>
        <w:t>6.</w:t>
      </w:r>
      <w:r>
        <w:rPr>
          <w:lang w:val="en-US"/>
        </w:rPr>
        <w:t xml:space="preserve"> </w:t>
      </w:r>
      <w:r w:rsidRPr="005C0270">
        <w:rPr>
          <w:lang w:val="bg-BG"/>
        </w:rPr>
        <w:t>Повишаване стандарта на живот на населението в  региона;</w:t>
      </w:r>
    </w:p>
    <w:p w14:paraId="61C6308D" w14:textId="77777777" w:rsidR="00FE1639" w:rsidRDefault="00FE1639" w:rsidP="00FE1639">
      <w:pPr>
        <w:shd w:val="clear" w:color="auto" w:fill="FFFFFF"/>
        <w:ind w:firstLine="709"/>
        <w:jc w:val="both"/>
        <w:rPr>
          <w:lang w:val="en-US"/>
        </w:rPr>
      </w:pPr>
      <w:r w:rsidRPr="005C0270">
        <w:rPr>
          <w:lang w:val="bg-BG"/>
        </w:rPr>
        <w:t>7.</w:t>
      </w:r>
      <w:r>
        <w:rPr>
          <w:lang w:val="en-US"/>
        </w:rPr>
        <w:t xml:space="preserve"> </w:t>
      </w:r>
      <w:r w:rsidRPr="005C0270">
        <w:rPr>
          <w:lang w:val="bg-BG"/>
        </w:rPr>
        <w:t>Спазване на изискванията на ЕС за пренасочване на товари от автомобилния към железопътния транспорт</w:t>
      </w:r>
      <w:r>
        <w:rPr>
          <w:lang w:val="en-US"/>
        </w:rPr>
        <w:t>.</w:t>
      </w:r>
    </w:p>
    <w:p w14:paraId="0B418C55" w14:textId="77777777" w:rsidR="00FE1639" w:rsidRDefault="00FE1639" w:rsidP="00FE1639">
      <w:pPr>
        <w:shd w:val="clear" w:color="auto" w:fill="FFFFFF"/>
        <w:ind w:firstLine="709"/>
        <w:jc w:val="both"/>
        <w:rPr>
          <w:lang w:val="bg-BG"/>
        </w:rPr>
      </w:pPr>
    </w:p>
    <w:p w14:paraId="6CB15D10" w14:textId="77777777" w:rsidR="00FE1639" w:rsidRPr="00476C9B" w:rsidRDefault="00FE1639" w:rsidP="00FE1639">
      <w:pPr>
        <w:pStyle w:val="BodyTextIndent2"/>
        <w:spacing w:after="0" w:line="240" w:lineRule="auto"/>
        <w:ind w:left="0" w:firstLine="709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>2.</w:t>
      </w:r>
      <w:r w:rsidRPr="00476C9B">
        <w:rPr>
          <w:szCs w:val="24"/>
          <w:lang w:val="bg-BG"/>
        </w:rPr>
        <w:t xml:space="preserve"> </w:t>
      </w:r>
      <w:r w:rsidRPr="00476C9B">
        <w:rPr>
          <w:b/>
          <w:szCs w:val="24"/>
          <w:lang w:val="bg-BG"/>
        </w:rPr>
        <w:t>Общо описание</w:t>
      </w:r>
    </w:p>
    <w:p w14:paraId="6B4C13E3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proofErr w:type="spellStart"/>
      <w:r w:rsidRPr="005221E0">
        <w:rPr>
          <w:rFonts w:eastAsia="Calibri"/>
          <w:szCs w:val="24"/>
          <w:lang w:val="bg-BG" w:eastAsia="en-GB"/>
        </w:rPr>
        <w:t>Интермодалният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терминал Пловдив е разположен на гара Тодор Каблешков, която е част от железопътен възел Пловдив и се намира  на </w:t>
      </w:r>
      <w:proofErr w:type="spellStart"/>
      <w:r w:rsidRPr="005221E0">
        <w:rPr>
          <w:rFonts w:eastAsia="Calibri"/>
          <w:szCs w:val="24"/>
          <w:lang w:val="bg-BG" w:eastAsia="en-GB"/>
        </w:rPr>
        <w:t>km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146+745 по магистралната железопътна линия София – Пловдив – Свиленград. </w:t>
      </w:r>
      <w:r w:rsidRPr="005221E0">
        <w:rPr>
          <w:rFonts w:eastAsia="Calibri"/>
          <w:szCs w:val="24"/>
          <w:lang w:val="en-US" w:eastAsia="en-GB"/>
        </w:rPr>
        <w:t xml:space="preserve"> </w:t>
      </w:r>
      <w:r w:rsidRPr="005221E0">
        <w:rPr>
          <w:rFonts w:eastAsia="Calibri"/>
          <w:szCs w:val="24"/>
          <w:lang w:val="bg-BG" w:eastAsia="en-GB"/>
        </w:rPr>
        <w:t>Гарата е разположена на стратегически важния транспортен коридор IV от София за Истанбул и коридор VIII свързващ страните от Западните Балкани през пристанища Бургас и Варна със страните от Черноморския регион и ТРАСЕКА. С построяването на Дунав мост 2 и тунела под  Босфора се създават предпоставки за осъществяване на основна транспортна ос на директна връзка за превози от Западна Европа в посока Средна Азия и Близкия Изток. Това ще е най-бързата сухопътна връзка за превозите между Европа и Китай.</w:t>
      </w:r>
    </w:p>
    <w:p w14:paraId="60A3ED04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ru-RU" w:eastAsia="en-GB"/>
        </w:rPr>
        <w:t xml:space="preserve">В </w:t>
      </w:r>
      <w:proofErr w:type="spellStart"/>
      <w:r w:rsidRPr="005221E0">
        <w:rPr>
          <w:rFonts w:eastAsia="Calibri"/>
          <w:szCs w:val="24"/>
          <w:lang w:val="ru-RU" w:eastAsia="en-GB"/>
        </w:rPr>
        <w:t>стратегията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за </w:t>
      </w:r>
      <w:r w:rsidRPr="005221E0">
        <w:rPr>
          <w:rFonts w:eastAsia="Calibri"/>
          <w:szCs w:val="24"/>
          <w:lang w:val="bg-BG" w:eastAsia="en-GB"/>
        </w:rPr>
        <w:t xml:space="preserve">изграждането и развитието на </w:t>
      </w:r>
      <w:r w:rsidRPr="005221E0">
        <w:rPr>
          <w:rFonts w:eastAsia="Calibri"/>
          <w:szCs w:val="24"/>
          <w:lang w:val="ru-RU" w:eastAsia="en-GB"/>
        </w:rPr>
        <w:t>ИМТ</w:t>
      </w:r>
      <w:r w:rsidRPr="005221E0">
        <w:rPr>
          <w:rFonts w:eastAsia="Calibri"/>
          <w:szCs w:val="24"/>
          <w:lang w:val="bg-BG" w:eastAsia="en-GB"/>
        </w:rPr>
        <w:t xml:space="preserve"> Пловдив, съгласно прогнозното развитие на трафика се предвижда той да се извърши на два етапа:</w:t>
      </w:r>
    </w:p>
    <w:p w14:paraId="0BC88E8B" w14:textId="77777777" w:rsidR="00FE1639" w:rsidRPr="005221E0" w:rsidRDefault="00FE1639" w:rsidP="00FE1639">
      <w:pPr>
        <w:numPr>
          <w:ilvl w:val="0"/>
          <w:numId w:val="69"/>
        </w:numPr>
        <w:shd w:val="clear" w:color="auto" w:fill="FFFFFF"/>
        <w:spacing w:before="120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Първият етап се планира за експлоатация в периода 2016-2027 </w:t>
      </w:r>
      <w:r w:rsidRPr="005221E0">
        <w:rPr>
          <w:rFonts w:eastAsia="Calibri"/>
          <w:szCs w:val="24"/>
          <w:lang w:val="ru-RU" w:eastAsia="en-GB"/>
        </w:rPr>
        <w:t xml:space="preserve">г., </w:t>
      </w:r>
      <w:proofErr w:type="spellStart"/>
      <w:r w:rsidRPr="005221E0">
        <w:rPr>
          <w:rFonts w:eastAsia="Calibri"/>
          <w:szCs w:val="24"/>
          <w:lang w:val="ru-RU" w:eastAsia="en-GB"/>
        </w:rPr>
        <w:t>когато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ru-RU" w:eastAsia="en-GB"/>
        </w:rPr>
        <w:t>според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ru-RU" w:eastAsia="en-GB"/>
        </w:rPr>
        <w:t>проектните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ru-RU" w:eastAsia="en-GB"/>
        </w:rPr>
        <w:t>данни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ru-RU" w:eastAsia="en-GB"/>
        </w:rPr>
        <w:t>ще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се</w:t>
      </w:r>
      <w:r w:rsidRPr="005221E0">
        <w:rPr>
          <w:rFonts w:eastAsia="Calibri"/>
          <w:szCs w:val="24"/>
          <w:lang w:val="bg-BG" w:eastAsia="en-GB"/>
        </w:rPr>
        <w:t xml:space="preserve"> запълни капацитета за обработване на товари на терминала по Етап </w:t>
      </w:r>
      <w:r w:rsidRPr="005221E0">
        <w:rPr>
          <w:rFonts w:eastAsia="Calibri"/>
          <w:szCs w:val="24"/>
          <w:lang w:val="en-US" w:eastAsia="en-GB"/>
        </w:rPr>
        <w:t>I</w:t>
      </w:r>
      <w:r w:rsidRPr="005221E0">
        <w:rPr>
          <w:rFonts w:eastAsia="Calibri"/>
          <w:szCs w:val="24"/>
          <w:lang w:val="bg-BG" w:eastAsia="en-GB"/>
        </w:rPr>
        <w:t>;</w:t>
      </w:r>
    </w:p>
    <w:p w14:paraId="2811270A" w14:textId="77777777" w:rsidR="00FE1639" w:rsidRPr="005221E0" w:rsidRDefault="00FE1639" w:rsidP="00FE1639">
      <w:pPr>
        <w:numPr>
          <w:ilvl w:val="0"/>
          <w:numId w:val="69"/>
        </w:numPr>
        <w:shd w:val="clear" w:color="auto" w:fill="FFFFFF"/>
        <w:spacing w:before="120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Втори етап - след 2028 г. е предвидено разширение в съществуващите граници на терминала и развитие на предлаганите услуги в него.</w:t>
      </w:r>
    </w:p>
    <w:p w14:paraId="35137B7B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При реализацията на етап 1 е изграден ИМТ отговарящ напълно на изискванията за осъществяване на </w:t>
      </w:r>
      <w:proofErr w:type="spellStart"/>
      <w:r w:rsidRPr="005221E0">
        <w:rPr>
          <w:rFonts w:eastAsia="Calibri"/>
          <w:szCs w:val="24"/>
          <w:lang w:val="bg-BG" w:eastAsia="en-GB"/>
        </w:rPr>
        <w:t>интермодални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превози между два вида сухопътен транспорт, съгласно изискванията на ЕС.</w:t>
      </w:r>
    </w:p>
    <w:p w14:paraId="4774F726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Върху площ от 71,4 дка са разположени терминална площадка за товаро-разтоварни операции на контейнери от вагон на автомобил и обратно с маневриране на мобилни кранове, един товаро-разтоварен коловоз,  площадка за складиране/ съхранение на контейнерите в два реда, площ за повредени контейнери и техника,  специални места за хладилни товарни единици, административна сграда и навеси, КПП, паркинг за товарни и леки автомобили и тревни площи.</w:t>
      </w:r>
    </w:p>
    <w:p w14:paraId="6D3A41FF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ИМТ разполага с административно-обслужваща сграда. </w:t>
      </w:r>
      <w:r w:rsidRPr="005221E0">
        <w:rPr>
          <w:rFonts w:eastAsia="Calibri"/>
          <w:bCs/>
          <w:szCs w:val="24"/>
          <w:lang w:val="bg-BG" w:eastAsia="en-GB"/>
        </w:rPr>
        <w:t xml:space="preserve">Сградата е на два етажа без сутерен, с плосък покрив. </w:t>
      </w:r>
      <w:r w:rsidRPr="005221E0">
        <w:rPr>
          <w:rFonts w:eastAsia="Calibri"/>
          <w:szCs w:val="24"/>
          <w:lang w:val="bg-BG" w:eastAsia="en-GB"/>
        </w:rPr>
        <w:t xml:space="preserve">На първо ниво е разделена на три функционални зони – </w:t>
      </w:r>
      <w:r w:rsidRPr="005221E0">
        <w:rPr>
          <w:rFonts w:eastAsia="Calibri"/>
          <w:i/>
          <w:szCs w:val="24"/>
          <w:lang w:val="bg-BG" w:eastAsia="en-GB"/>
        </w:rPr>
        <w:t>1.</w:t>
      </w:r>
      <w:r w:rsidRPr="005221E0">
        <w:rPr>
          <w:rFonts w:eastAsia="Calibri"/>
          <w:szCs w:val="24"/>
          <w:lang w:val="bg-BG" w:eastAsia="en-GB"/>
        </w:rPr>
        <w:t xml:space="preserve"> </w:t>
      </w:r>
      <w:r w:rsidRPr="005221E0">
        <w:rPr>
          <w:rFonts w:eastAsia="Calibri"/>
          <w:i/>
          <w:szCs w:val="24"/>
          <w:lang w:val="bg-BG" w:eastAsia="en-GB"/>
        </w:rPr>
        <w:t>независим (самостоятелен) достъп</w:t>
      </w:r>
      <w:r w:rsidRPr="005221E0">
        <w:rPr>
          <w:rFonts w:eastAsia="Calibri"/>
          <w:szCs w:val="24"/>
          <w:lang w:val="bg-BG" w:eastAsia="en-GB"/>
        </w:rPr>
        <w:t xml:space="preserve"> на превозвачите във връзка с оформяне на документите, санитарни възли, помещение за изчакване откъм паркинга, </w:t>
      </w:r>
      <w:r w:rsidRPr="005221E0">
        <w:rPr>
          <w:rFonts w:eastAsia="Calibri"/>
          <w:i/>
          <w:szCs w:val="24"/>
          <w:lang w:val="bg-BG" w:eastAsia="en-GB"/>
        </w:rPr>
        <w:t>2.</w:t>
      </w:r>
      <w:r w:rsidRPr="005221E0">
        <w:rPr>
          <w:rFonts w:eastAsia="Calibri"/>
          <w:szCs w:val="24"/>
          <w:lang w:val="bg-BG" w:eastAsia="en-GB"/>
        </w:rPr>
        <w:t xml:space="preserve"> </w:t>
      </w:r>
      <w:r w:rsidRPr="005221E0">
        <w:rPr>
          <w:rFonts w:eastAsia="Calibri"/>
          <w:i/>
          <w:szCs w:val="24"/>
          <w:lang w:val="bg-BG" w:eastAsia="en-GB"/>
        </w:rPr>
        <w:t>административна зона</w:t>
      </w:r>
      <w:r w:rsidRPr="005221E0">
        <w:rPr>
          <w:rFonts w:eastAsia="Calibri"/>
          <w:szCs w:val="24"/>
          <w:lang w:val="bg-BG" w:eastAsia="en-GB"/>
        </w:rPr>
        <w:t xml:space="preserve"> – приемно фоайе с контролиран достъп до служебните помещения – обработка на документи, сървър, санитарни възли и връзка с втория етаж – стълба и асансьор за хора с увреждания и </w:t>
      </w:r>
      <w:r w:rsidRPr="005221E0">
        <w:rPr>
          <w:rFonts w:eastAsia="Calibri"/>
          <w:i/>
          <w:szCs w:val="24"/>
          <w:lang w:val="bg-BG" w:eastAsia="en-GB"/>
        </w:rPr>
        <w:t>3.</w:t>
      </w:r>
      <w:r w:rsidRPr="005221E0">
        <w:rPr>
          <w:rFonts w:eastAsia="Calibri"/>
          <w:szCs w:val="24"/>
          <w:lang w:val="bg-BG" w:eastAsia="en-GB"/>
        </w:rPr>
        <w:t xml:space="preserve"> </w:t>
      </w:r>
      <w:r w:rsidRPr="005221E0">
        <w:rPr>
          <w:rFonts w:eastAsia="Calibri"/>
          <w:i/>
          <w:szCs w:val="24"/>
          <w:lang w:val="bg-BG" w:eastAsia="en-GB"/>
        </w:rPr>
        <w:t>обслужващи помещения</w:t>
      </w:r>
      <w:r w:rsidRPr="005221E0">
        <w:rPr>
          <w:rFonts w:eastAsia="Calibri"/>
          <w:szCs w:val="24"/>
          <w:lang w:val="bg-BG" w:eastAsia="en-GB"/>
        </w:rPr>
        <w:t xml:space="preserve"> за работещия в терминала персонал (съблекални, душове, складови помещения, кухненски бокс). На второто административно ниво са: заседателна зала, директорски кабинет и офис помещения за ползване  от спедиторски фирми</w:t>
      </w:r>
      <w:r w:rsidRPr="005221E0">
        <w:rPr>
          <w:rFonts w:eastAsia="Calibri"/>
          <w:bCs/>
          <w:szCs w:val="24"/>
          <w:lang w:val="bg-BG" w:eastAsia="en-GB"/>
        </w:rPr>
        <w:t>. Оборудването на сградата ще бъде задължение на Оператора – концесионер.</w:t>
      </w:r>
    </w:p>
    <w:p w14:paraId="6F02C1A1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Изградени са открити навеси за митническа проверка, бензиностанция, автомивка и компресор, които са изпълнени от монтажни метални носещи и покривни конструкции. Изборът на подходящо оборудване е решение на бъдещия Оператор.</w:t>
      </w:r>
    </w:p>
    <w:p w14:paraId="57CB3034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За извършване на митническа обработка на контейнерите е предвиден   офис в административната сграда със самостоятелно </w:t>
      </w:r>
      <w:proofErr w:type="spellStart"/>
      <w:r w:rsidRPr="005221E0">
        <w:rPr>
          <w:rFonts w:eastAsia="Calibri"/>
          <w:szCs w:val="24"/>
          <w:lang w:val="bg-BG" w:eastAsia="en-GB"/>
        </w:rPr>
        <w:t>сърварно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помещение в </w:t>
      </w:r>
      <w:proofErr w:type="spellStart"/>
      <w:r w:rsidRPr="005221E0">
        <w:rPr>
          <w:rFonts w:eastAsia="Calibri"/>
          <w:szCs w:val="24"/>
          <w:lang w:val="bg-BG" w:eastAsia="en-GB"/>
        </w:rPr>
        <w:t>съотвествие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с изискванията на Агенция „Митници“. В съседство на сградата има навес  с дължина 18 м, разполагащ с рампа за страничен достъп до контейнерите, като е предвиден пряк изход на </w:t>
      </w:r>
      <w:proofErr w:type="spellStart"/>
      <w:r w:rsidRPr="005221E0">
        <w:rPr>
          <w:rFonts w:eastAsia="Calibri"/>
          <w:szCs w:val="24"/>
          <w:lang w:val="bg-BG" w:eastAsia="en-GB"/>
        </w:rPr>
        <w:t>автомобите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след извършване на митническия преглед.</w:t>
      </w:r>
    </w:p>
    <w:p w14:paraId="29051854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Бензиностанцията е предназначена за обслужване на мобилната техника на терминала и ще се използва само за ведомствени нужди, за което не се изисква голям капацитет и първоначално може да се състои от цистерна. </w:t>
      </w:r>
    </w:p>
    <w:p w14:paraId="43831566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Автомивката е предназначена за поддържане на чистотата на </w:t>
      </w:r>
      <w:proofErr w:type="spellStart"/>
      <w:r w:rsidRPr="005221E0">
        <w:rPr>
          <w:rFonts w:eastAsia="Calibri"/>
          <w:szCs w:val="24"/>
          <w:lang w:val="bg-BG" w:eastAsia="en-GB"/>
        </w:rPr>
        <w:t>стакерите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. За отпадъчните води е предвиден </w:t>
      </w:r>
      <w:proofErr w:type="spellStart"/>
      <w:r w:rsidRPr="005221E0">
        <w:rPr>
          <w:rFonts w:eastAsia="Calibri"/>
          <w:szCs w:val="24"/>
          <w:lang w:val="bg-BG" w:eastAsia="en-GB"/>
        </w:rPr>
        <w:t>каломаслоуловител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. </w:t>
      </w:r>
    </w:p>
    <w:p w14:paraId="16D8BD74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Компресорът е за поддържане на налягане за спирачките на вагоните при композиране на влаковата композиция, когато са без локомотив.</w:t>
      </w:r>
    </w:p>
    <w:p w14:paraId="13E8C4FD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Терминалът се обслужва от един товаро-разтоварен (ТР) коловоз – 2</w:t>
      </w:r>
      <w:r w:rsidR="00A536FD">
        <w:rPr>
          <w:rFonts w:eastAsia="Calibri"/>
          <w:szCs w:val="24"/>
          <w:lang w:val="bg-BG" w:eastAsia="en-GB"/>
        </w:rPr>
        <w:t xml:space="preserve"> </w:t>
      </w:r>
      <w:r w:rsidRPr="005221E0">
        <w:rPr>
          <w:rFonts w:eastAsia="Calibri"/>
          <w:szCs w:val="24"/>
          <w:lang w:val="bg-BG" w:eastAsia="en-GB"/>
        </w:rPr>
        <w:t xml:space="preserve">г.  Връзката с него се осъществява чрез </w:t>
      </w:r>
      <w:proofErr w:type="spellStart"/>
      <w:r w:rsidRPr="005221E0">
        <w:rPr>
          <w:rFonts w:eastAsia="Calibri"/>
          <w:szCs w:val="24"/>
          <w:lang w:val="bg-BG" w:eastAsia="en-GB"/>
        </w:rPr>
        <w:t>изтеглителен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коловоз, който е свързан с приемно-отправните коловози 5, 6 и 7  в района на гара Т. Каблешков, които са извън обхвата на концесия.  </w:t>
      </w:r>
    </w:p>
    <w:p w14:paraId="63D9DA13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proofErr w:type="spellStart"/>
      <w:r w:rsidRPr="005221E0">
        <w:rPr>
          <w:rFonts w:eastAsia="Calibri"/>
          <w:bCs/>
          <w:szCs w:val="24"/>
          <w:lang w:val="en-GB" w:eastAsia="en-GB"/>
        </w:rPr>
        <w:t>Коловоз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2</w:t>
      </w:r>
      <w:r w:rsidR="00E0037C">
        <w:rPr>
          <w:rFonts w:eastAsia="Calibri"/>
          <w:bCs/>
          <w:szCs w:val="24"/>
          <w:lang w:val="bg-BG" w:eastAsia="en-GB"/>
        </w:rPr>
        <w:t xml:space="preserve"> </w:t>
      </w:r>
      <w:r w:rsidRPr="005221E0">
        <w:rPr>
          <w:rFonts w:eastAsia="Calibri"/>
          <w:bCs/>
          <w:szCs w:val="24"/>
          <w:lang w:val="en-GB" w:eastAsia="en-GB"/>
        </w:rPr>
        <w:t xml:space="preserve">г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започва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от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</w:t>
      </w:r>
      <w:r w:rsidRPr="005221E0">
        <w:rPr>
          <w:rFonts w:eastAsia="Calibri"/>
          <w:bCs/>
          <w:szCs w:val="24"/>
          <w:lang w:val="bg-BG" w:eastAsia="en-GB"/>
        </w:rPr>
        <w:t>гранична стрелка №</w:t>
      </w:r>
      <w:r w:rsidR="00E0037C">
        <w:rPr>
          <w:rFonts w:eastAsia="Calibri"/>
          <w:bCs/>
          <w:szCs w:val="24"/>
          <w:lang w:val="bg-BG" w:eastAsia="en-GB"/>
        </w:rPr>
        <w:t xml:space="preserve"> </w:t>
      </w:r>
      <w:r w:rsidRPr="005221E0">
        <w:rPr>
          <w:rFonts w:eastAsia="Calibri"/>
          <w:bCs/>
          <w:szCs w:val="24"/>
          <w:lang w:val="en-GB" w:eastAsia="en-GB"/>
        </w:rPr>
        <w:t xml:space="preserve">10 с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километраж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км.0+000 и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продължава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до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км.0+668.76</w:t>
      </w:r>
      <w:r w:rsidRPr="005221E0">
        <w:rPr>
          <w:rFonts w:eastAsia="Calibri"/>
          <w:bCs/>
          <w:szCs w:val="24"/>
          <w:lang w:val="bg-BG" w:eastAsia="en-GB"/>
        </w:rPr>
        <w:t xml:space="preserve"> </w:t>
      </w:r>
      <w:r w:rsidRPr="005221E0">
        <w:rPr>
          <w:rFonts w:eastAsia="Calibri"/>
          <w:bCs/>
          <w:szCs w:val="24"/>
          <w:lang w:val="en-GB" w:eastAsia="en-GB"/>
        </w:rPr>
        <w:t xml:space="preserve"> </w:t>
      </w:r>
      <w:r w:rsidRPr="005221E0">
        <w:rPr>
          <w:rFonts w:eastAsia="Calibri"/>
          <w:bCs/>
          <w:szCs w:val="24"/>
          <w:lang w:val="bg-BG" w:eastAsia="en-GB"/>
        </w:rPr>
        <w:t>с</w:t>
      </w:r>
      <w:r w:rsidRPr="005221E0">
        <w:rPr>
          <w:rFonts w:eastAsia="Calibri"/>
          <w:bCs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полезна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дължина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на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bCs/>
          <w:szCs w:val="24"/>
          <w:lang w:val="en-GB" w:eastAsia="en-GB"/>
        </w:rPr>
        <w:t>коловоза</w:t>
      </w:r>
      <w:proofErr w:type="spellEnd"/>
      <w:r w:rsidRPr="005221E0">
        <w:rPr>
          <w:rFonts w:eastAsia="Calibri"/>
          <w:bCs/>
          <w:szCs w:val="24"/>
          <w:lang w:val="en-GB" w:eastAsia="en-GB"/>
        </w:rPr>
        <w:t xml:space="preserve"> 652</w:t>
      </w:r>
      <w:r w:rsidR="00E0037C">
        <w:rPr>
          <w:rFonts w:eastAsia="Calibri"/>
          <w:bCs/>
          <w:szCs w:val="24"/>
          <w:lang w:val="bg-BG" w:eastAsia="en-GB"/>
        </w:rPr>
        <w:t xml:space="preserve"> </w:t>
      </w:r>
      <w:r w:rsidRPr="005221E0">
        <w:rPr>
          <w:rFonts w:eastAsia="Calibri"/>
          <w:bCs/>
          <w:szCs w:val="24"/>
          <w:lang w:val="en-GB" w:eastAsia="en-GB"/>
        </w:rPr>
        <w:t>м</w:t>
      </w:r>
      <w:r w:rsidRPr="005221E0">
        <w:rPr>
          <w:rFonts w:eastAsia="Calibri"/>
          <w:szCs w:val="24"/>
          <w:lang w:val="en-GB" w:eastAsia="en-GB"/>
        </w:rPr>
        <w:t xml:space="preserve">, </w:t>
      </w:r>
      <w:proofErr w:type="spellStart"/>
      <w:r w:rsidRPr="005221E0">
        <w:rPr>
          <w:rFonts w:eastAsia="Calibri"/>
          <w:szCs w:val="24"/>
          <w:lang w:val="en-GB" w:eastAsia="en-GB"/>
        </w:rPr>
        <w:t>като</w:t>
      </w:r>
      <w:proofErr w:type="spellEnd"/>
      <w:r w:rsidRPr="005221E0">
        <w:rPr>
          <w:rFonts w:eastAsia="Calibri"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en-GB" w:eastAsia="en-GB"/>
        </w:rPr>
        <w:t>от</w:t>
      </w:r>
      <w:proofErr w:type="spellEnd"/>
      <w:r w:rsidRPr="005221E0">
        <w:rPr>
          <w:rFonts w:eastAsia="Calibri"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en-GB" w:eastAsia="en-GB"/>
        </w:rPr>
        <w:t>тях</w:t>
      </w:r>
      <w:proofErr w:type="spellEnd"/>
      <w:r w:rsidRPr="005221E0">
        <w:rPr>
          <w:rFonts w:eastAsia="Calibri"/>
          <w:szCs w:val="24"/>
          <w:lang w:val="en-GB" w:eastAsia="en-GB"/>
        </w:rPr>
        <w:t xml:space="preserve"> 520</w:t>
      </w:r>
      <w:r w:rsidRPr="005221E0">
        <w:rPr>
          <w:rFonts w:eastAsia="Calibri"/>
          <w:szCs w:val="24"/>
          <w:lang w:val="ru-RU" w:eastAsia="en-GB"/>
        </w:rPr>
        <w:t xml:space="preserve"> </w:t>
      </w:r>
      <w:r w:rsidRPr="005221E0">
        <w:rPr>
          <w:rFonts w:eastAsia="Calibri"/>
          <w:szCs w:val="24"/>
          <w:lang w:val="bg-BG" w:eastAsia="en-GB"/>
        </w:rPr>
        <w:t>м</w:t>
      </w:r>
      <w:r w:rsidRPr="005221E0">
        <w:rPr>
          <w:rFonts w:eastAsia="Calibri"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en-GB" w:eastAsia="en-GB"/>
        </w:rPr>
        <w:t>са</w:t>
      </w:r>
      <w:proofErr w:type="spellEnd"/>
      <w:r w:rsidRPr="005221E0">
        <w:rPr>
          <w:rFonts w:eastAsia="Calibri"/>
          <w:szCs w:val="24"/>
          <w:lang w:val="en-GB" w:eastAsia="en-GB"/>
        </w:rPr>
        <w:t xml:space="preserve"> в </w:t>
      </w:r>
      <w:proofErr w:type="spellStart"/>
      <w:r w:rsidRPr="005221E0">
        <w:rPr>
          <w:rFonts w:eastAsia="Calibri"/>
          <w:szCs w:val="24"/>
          <w:lang w:val="en-GB" w:eastAsia="en-GB"/>
        </w:rPr>
        <w:t>рамките</w:t>
      </w:r>
      <w:proofErr w:type="spellEnd"/>
      <w:r w:rsidRPr="005221E0">
        <w:rPr>
          <w:rFonts w:eastAsia="Calibri"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en-GB" w:eastAsia="en-GB"/>
        </w:rPr>
        <w:t>на</w:t>
      </w:r>
      <w:proofErr w:type="spellEnd"/>
      <w:r w:rsidRPr="005221E0">
        <w:rPr>
          <w:rFonts w:eastAsia="Calibri"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en-GB" w:eastAsia="en-GB"/>
        </w:rPr>
        <w:t>товаро-разтоварната</w:t>
      </w:r>
      <w:proofErr w:type="spellEnd"/>
      <w:r w:rsidRPr="005221E0">
        <w:rPr>
          <w:rFonts w:eastAsia="Calibri"/>
          <w:szCs w:val="24"/>
          <w:lang w:val="en-GB" w:eastAsia="en-GB"/>
        </w:rPr>
        <w:t xml:space="preserve"> </w:t>
      </w:r>
      <w:proofErr w:type="spellStart"/>
      <w:r w:rsidRPr="005221E0">
        <w:rPr>
          <w:rFonts w:eastAsia="Calibri"/>
          <w:szCs w:val="24"/>
          <w:lang w:val="en-GB" w:eastAsia="en-GB"/>
        </w:rPr>
        <w:t>площадка</w:t>
      </w:r>
      <w:proofErr w:type="spellEnd"/>
      <w:r w:rsidRPr="005221E0">
        <w:rPr>
          <w:rFonts w:eastAsia="Calibri"/>
          <w:szCs w:val="24"/>
          <w:lang w:val="en-GB" w:eastAsia="en-GB"/>
        </w:rPr>
        <w:t>.</w:t>
      </w:r>
    </w:p>
    <w:p w14:paraId="379005A3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Електрификацията на участъка се извършва от граничната стрелка № 10 до началото на ТР коловоз на терминала, което ще позволява извършване на маневрени операции с магистрални електровози. Изградената контактна мрежа остава собственост на ДП НКЖИ и не влиза в обхвата на концесия.</w:t>
      </w:r>
    </w:p>
    <w:p w14:paraId="2B3505EC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Управлението на маневрените процеси в ИМТ ще се извършва от гара </w:t>
      </w:r>
      <w:proofErr w:type="spellStart"/>
      <w:r w:rsidRPr="005221E0">
        <w:rPr>
          <w:rFonts w:eastAsia="Calibri"/>
          <w:szCs w:val="24"/>
          <w:lang w:val="bg-BG" w:eastAsia="en-GB"/>
        </w:rPr>
        <w:t>Т.Каблешков</w:t>
      </w:r>
      <w:proofErr w:type="spellEnd"/>
      <w:r w:rsidRPr="005221E0">
        <w:rPr>
          <w:rFonts w:eastAsia="Calibri"/>
          <w:szCs w:val="24"/>
          <w:lang w:val="bg-BG" w:eastAsia="en-GB"/>
        </w:rPr>
        <w:t>, като за целта ще бъдат изградени съответните устройства за сигнализация и телекомуникация, които са извън обхвата на концесия.</w:t>
      </w:r>
    </w:p>
    <w:p w14:paraId="2C31020E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Железопътният подход се осъществява през портална врата в периметъра на оградата на терминала.</w:t>
      </w:r>
    </w:p>
    <w:p w14:paraId="6F28AC53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Автомобилният вход и изход към/от терминала ще се извършва чрез Главен портал  с  Контролно Пропускателен Пункт (КПП),  предвиден за ограничаване и контрол на достъпа на неоторизирани лица и на транспортни средства на територията на терминала. Пред КПП  е предвиден паркинг за изчакване на товарни и леки автомобили, който ще разполага с 22 </w:t>
      </w:r>
      <w:proofErr w:type="spellStart"/>
      <w:r w:rsidRPr="005221E0">
        <w:rPr>
          <w:rFonts w:eastAsia="Calibri"/>
          <w:szCs w:val="24"/>
          <w:lang w:val="bg-BG" w:eastAsia="en-GB"/>
        </w:rPr>
        <w:t>парко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места за товарни  и 18 </w:t>
      </w:r>
      <w:proofErr w:type="spellStart"/>
      <w:r w:rsidRPr="005221E0">
        <w:rPr>
          <w:rFonts w:eastAsia="Calibri"/>
          <w:szCs w:val="24"/>
          <w:lang w:val="bg-BG" w:eastAsia="en-GB"/>
        </w:rPr>
        <w:t>парко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места за леки автомобили. От двете страни  паркинга е описан от зелена ивица с ширина 4 м, където са разположени осветителните стълбове и отводнителните канавки. От северната страна на зелената ивица площадката ще се обособи като лента за движение с ширина 6м.</w:t>
      </w:r>
    </w:p>
    <w:p w14:paraId="0667D2CF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Единствената пътна връзка на терминала с републиканската пътна мрежа - III-375 Пловдив-Пещера се осъществява чрез IV–то класен път PDV–1251, </w:t>
      </w:r>
      <w:proofErr w:type="spellStart"/>
      <w:r w:rsidRPr="005221E0">
        <w:rPr>
          <w:rFonts w:eastAsia="Calibri"/>
          <w:szCs w:val="24"/>
          <w:lang w:val="bg-BG" w:eastAsia="en-GB"/>
        </w:rPr>
        <w:t>рехабилитиран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(775 м)  до  отбивката към ИМТ -  </w:t>
      </w:r>
      <w:proofErr w:type="spellStart"/>
      <w:r w:rsidRPr="005221E0">
        <w:rPr>
          <w:rFonts w:eastAsia="Calibri"/>
          <w:szCs w:val="24"/>
          <w:lang w:val="bg-BG" w:eastAsia="en-GB"/>
        </w:rPr>
        <w:t>новоизграден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участък с дължина около 262 м. Пътната връзка не влиза в обхвата на концесията.  </w:t>
      </w:r>
    </w:p>
    <w:p w14:paraId="580EFCFB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proofErr w:type="spellStart"/>
      <w:r w:rsidRPr="005221E0">
        <w:rPr>
          <w:rFonts w:eastAsia="Calibri"/>
          <w:szCs w:val="24"/>
          <w:lang w:eastAsia="en-GB"/>
        </w:rPr>
        <w:t>Осветлението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на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площадката</w:t>
      </w:r>
      <w:proofErr w:type="spellEnd"/>
      <w:r w:rsidRPr="005221E0">
        <w:rPr>
          <w:rFonts w:eastAsia="Calibri"/>
          <w:szCs w:val="24"/>
          <w:lang w:eastAsia="en-GB"/>
        </w:rPr>
        <w:t xml:space="preserve"> е </w:t>
      </w:r>
      <w:proofErr w:type="spellStart"/>
      <w:r w:rsidRPr="005221E0">
        <w:rPr>
          <w:rFonts w:eastAsia="Calibri"/>
          <w:szCs w:val="24"/>
          <w:lang w:eastAsia="en-GB"/>
        </w:rPr>
        <w:t>предви</w:t>
      </w:r>
      <w:r w:rsidRPr="005221E0">
        <w:rPr>
          <w:rFonts w:eastAsia="Calibri"/>
          <w:szCs w:val="24"/>
          <w:lang w:val="bg-BG" w:eastAsia="en-GB"/>
        </w:rPr>
        <w:t>дено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чрез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монтиране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на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r w:rsidRPr="005221E0">
        <w:rPr>
          <w:rFonts w:eastAsia="Calibri"/>
          <w:szCs w:val="24"/>
          <w:lang w:val="bg-BG" w:eastAsia="en-GB"/>
        </w:rPr>
        <w:t>8 метални пилона</w:t>
      </w:r>
      <w:r w:rsidRPr="005221E0">
        <w:rPr>
          <w:rFonts w:eastAsia="Calibri"/>
          <w:szCs w:val="24"/>
          <w:lang w:eastAsia="en-GB"/>
        </w:rPr>
        <w:t xml:space="preserve"> с </w:t>
      </w:r>
      <w:proofErr w:type="spellStart"/>
      <w:r w:rsidRPr="005221E0">
        <w:rPr>
          <w:rFonts w:eastAsia="Calibri"/>
          <w:szCs w:val="24"/>
          <w:lang w:eastAsia="en-GB"/>
        </w:rPr>
        <w:t>височина</w:t>
      </w:r>
      <w:proofErr w:type="spellEnd"/>
      <w:r w:rsidRPr="005221E0">
        <w:rPr>
          <w:rFonts w:eastAsia="Calibri"/>
          <w:szCs w:val="24"/>
          <w:lang w:eastAsia="en-GB"/>
        </w:rPr>
        <w:t xml:space="preserve"> Н=25м</w:t>
      </w:r>
      <w:r w:rsidRPr="005221E0">
        <w:rPr>
          <w:rFonts w:eastAsia="Calibri"/>
          <w:szCs w:val="24"/>
          <w:lang w:val="bg-BG" w:eastAsia="en-GB"/>
        </w:rPr>
        <w:t xml:space="preserve">, като </w:t>
      </w:r>
      <w:proofErr w:type="spellStart"/>
      <w:r w:rsidRPr="005221E0">
        <w:rPr>
          <w:rFonts w:eastAsia="Calibri"/>
          <w:szCs w:val="24"/>
          <w:lang w:val="ru-RU" w:eastAsia="en-GB"/>
        </w:rPr>
        <w:t>всеки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пилон </w:t>
      </w:r>
      <w:proofErr w:type="spellStart"/>
      <w:r w:rsidRPr="005221E0">
        <w:rPr>
          <w:rFonts w:eastAsia="Calibri"/>
          <w:szCs w:val="24"/>
          <w:lang w:val="ru-RU" w:eastAsia="en-GB"/>
        </w:rPr>
        <w:t>разполага</w:t>
      </w:r>
      <w:proofErr w:type="spellEnd"/>
      <w:r w:rsidRPr="005221E0">
        <w:rPr>
          <w:rFonts w:eastAsia="Calibri"/>
          <w:szCs w:val="24"/>
          <w:lang w:val="ru-RU" w:eastAsia="en-GB"/>
        </w:rPr>
        <w:t xml:space="preserve"> с</w:t>
      </w:r>
      <w:r w:rsidRPr="005221E0">
        <w:rPr>
          <w:rFonts w:eastAsia="Calibri"/>
          <w:szCs w:val="24"/>
          <w:lang w:eastAsia="en-GB"/>
        </w:rPr>
        <w:t xml:space="preserve"> 16 </w:t>
      </w:r>
      <w:proofErr w:type="spellStart"/>
      <w:r w:rsidRPr="005221E0">
        <w:rPr>
          <w:rFonts w:eastAsia="Calibri"/>
          <w:szCs w:val="24"/>
          <w:lang w:eastAsia="en-GB"/>
        </w:rPr>
        <w:t>броя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осветителни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тела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тип</w:t>
      </w:r>
      <w:proofErr w:type="spellEnd"/>
      <w:r w:rsidRPr="005221E0">
        <w:rPr>
          <w:rFonts w:eastAsia="Calibri"/>
          <w:szCs w:val="24"/>
          <w:lang w:eastAsia="en-GB"/>
        </w:rPr>
        <w:t xml:space="preserve"> „</w:t>
      </w:r>
      <w:proofErr w:type="spellStart"/>
      <w:r w:rsidRPr="005221E0">
        <w:rPr>
          <w:rFonts w:eastAsia="Calibri"/>
          <w:szCs w:val="24"/>
          <w:lang w:eastAsia="en-GB"/>
        </w:rPr>
        <w:t>прожектори</w:t>
      </w:r>
      <w:proofErr w:type="spellEnd"/>
      <w:r w:rsidRPr="005221E0">
        <w:rPr>
          <w:rFonts w:eastAsia="Calibri"/>
          <w:szCs w:val="24"/>
          <w:lang w:eastAsia="en-GB"/>
        </w:rPr>
        <w:t xml:space="preserve">“ с МХЛ, с </w:t>
      </w:r>
      <w:proofErr w:type="spellStart"/>
      <w:r w:rsidRPr="005221E0">
        <w:rPr>
          <w:rFonts w:eastAsia="Calibri"/>
          <w:szCs w:val="24"/>
          <w:lang w:eastAsia="en-GB"/>
        </w:rPr>
        <w:t>мощност</w:t>
      </w:r>
      <w:proofErr w:type="spellEnd"/>
      <w:r w:rsidRPr="005221E0">
        <w:rPr>
          <w:rFonts w:eastAsia="Calibri"/>
          <w:szCs w:val="24"/>
          <w:lang w:eastAsia="en-GB"/>
        </w:rPr>
        <w:t xml:space="preserve"> 1х1000</w:t>
      </w:r>
      <w:r w:rsidRPr="005221E0">
        <w:rPr>
          <w:rFonts w:eastAsia="Calibri"/>
          <w:szCs w:val="24"/>
          <w:lang w:val="en-US" w:eastAsia="en-GB"/>
        </w:rPr>
        <w:t>W</w:t>
      </w:r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всяко</w:t>
      </w:r>
      <w:proofErr w:type="spellEnd"/>
      <w:r w:rsidRPr="005221E0">
        <w:rPr>
          <w:rFonts w:eastAsia="Calibri"/>
          <w:szCs w:val="24"/>
          <w:lang w:eastAsia="en-GB"/>
        </w:rPr>
        <w:t xml:space="preserve">, </w:t>
      </w:r>
      <w:proofErr w:type="spellStart"/>
      <w:r w:rsidRPr="005221E0">
        <w:rPr>
          <w:rFonts w:eastAsia="Calibri"/>
          <w:szCs w:val="24"/>
          <w:lang w:eastAsia="en-GB"/>
        </w:rPr>
        <w:t>само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на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пилон</w:t>
      </w:r>
      <w:proofErr w:type="spellEnd"/>
      <w:r w:rsidRPr="005221E0">
        <w:rPr>
          <w:rFonts w:eastAsia="Calibri"/>
          <w:szCs w:val="24"/>
          <w:lang w:eastAsia="en-GB"/>
        </w:rPr>
        <w:t xml:space="preserve"> №8 </w:t>
      </w:r>
      <w:proofErr w:type="spellStart"/>
      <w:r w:rsidRPr="005221E0">
        <w:rPr>
          <w:rFonts w:eastAsia="Calibri"/>
          <w:szCs w:val="24"/>
          <w:lang w:eastAsia="en-GB"/>
        </w:rPr>
        <w:t>те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са</w:t>
      </w:r>
      <w:proofErr w:type="spellEnd"/>
      <w:r w:rsidRPr="005221E0">
        <w:rPr>
          <w:rFonts w:eastAsia="Calibri"/>
          <w:szCs w:val="24"/>
          <w:lang w:eastAsia="en-GB"/>
        </w:rPr>
        <w:t xml:space="preserve"> 8бр.. </w:t>
      </w:r>
      <w:proofErr w:type="spellStart"/>
      <w:r w:rsidRPr="005221E0">
        <w:rPr>
          <w:rFonts w:eastAsia="Calibri"/>
          <w:szCs w:val="24"/>
          <w:lang w:eastAsia="en-GB"/>
        </w:rPr>
        <w:t>Телата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r w:rsidRPr="005221E0">
        <w:rPr>
          <w:rFonts w:eastAsia="Calibri"/>
          <w:szCs w:val="24"/>
          <w:lang w:val="bg-BG" w:eastAsia="en-GB"/>
        </w:rPr>
        <w:t>са</w:t>
      </w:r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разположени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кръгово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на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подвижна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корона</w:t>
      </w:r>
      <w:proofErr w:type="spellEnd"/>
      <w:r w:rsidRPr="005221E0">
        <w:rPr>
          <w:rFonts w:eastAsia="Calibri"/>
          <w:szCs w:val="24"/>
          <w:lang w:eastAsia="en-GB"/>
        </w:rPr>
        <w:t xml:space="preserve">, </w:t>
      </w:r>
      <w:proofErr w:type="spellStart"/>
      <w:r w:rsidRPr="005221E0">
        <w:rPr>
          <w:rFonts w:eastAsia="Calibri"/>
          <w:szCs w:val="24"/>
          <w:lang w:eastAsia="en-GB"/>
        </w:rPr>
        <w:t>представляваща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кръгова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конструкция</w:t>
      </w:r>
      <w:proofErr w:type="spellEnd"/>
      <w:r w:rsidRPr="005221E0">
        <w:rPr>
          <w:rFonts w:eastAsia="Calibri"/>
          <w:szCs w:val="24"/>
          <w:lang w:eastAsia="en-GB"/>
        </w:rPr>
        <w:t xml:space="preserve">. </w:t>
      </w:r>
      <w:r w:rsidRPr="005221E0">
        <w:rPr>
          <w:rFonts w:eastAsia="Calibri"/>
          <w:szCs w:val="24"/>
          <w:lang w:val="bg-BG" w:eastAsia="en-GB"/>
        </w:rPr>
        <w:t xml:space="preserve"> </w:t>
      </w:r>
    </w:p>
    <w:p w14:paraId="520C0259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И</w:t>
      </w:r>
      <w:proofErr w:type="spellStart"/>
      <w:r w:rsidRPr="005221E0">
        <w:rPr>
          <w:rFonts w:eastAsia="Calibri"/>
          <w:szCs w:val="24"/>
          <w:lang w:eastAsia="en-GB"/>
        </w:rPr>
        <w:t>зхождайки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от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голямото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открито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пространство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за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защита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на терминалната площадка ще бъде </w:t>
      </w:r>
      <w:proofErr w:type="spellStart"/>
      <w:r w:rsidRPr="005221E0">
        <w:rPr>
          <w:rFonts w:eastAsia="Calibri"/>
          <w:szCs w:val="24"/>
          <w:lang w:val="bg-BG" w:eastAsia="en-GB"/>
        </w:rPr>
        <w:t>разполжена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 м</w:t>
      </w:r>
      <w:proofErr w:type="spellStart"/>
      <w:r w:rsidRPr="005221E0">
        <w:rPr>
          <w:rFonts w:eastAsia="Calibri"/>
          <w:szCs w:val="24"/>
          <w:lang w:eastAsia="en-GB"/>
        </w:rPr>
        <w:t>ълниезащитната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уредба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, която включва </w:t>
      </w:r>
      <w:r w:rsidRPr="005221E0">
        <w:rPr>
          <w:rFonts w:eastAsia="Calibri"/>
          <w:szCs w:val="24"/>
          <w:lang w:eastAsia="en-GB"/>
        </w:rPr>
        <w:t xml:space="preserve">4бр. </w:t>
      </w:r>
      <w:proofErr w:type="spellStart"/>
      <w:r w:rsidRPr="005221E0">
        <w:rPr>
          <w:rFonts w:eastAsia="Calibri"/>
          <w:szCs w:val="24"/>
          <w:lang w:eastAsia="en-GB"/>
        </w:rPr>
        <w:t>мълниеприемници</w:t>
      </w:r>
      <w:proofErr w:type="spellEnd"/>
      <w:r w:rsidRPr="005221E0">
        <w:rPr>
          <w:rFonts w:eastAsia="Calibri"/>
          <w:szCs w:val="24"/>
          <w:lang w:eastAsia="en-GB"/>
        </w:rPr>
        <w:t xml:space="preserve"> с </w:t>
      </w:r>
      <w:proofErr w:type="spellStart"/>
      <w:r w:rsidRPr="005221E0">
        <w:rPr>
          <w:rFonts w:eastAsia="Calibri"/>
          <w:szCs w:val="24"/>
          <w:lang w:eastAsia="en-GB"/>
        </w:rPr>
        <w:t>изпреварващо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действие</w:t>
      </w:r>
      <w:proofErr w:type="spellEnd"/>
      <w:r w:rsidRPr="005221E0">
        <w:rPr>
          <w:rFonts w:eastAsia="Calibri"/>
          <w:szCs w:val="24"/>
          <w:lang w:eastAsia="en-GB"/>
        </w:rPr>
        <w:t xml:space="preserve">, </w:t>
      </w:r>
      <w:proofErr w:type="spellStart"/>
      <w:r w:rsidRPr="005221E0">
        <w:rPr>
          <w:rFonts w:eastAsia="Calibri"/>
          <w:szCs w:val="24"/>
          <w:lang w:eastAsia="en-GB"/>
        </w:rPr>
        <w:t>монтирани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върху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пилоните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за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площадково</w:t>
      </w:r>
      <w:proofErr w:type="spellEnd"/>
      <w:r w:rsidRPr="005221E0">
        <w:rPr>
          <w:rFonts w:eastAsia="Calibri"/>
          <w:szCs w:val="24"/>
          <w:lang w:eastAsia="en-GB"/>
        </w:rPr>
        <w:t xml:space="preserve"> </w:t>
      </w:r>
      <w:proofErr w:type="spellStart"/>
      <w:r w:rsidRPr="005221E0">
        <w:rPr>
          <w:rFonts w:eastAsia="Calibri"/>
          <w:szCs w:val="24"/>
          <w:lang w:eastAsia="en-GB"/>
        </w:rPr>
        <w:t>осветление</w:t>
      </w:r>
      <w:proofErr w:type="spellEnd"/>
      <w:r w:rsidRPr="005221E0">
        <w:rPr>
          <w:rFonts w:eastAsia="Calibri"/>
          <w:szCs w:val="24"/>
          <w:lang w:val="bg-BG" w:eastAsia="en-GB"/>
        </w:rPr>
        <w:t>.</w:t>
      </w:r>
    </w:p>
    <w:p w14:paraId="31C2F004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 xml:space="preserve">За обектът ще бъде осигурено електрозахранване със сумарна мощност на консуматорите ~320 </w:t>
      </w:r>
      <w:proofErr w:type="spellStart"/>
      <w:r w:rsidRPr="005221E0">
        <w:rPr>
          <w:rFonts w:eastAsia="Calibri"/>
          <w:szCs w:val="24"/>
          <w:lang w:val="bg-BG" w:eastAsia="en-GB"/>
        </w:rPr>
        <w:t>kW</w:t>
      </w:r>
      <w:proofErr w:type="spellEnd"/>
      <w:r w:rsidRPr="005221E0">
        <w:rPr>
          <w:rFonts w:eastAsia="Calibri"/>
          <w:szCs w:val="24"/>
          <w:lang w:val="bg-BG" w:eastAsia="en-GB"/>
        </w:rPr>
        <w:t xml:space="preserve">, за което ще има сключен договор за присъединява с „ЕВН България </w:t>
      </w:r>
      <w:proofErr w:type="spellStart"/>
      <w:r w:rsidRPr="005221E0">
        <w:rPr>
          <w:rFonts w:eastAsia="Calibri"/>
          <w:szCs w:val="24"/>
          <w:lang w:val="bg-BG" w:eastAsia="en-GB"/>
        </w:rPr>
        <w:t>електроразпределение</w:t>
      </w:r>
      <w:proofErr w:type="spellEnd"/>
      <w:r w:rsidRPr="005221E0">
        <w:rPr>
          <w:rFonts w:eastAsia="Calibri"/>
          <w:szCs w:val="24"/>
          <w:lang w:val="bg-BG" w:eastAsia="en-GB"/>
        </w:rPr>
        <w:t>“ АД – КЕЦ Пловдив-Север.</w:t>
      </w:r>
    </w:p>
    <w:p w14:paraId="1E7EA192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Захранването на ИМТ с вода за питейни и противопожарни нужди се осъществява от водопроводната мрежа на с. Златитрап по сключен договор за присъединяване с „ВиК” ЕООД – Пловдив.</w:t>
      </w:r>
    </w:p>
    <w:p w14:paraId="7B0928E4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b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Канализацията на ИМТ, включваща площадковата канализация, пречиствателните съоръжения за битово-отпадъчни и технологично- отпадъчни води ще се събира в изграден в границите на терминала изпарител.</w:t>
      </w:r>
    </w:p>
    <w:p w14:paraId="29729E47" w14:textId="77777777" w:rsidR="00FE1639" w:rsidRPr="005221E0" w:rsidRDefault="00FE1639" w:rsidP="00FE1639">
      <w:pPr>
        <w:shd w:val="clear" w:color="auto" w:fill="FFFFFF"/>
        <w:spacing w:before="120"/>
        <w:ind w:firstLine="709"/>
        <w:jc w:val="both"/>
        <w:rPr>
          <w:rFonts w:eastAsia="Calibri"/>
          <w:szCs w:val="24"/>
          <w:lang w:val="bg-BG" w:eastAsia="en-GB"/>
        </w:rPr>
      </w:pPr>
      <w:r w:rsidRPr="005221E0">
        <w:rPr>
          <w:rFonts w:eastAsia="Calibri"/>
          <w:szCs w:val="24"/>
          <w:lang w:val="bg-BG" w:eastAsia="en-GB"/>
        </w:rPr>
        <w:t>С цел безопасност и ограничаване на свободния достъп на хора и животни до района на терминала, ще бъде изградена висока ограда, съоръжена с техника за постоянно видеонаблюдение.</w:t>
      </w:r>
    </w:p>
    <w:p w14:paraId="2D2ECF8D" w14:textId="77777777" w:rsidR="00492247" w:rsidRDefault="00492247" w:rsidP="009E794C">
      <w:pPr>
        <w:pStyle w:val="BodyTextIndent2"/>
        <w:spacing w:after="0" w:line="240" w:lineRule="auto"/>
        <w:ind w:left="0" w:right="-33" w:firstLine="708"/>
        <w:rPr>
          <w:b/>
          <w:szCs w:val="24"/>
          <w:u w:val="single"/>
          <w:lang w:val="bg-BG"/>
        </w:rPr>
      </w:pPr>
    </w:p>
    <w:p w14:paraId="77DD322E" w14:textId="77777777" w:rsidR="009E794C" w:rsidRPr="00476C9B" w:rsidRDefault="009E794C" w:rsidP="009E794C">
      <w:pPr>
        <w:pStyle w:val="BodyTextIndent2"/>
        <w:spacing w:after="0" w:line="240" w:lineRule="auto"/>
        <w:ind w:left="0" w:right="-33" w:firstLine="708"/>
        <w:rPr>
          <w:b/>
          <w:szCs w:val="24"/>
          <w:u w:val="single"/>
          <w:lang w:val="bg-BG"/>
        </w:rPr>
      </w:pPr>
      <w:r w:rsidRPr="00476C9B">
        <w:rPr>
          <w:b/>
          <w:szCs w:val="24"/>
          <w:u w:val="single"/>
          <w:lang w:val="bg-BG"/>
        </w:rPr>
        <w:t xml:space="preserve">ІV. УСЛОВИЯ ЗА УЧАСТИЕ </w:t>
      </w:r>
    </w:p>
    <w:p w14:paraId="7BDB065E" w14:textId="77777777" w:rsidR="00492247" w:rsidRDefault="00492247" w:rsidP="00492247">
      <w:pPr>
        <w:tabs>
          <w:tab w:val="center" w:pos="4536"/>
          <w:tab w:val="right" w:pos="9072"/>
        </w:tabs>
        <w:jc w:val="both"/>
        <w:rPr>
          <w:b/>
          <w:szCs w:val="24"/>
          <w:u w:val="single"/>
          <w:lang w:val="bg-BG"/>
        </w:rPr>
      </w:pPr>
    </w:p>
    <w:p w14:paraId="1C904780" w14:textId="77777777" w:rsidR="00492247" w:rsidRPr="00B36035" w:rsidRDefault="00492247" w:rsidP="00FC4753">
      <w:pPr>
        <w:numPr>
          <w:ilvl w:val="0"/>
          <w:numId w:val="70"/>
        </w:numPr>
        <w:tabs>
          <w:tab w:val="right" w:pos="9072"/>
        </w:tabs>
        <w:ind w:left="1276" w:hanging="578"/>
        <w:jc w:val="both"/>
        <w:rPr>
          <w:lang w:val="bg-BG"/>
        </w:rPr>
      </w:pPr>
      <w:r w:rsidRPr="00B36035">
        <w:rPr>
          <w:b/>
          <w:lang w:val="bg-BG"/>
        </w:rPr>
        <w:t>Обща информация</w:t>
      </w:r>
    </w:p>
    <w:p w14:paraId="6613BD02" w14:textId="77777777" w:rsidR="00492247" w:rsidRPr="00B36035" w:rsidRDefault="00492247" w:rsidP="00492247">
      <w:pPr>
        <w:tabs>
          <w:tab w:val="center" w:pos="4536"/>
          <w:tab w:val="right" w:pos="9072"/>
        </w:tabs>
        <w:ind w:firstLine="720"/>
        <w:jc w:val="both"/>
        <w:rPr>
          <w:lang w:val="bg-BG"/>
        </w:rPr>
      </w:pPr>
      <w:r w:rsidRPr="00B36035">
        <w:rPr>
          <w:lang w:val="bg-BG"/>
        </w:rPr>
        <w:t xml:space="preserve">В процедурата за възлагане на обществена поръчка може да участва всеки участник, който отговаря на предварително обявените условия. </w:t>
      </w:r>
    </w:p>
    <w:p w14:paraId="1E46E8D2" w14:textId="77777777" w:rsidR="00492247" w:rsidRPr="00B36035" w:rsidRDefault="00492247" w:rsidP="00FC4753">
      <w:pPr>
        <w:tabs>
          <w:tab w:val="left" w:pos="-180"/>
        </w:tabs>
        <w:ind w:right="-33" w:firstLine="709"/>
        <w:jc w:val="both"/>
        <w:rPr>
          <w:b/>
          <w:szCs w:val="24"/>
          <w:lang w:val="bg-BG"/>
        </w:rPr>
      </w:pPr>
      <w:r w:rsidRPr="00B36035">
        <w:rPr>
          <w:lang w:val="bg-BG"/>
        </w:rPr>
        <w:t xml:space="preserve">Възлагането на услугата се извършва по реда на Глава осма „а” от Закона за обществените поръчки - чрез публична покана, като </w:t>
      </w:r>
      <w:r w:rsidRPr="00B36035">
        <w:rPr>
          <w:b/>
          <w:szCs w:val="24"/>
          <w:lang w:val="bg-BG"/>
        </w:rPr>
        <w:t>предлаганата цена</w:t>
      </w:r>
      <w:r w:rsidRPr="00B36035">
        <w:rPr>
          <w:szCs w:val="24"/>
          <w:lang w:val="bg-BG"/>
        </w:rPr>
        <w:t xml:space="preserve"> на участниците за изпълнение на обществената поръчка не трябва да надвишава</w:t>
      </w:r>
      <w:r w:rsidRPr="00B36035">
        <w:rPr>
          <w:b/>
          <w:szCs w:val="24"/>
          <w:lang w:val="bg-BG"/>
        </w:rPr>
        <w:t xml:space="preserve"> 66 000 лв. без ДДС.</w:t>
      </w:r>
    </w:p>
    <w:p w14:paraId="215E73C4" w14:textId="77777777" w:rsidR="00354817" w:rsidRDefault="00354817" w:rsidP="00492247">
      <w:pPr>
        <w:ind w:right="-33" w:firstLine="708"/>
        <w:rPr>
          <w:rFonts w:eastAsia="Calibri"/>
          <w:b/>
          <w:szCs w:val="24"/>
          <w:lang w:val="bg-BG"/>
        </w:rPr>
      </w:pPr>
    </w:p>
    <w:p w14:paraId="3F8BF7E0" w14:textId="77777777" w:rsidR="00492247" w:rsidRPr="00B36035" w:rsidRDefault="00492247" w:rsidP="00492247">
      <w:pPr>
        <w:ind w:right="-33" w:firstLine="708"/>
        <w:rPr>
          <w:rFonts w:eastAsia="Calibri"/>
          <w:b/>
          <w:szCs w:val="24"/>
          <w:lang w:val="bg-BG"/>
        </w:rPr>
      </w:pPr>
      <w:r w:rsidRPr="00B36035">
        <w:rPr>
          <w:rFonts w:eastAsia="Calibri"/>
          <w:b/>
          <w:szCs w:val="24"/>
          <w:lang w:val="bg-BG"/>
        </w:rPr>
        <w:t>1.1. Задължителни изисквания към офертата:</w:t>
      </w:r>
    </w:p>
    <w:p w14:paraId="77B125C3" w14:textId="77777777" w:rsidR="00492247" w:rsidRPr="00B36035" w:rsidRDefault="00492247" w:rsidP="00D757A8">
      <w:pPr>
        <w:ind w:right="-33" w:firstLine="709"/>
        <w:jc w:val="both"/>
        <w:rPr>
          <w:rFonts w:eastAsia="Calibri"/>
          <w:szCs w:val="24"/>
          <w:lang w:val="bg-BG"/>
        </w:rPr>
      </w:pPr>
      <w:r>
        <w:rPr>
          <w:rFonts w:eastAsia="Calibri"/>
          <w:b/>
          <w:szCs w:val="24"/>
        </w:rPr>
        <w:t>1.1.</w:t>
      </w:r>
      <w:r w:rsidRPr="00B36035">
        <w:rPr>
          <w:rFonts w:eastAsia="Calibri"/>
          <w:b/>
          <w:szCs w:val="24"/>
          <w:lang w:val="bg-BG"/>
        </w:rPr>
        <w:t xml:space="preserve">1. </w:t>
      </w:r>
      <w:r w:rsidRPr="00B36035">
        <w:rPr>
          <w:rFonts w:eastAsia="Calibri"/>
          <w:szCs w:val="24"/>
          <w:lang w:val="bg-BG"/>
        </w:rPr>
        <w:t>Офертата, представена от участниците, следва да отговаря на изискванията по чл. 101в, ал. 1 от ЗОП:</w:t>
      </w:r>
    </w:p>
    <w:p w14:paraId="62029E6D" w14:textId="77777777" w:rsidR="00492247" w:rsidRPr="00B36035" w:rsidRDefault="00492247" w:rsidP="00D757A8">
      <w:pPr>
        <w:ind w:right="-33" w:firstLine="709"/>
        <w:jc w:val="both"/>
        <w:rPr>
          <w:rFonts w:eastAsia="Calibri"/>
          <w:szCs w:val="24"/>
          <w:lang w:val="bg-BG"/>
        </w:rPr>
      </w:pPr>
      <w:r w:rsidRPr="00B36035">
        <w:rPr>
          <w:rFonts w:eastAsia="Calibri"/>
          <w:b/>
          <w:szCs w:val="24"/>
          <w:lang w:val="bg-BG"/>
        </w:rPr>
        <w:t xml:space="preserve">а) </w:t>
      </w:r>
      <w:r w:rsidRPr="00B36035">
        <w:rPr>
          <w:rFonts w:eastAsia="Calibri"/>
          <w:szCs w:val="24"/>
          <w:lang w:val="bg-BG"/>
        </w:rPr>
        <w:t xml:space="preserve">данни за лицето, което прави предложението – </w:t>
      </w:r>
      <w:proofErr w:type="spellStart"/>
      <w:r w:rsidR="00252321" w:rsidRPr="00467374">
        <w:rPr>
          <w:color w:val="000000" w:themeColor="text1"/>
          <w:szCs w:val="24"/>
        </w:rPr>
        <w:t>Представяне</w:t>
      </w:r>
      <w:proofErr w:type="spellEnd"/>
      <w:r w:rsidR="003264E9">
        <w:rPr>
          <w:szCs w:val="24"/>
        </w:rPr>
        <w:t xml:space="preserve"> </w:t>
      </w:r>
      <w:proofErr w:type="spellStart"/>
      <w:r w:rsidR="003264E9" w:rsidRPr="00EA4D9E">
        <w:rPr>
          <w:szCs w:val="24"/>
        </w:rPr>
        <w:t>на</w:t>
      </w:r>
      <w:proofErr w:type="spellEnd"/>
      <w:r w:rsidR="003264E9" w:rsidRPr="00EA4D9E">
        <w:rPr>
          <w:szCs w:val="24"/>
        </w:rPr>
        <w:t xml:space="preserve"> </w:t>
      </w:r>
      <w:proofErr w:type="spellStart"/>
      <w:r w:rsidR="003264E9" w:rsidRPr="00EA4D9E">
        <w:rPr>
          <w:szCs w:val="24"/>
        </w:rPr>
        <w:t>участника</w:t>
      </w:r>
      <w:proofErr w:type="spellEnd"/>
      <w:r w:rsidRPr="00B36035">
        <w:rPr>
          <w:rFonts w:eastAsia="Calibri"/>
          <w:szCs w:val="24"/>
          <w:lang w:val="bg-BG"/>
        </w:rPr>
        <w:t xml:space="preserve"> </w:t>
      </w:r>
      <w:r w:rsidRPr="00B36035">
        <w:rPr>
          <w:b/>
          <w:szCs w:val="24"/>
          <w:lang w:val="bg-BG"/>
        </w:rPr>
        <w:t>(образец)</w:t>
      </w:r>
      <w:r w:rsidRPr="00B36035">
        <w:rPr>
          <w:rFonts w:eastAsia="Calibri"/>
          <w:szCs w:val="24"/>
          <w:lang w:val="bg-BG"/>
        </w:rPr>
        <w:t xml:space="preserve"> - </w:t>
      </w:r>
      <w:r w:rsidRPr="00B36035">
        <w:rPr>
          <w:b/>
          <w:szCs w:val="24"/>
          <w:lang w:val="bg-BG"/>
        </w:rPr>
        <w:t xml:space="preserve">Приложение № </w:t>
      </w:r>
      <w:r>
        <w:rPr>
          <w:b/>
          <w:szCs w:val="24"/>
          <w:lang w:val="bg-BG"/>
        </w:rPr>
        <w:t>2</w:t>
      </w:r>
      <w:r w:rsidRPr="00B36035">
        <w:rPr>
          <w:b/>
          <w:szCs w:val="24"/>
          <w:lang w:val="bg-BG"/>
        </w:rPr>
        <w:t xml:space="preserve"> </w:t>
      </w:r>
      <w:r w:rsidRPr="00467374">
        <w:rPr>
          <w:szCs w:val="24"/>
          <w:lang w:val="bg-BG"/>
        </w:rPr>
        <w:t>към</w:t>
      </w:r>
      <w:r w:rsidRPr="00B36035">
        <w:rPr>
          <w:b/>
          <w:szCs w:val="24"/>
          <w:lang w:val="bg-BG"/>
        </w:rPr>
        <w:t xml:space="preserve"> </w:t>
      </w:r>
      <w:r w:rsidR="00A96B79" w:rsidRPr="00467374">
        <w:rPr>
          <w:szCs w:val="24"/>
          <w:lang w:val="bg-BG"/>
        </w:rPr>
        <w:t>п</w:t>
      </w:r>
      <w:r w:rsidR="00DD56F9" w:rsidRPr="00467374">
        <w:rPr>
          <w:szCs w:val="24"/>
          <w:lang w:val="bg-BG"/>
        </w:rPr>
        <w:t xml:space="preserve">убличната </w:t>
      </w:r>
      <w:r w:rsidR="00DD56F9" w:rsidRPr="00D452E1">
        <w:rPr>
          <w:szCs w:val="24"/>
          <w:lang w:val="bg-BG"/>
        </w:rPr>
        <w:t>покана</w:t>
      </w:r>
      <w:r w:rsidRPr="00B36035">
        <w:rPr>
          <w:rFonts w:eastAsia="Calibri"/>
          <w:szCs w:val="24"/>
          <w:lang w:val="bg-BG"/>
        </w:rPr>
        <w:t>;</w:t>
      </w:r>
    </w:p>
    <w:p w14:paraId="1984ADB7" w14:textId="5053F99C" w:rsidR="00492247" w:rsidRPr="00D452E1" w:rsidRDefault="00492247" w:rsidP="00D757A8">
      <w:pPr>
        <w:ind w:right="-33" w:firstLine="709"/>
        <w:jc w:val="both"/>
        <w:rPr>
          <w:rFonts w:eastAsia="Calibri"/>
          <w:szCs w:val="24"/>
          <w:u w:val="single"/>
          <w:lang w:val="bg-BG"/>
        </w:rPr>
      </w:pPr>
      <w:r w:rsidRPr="00B36035">
        <w:rPr>
          <w:rFonts w:eastAsia="Calibri"/>
          <w:b/>
          <w:szCs w:val="24"/>
          <w:lang w:val="bg-BG"/>
        </w:rPr>
        <w:t xml:space="preserve">б) </w:t>
      </w:r>
      <w:proofErr w:type="spellStart"/>
      <w:r w:rsidR="00252321">
        <w:rPr>
          <w:szCs w:val="24"/>
        </w:rPr>
        <w:t>Предложение</w:t>
      </w:r>
      <w:proofErr w:type="spellEnd"/>
      <w:r w:rsidR="00252321">
        <w:rPr>
          <w:szCs w:val="24"/>
        </w:rPr>
        <w:t xml:space="preserve"> </w:t>
      </w:r>
      <w:proofErr w:type="spellStart"/>
      <w:r w:rsidR="00252321">
        <w:rPr>
          <w:szCs w:val="24"/>
        </w:rPr>
        <w:t>за</w:t>
      </w:r>
      <w:proofErr w:type="spellEnd"/>
      <w:r w:rsidR="00252321">
        <w:rPr>
          <w:szCs w:val="24"/>
        </w:rPr>
        <w:t xml:space="preserve"> </w:t>
      </w:r>
      <w:proofErr w:type="spellStart"/>
      <w:r w:rsidR="00252321">
        <w:rPr>
          <w:szCs w:val="24"/>
        </w:rPr>
        <w:t>изпълнение</w:t>
      </w:r>
      <w:proofErr w:type="spellEnd"/>
      <w:r w:rsidR="00252321">
        <w:rPr>
          <w:szCs w:val="24"/>
        </w:rPr>
        <w:t xml:space="preserve"> </w:t>
      </w:r>
      <w:proofErr w:type="spellStart"/>
      <w:r w:rsidR="00252321">
        <w:rPr>
          <w:szCs w:val="24"/>
        </w:rPr>
        <w:t>на</w:t>
      </w:r>
      <w:proofErr w:type="spellEnd"/>
      <w:r w:rsidR="00252321">
        <w:rPr>
          <w:szCs w:val="24"/>
        </w:rPr>
        <w:t xml:space="preserve"> </w:t>
      </w:r>
      <w:proofErr w:type="spellStart"/>
      <w:r w:rsidR="00252321">
        <w:rPr>
          <w:szCs w:val="24"/>
        </w:rPr>
        <w:t>услугата</w:t>
      </w:r>
      <w:proofErr w:type="spellEnd"/>
      <w:r w:rsidR="00DD56F9">
        <w:rPr>
          <w:szCs w:val="24"/>
        </w:rPr>
        <w:t xml:space="preserve"> </w:t>
      </w:r>
      <w:r w:rsidRPr="00B36035">
        <w:rPr>
          <w:rFonts w:eastAsia="Calibri"/>
          <w:szCs w:val="24"/>
          <w:lang w:val="bg-BG"/>
        </w:rPr>
        <w:t xml:space="preserve"> - </w:t>
      </w:r>
      <w:r w:rsidRPr="00B36035">
        <w:rPr>
          <w:b/>
          <w:szCs w:val="24"/>
          <w:lang w:val="bg-BG"/>
        </w:rPr>
        <w:t xml:space="preserve">Приложение № </w:t>
      </w:r>
      <w:r w:rsidR="00252321" w:rsidRPr="00467374">
        <w:rPr>
          <w:szCs w:val="24"/>
          <w:lang w:val="en-US"/>
        </w:rPr>
        <w:t>7</w:t>
      </w:r>
      <w:r w:rsidR="00A96B79" w:rsidRPr="00467374">
        <w:rPr>
          <w:szCs w:val="24"/>
          <w:lang w:val="bg-BG"/>
        </w:rPr>
        <w:t xml:space="preserve"> към публичната покана</w:t>
      </w:r>
      <w:r w:rsidRPr="00467374">
        <w:rPr>
          <w:szCs w:val="24"/>
          <w:lang w:val="bg-BG"/>
        </w:rPr>
        <w:t>;</w:t>
      </w:r>
    </w:p>
    <w:p w14:paraId="12091176" w14:textId="409BBFB2" w:rsidR="00492247" w:rsidRPr="00B36035" w:rsidRDefault="00492247" w:rsidP="00D757A8">
      <w:pPr>
        <w:ind w:right="-33" w:firstLine="709"/>
        <w:rPr>
          <w:rFonts w:eastAsia="Calibri"/>
          <w:szCs w:val="24"/>
          <w:lang w:val="bg-BG"/>
        </w:rPr>
      </w:pPr>
      <w:r w:rsidRPr="00B36035">
        <w:rPr>
          <w:rFonts w:eastAsia="Calibri"/>
          <w:b/>
          <w:szCs w:val="24"/>
          <w:lang w:val="bg-BG"/>
        </w:rPr>
        <w:t xml:space="preserve">в) </w:t>
      </w:r>
      <w:r w:rsidR="000109CA">
        <w:rPr>
          <w:rFonts w:eastAsia="Calibri"/>
          <w:szCs w:val="24"/>
          <w:lang w:val="bg-BG"/>
        </w:rPr>
        <w:t>Ц</w:t>
      </w:r>
      <w:r w:rsidRPr="00B36035">
        <w:rPr>
          <w:rFonts w:eastAsia="Calibri"/>
          <w:szCs w:val="24"/>
          <w:lang w:val="bg-BG"/>
        </w:rPr>
        <w:t xml:space="preserve">еново предложение - </w:t>
      </w:r>
      <w:r w:rsidRPr="00B36035">
        <w:rPr>
          <w:b/>
          <w:szCs w:val="24"/>
          <w:lang w:val="bg-BG"/>
        </w:rPr>
        <w:t xml:space="preserve">Приложение № </w:t>
      </w:r>
      <w:r>
        <w:rPr>
          <w:b/>
          <w:szCs w:val="24"/>
          <w:lang w:val="bg-BG"/>
        </w:rPr>
        <w:t>3</w:t>
      </w:r>
      <w:r w:rsidR="00A96B79" w:rsidRPr="00A96B79">
        <w:rPr>
          <w:b/>
          <w:szCs w:val="24"/>
          <w:lang w:val="bg-BG"/>
        </w:rPr>
        <w:t xml:space="preserve"> </w:t>
      </w:r>
      <w:r w:rsidR="00A96B79" w:rsidRPr="00D452E1">
        <w:rPr>
          <w:szCs w:val="24"/>
          <w:lang w:val="bg-BG"/>
        </w:rPr>
        <w:t>към публичната покана</w:t>
      </w:r>
      <w:r>
        <w:rPr>
          <w:b/>
          <w:szCs w:val="24"/>
          <w:lang w:val="bg-BG"/>
        </w:rPr>
        <w:t>;</w:t>
      </w:r>
      <w:r w:rsidRPr="00B36035">
        <w:rPr>
          <w:rFonts w:eastAsia="Calibri"/>
          <w:szCs w:val="24"/>
          <w:lang w:val="bg-BG"/>
        </w:rPr>
        <w:t xml:space="preserve"> </w:t>
      </w:r>
    </w:p>
    <w:p w14:paraId="00EF9664" w14:textId="77777777" w:rsidR="00492247" w:rsidRDefault="00492247" w:rsidP="00D757A8">
      <w:pPr>
        <w:ind w:right="-33" w:firstLine="709"/>
        <w:rPr>
          <w:rFonts w:eastAsia="Calibri"/>
          <w:szCs w:val="24"/>
          <w:lang w:val="bg-BG"/>
        </w:rPr>
      </w:pPr>
      <w:r w:rsidRPr="00B36035">
        <w:rPr>
          <w:rFonts w:eastAsia="Calibri"/>
          <w:b/>
          <w:szCs w:val="24"/>
          <w:lang w:val="bg-BG"/>
        </w:rPr>
        <w:t xml:space="preserve">г) </w:t>
      </w:r>
      <w:r w:rsidRPr="00B36035">
        <w:rPr>
          <w:rFonts w:eastAsia="Calibri"/>
          <w:szCs w:val="24"/>
          <w:lang w:val="bg-BG"/>
        </w:rPr>
        <w:t>срок на валидност</w:t>
      </w:r>
      <w:r w:rsidR="001E17CC">
        <w:rPr>
          <w:rFonts w:eastAsia="Calibri"/>
          <w:szCs w:val="24"/>
          <w:lang w:val="bg-BG"/>
        </w:rPr>
        <w:t xml:space="preserve"> на офертата</w:t>
      </w:r>
      <w:r>
        <w:rPr>
          <w:rFonts w:eastAsia="Calibri"/>
          <w:szCs w:val="24"/>
          <w:lang w:val="bg-BG"/>
        </w:rPr>
        <w:t>;</w:t>
      </w:r>
    </w:p>
    <w:p w14:paraId="0269287D" w14:textId="77777777" w:rsidR="00492247" w:rsidRPr="002958AA" w:rsidRDefault="00492247" w:rsidP="00D757A8">
      <w:pPr>
        <w:ind w:right="-33" w:firstLine="709"/>
        <w:jc w:val="both"/>
        <w:rPr>
          <w:rFonts w:eastAsia="Calibri"/>
          <w:szCs w:val="24"/>
          <w:lang w:val="bg-BG"/>
        </w:rPr>
      </w:pPr>
      <w:r w:rsidRPr="002958AA">
        <w:rPr>
          <w:rFonts w:eastAsia="Calibri"/>
          <w:b/>
          <w:szCs w:val="24"/>
          <w:lang w:val="bg-BG"/>
        </w:rPr>
        <w:t>д)</w:t>
      </w:r>
      <w:r>
        <w:rPr>
          <w:rFonts w:eastAsia="Calibri"/>
          <w:szCs w:val="24"/>
          <w:lang w:val="bg-BG"/>
        </w:rPr>
        <w:t xml:space="preserve"> </w:t>
      </w:r>
      <w:r w:rsidRPr="001B2AAD">
        <w:rPr>
          <w:rFonts w:eastAsia="Calibri"/>
          <w:lang w:val="bg-BG"/>
        </w:rPr>
        <w:t>з</w:t>
      </w:r>
      <w:r w:rsidRPr="00936B23">
        <w:rPr>
          <w:rFonts w:eastAsia="Calibri"/>
          <w:lang w:val="bg-BG"/>
        </w:rPr>
        <w:t>а доказване на професионалните възможности и квалификацията на всеки член от екипа на участника</w:t>
      </w:r>
      <w:r w:rsidRPr="001B2AAD">
        <w:rPr>
          <w:rFonts w:eastAsia="Calibri"/>
          <w:lang w:val="bg-BG"/>
        </w:rPr>
        <w:t xml:space="preserve"> - </w:t>
      </w:r>
      <w:r w:rsidRPr="00936B23">
        <w:rPr>
          <w:rFonts w:eastAsia="Calibri"/>
          <w:lang w:val="bg-BG"/>
        </w:rPr>
        <w:t>списък на експертите по образец</w:t>
      </w:r>
      <w:r w:rsidRPr="001B2AAD">
        <w:rPr>
          <w:rFonts w:eastAsia="Calibri"/>
          <w:lang w:val="bg-BG"/>
        </w:rPr>
        <w:t xml:space="preserve"> </w:t>
      </w:r>
      <w:r w:rsidR="00A96B79">
        <w:rPr>
          <w:rFonts w:eastAsia="Calibri"/>
          <w:lang w:val="bg-BG"/>
        </w:rPr>
        <w:t xml:space="preserve">- </w:t>
      </w:r>
      <w:r w:rsidRPr="002743B5">
        <w:rPr>
          <w:rFonts w:eastAsia="Calibri"/>
          <w:b/>
          <w:lang w:val="bg-BG"/>
        </w:rPr>
        <w:t>Приложение № 5</w:t>
      </w:r>
      <w:r w:rsidR="00A96B79" w:rsidRPr="00A96B79">
        <w:rPr>
          <w:b/>
          <w:szCs w:val="24"/>
          <w:lang w:val="bg-BG"/>
        </w:rPr>
        <w:t xml:space="preserve"> </w:t>
      </w:r>
      <w:r w:rsidR="00A96B79" w:rsidRPr="00D452E1">
        <w:rPr>
          <w:szCs w:val="24"/>
          <w:lang w:val="bg-BG"/>
        </w:rPr>
        <w:t>към публичната покана</w:t>
      </w:r>
      <w:r>
        <w:rPr>
          <w:rFonts w:eastAsia="Calibri"/>
          <w:b/>
          <w:lang w:val="bg-BG"/>
        </w:rPr>
        <w:t>;</w:t>
      </w:r>
    </w:p>
    <w:p w14:paraId="1742F2B2" w14:textId="4398E78B" w:rsidR="00492247" w:rsidRDefault="00492247" w:rsidP="00D757A8">
      <w:pPr>
        <w:ind w:right="-33" w:firstLine="709"/>
        <w:jc w:val="both"/>
        <w:rPr>
          <w:szCs w:val="24"/>
          <w:lang w:val="bg-BG"/>
        </w:rPr>
      </w:pPr>
      <w:r w:rsidRPr="00F049FA">
        <w:rPr>
          <w:rFonts w:eastAsia="Calibri"/>
          <w:b/>
          <w:szCs w:val="24"/>
        </w:rPr>
        <w:t>e</w:t>
      </w:r>
      <w:r w:rsidRPr="00F049FA">
        <w:rPr>
          <w:rFonts w:eastAsia="Calibri"/>
          <w:b/>
          <w:szCs w:val="24"/>
          <w:lang w:val="bg-BG"/>
        </w:rPr>
        <w:t>)</w:t>
      </w:r>
      <w:r w:rsidRPr="00F049FA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Декларация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за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липсата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на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392D62">
        <w:rPr>
          <w:szCs w:val="24"/>
        </w:rPr>
        <w:t>обстоятелството</w:t>
      </w:r>
      <w:proofErr w:type="spellEnd"/>
      <w:r w:rsidR="00A96B79" w:rsidRPr="00392D62">
        <w:rPr>
          <w:szCs w:val="24"/>
        </w:rPr>
        <w:t xml:space="preserve"> </w:t>
      </w:r>
      <w:proofErr w:type="spellStart"/>
      <w:r w:rsidR="00A96B79">
        <w:rPr>
          <w:szCs w:val="24"/>
        </w:rPr>
        <w:t>по</w:t>
      </w:r>
      <w:proofErr w:type="spellEnd"/>
      <w:r w:rsidR="00A96B79">
        <w:rPr>
          <w:szCs w:val="24"/>
        </w:rPr>
        <w:t xml:space="preserve"> т. 2.</w:t>
      </w:r>
      <w:r w:rsidR="00286079">
        <w:rPr>
          <w:szCs w:val="24"/>
          <w:lang w:val="bg-BG"/>
        </w:rPr>
        <w:t>6</w:t>
      </w:r>
      <w:r w:rsidR="00A96B79">
        <w:rPr>
          <w:szCs w:val="24"/>
        </w:rPr>
        <w:t>.</w:t>
      </w:r>
      <w:r w:rsidR="00286079">
        <w:rPr>
          <w:szCs w:val="24"/>
          <w:lang w:val="bg-BG"/>
        </w:rPr>
        <w:t>1</w:t>
      </w:r>
      <w:r w:rsidR="00A96B79">
        <w:rPr>
          <w:szCs w:val="24"/>
        </w:rPr>
        <w:t xml:space="preserve"> </w:t>
      </w:r>
      <w:r w:rsidR="00A96B79" w:rsidRPr="00392D62">
        <w:rPr>
          <w:szCs w:val="24"/>
        </w:rPr>
        <w:t xml:space="preserve">и </w:t>
      </w:r>
      <w:proofErr w:type="spellStart"/>
      <w:r w:rsidR="00A96B79" w:rsidRPr="00392D62">
        <w:rPr>
          <w:szCs w:val="24"/>
        </w:rPr>
        <w:t>за</w:t>
      </w:r>
      <w:proofErr w:type="spellEnd"/>
      <w:r w:rsidR="00A96B79" w:rsidRPr="00392D62">
        <w:rPr>
          <w:szCs w:val="24"/>
        </w:rPr>
        <w:t xml:space="preserve"> </w:t>
      </w:r>
      <w:proofErr w:type="spellStart"/>
      <w:r w:rsidR="00A96B79" w:rsidRPr="00392D62">
        <w:rPr>
          <w:szCs w:val="24"/>
        </w:rPr>
        <w:t>инфор</w:t>
      </w:r>
      <w:r w:rsidR="00A96B79">
        <w:rPr>
          <w:szCs w:val="24"/>
        </w:rPr>
        <w:t>мираността</w:t>
      </w:r>
      <w:proofErr w:type="spellEnd"/>
      <w:r w:rsidR="00A96B79">
        <w:rPr>
          <w:szCs w:val="24"/>
        </w:rPr>
        <w:t xml:space="preserve"> </w:t>
      </w:r>
      <w:proofErr w:type="spellStart"/>
      <w:r w:rsidR="00A96B79">
        <w:rPr>
          <w:szCs w:val="24"/>
        </w:rPr>
        <w:t>за</w:t>
      </w:r>
      <w:proofErr w:type="spellEnd"/>
      <w:r w:rsidR="00A96B79">
        <w:rPr>
          <w:szCs w:val="24"/>
        </w:rPr>
        <w:t xml:space="preserve"> </w:t>
      </w:r>
      <w:proofErr w:type="spellStart"/>
      <w:r w:rsidR="00A96B79">
        <w:rPr>
          <w:szCs w:val="24"/>
        </w:rPr>
        <w:t>забраните</w:t>
      </w:r>
      <w:proofErr w:type="spellEnd"/>
      <w:r w:rsidR="00A96B79">
        <w:rPr>
          <w:szCs w:val="24"/>
        </w:rPr>
        <w:t xml:space="preserve"> </w:t>
      </w:r>
      <w:proofErr w:type="spellStart"/>
      <w:r w:rsidR="00A96B79">
        <w:rPr>
          <w:szCs w:val="24"/>
        </w:rPr>
        <w:t>по</w:t>
      </w:r>
      <w:proofErr w:type="spellEnd"/>
      <w:r w:rsidR="00A96B79">
        <w:rPr>
          <w:szCs w:val="24"/>
        </w:rPr>
        <w:t xml:space="preserve"> </w:t>
      </w:r>
      <w:proofErr w:type="spellStart"/>
      <w:r w:rsidR="00A96B79">
        <w:rPr>
          <w:szCs w:val="24"/>
        </w:rPr>
        <w:t>т.т</w:t>
      </w:r>
      <w:proofErr w:type="spellEnd"/>
      <w:r w:rsidR="00A96B79">
        <w:rPr>
          <w:szCs w:val="24"/>
        </w:rPr>
        <w:t>. 2.</w:t>
      </w:r>
      <w:r w:rsidR="00286079">
        <w:rPr>
          <w:szCs w:val="24"/>
          <w:lang w:val="bg-BG"/>
        </w:rPr>
        <w:t>6.</w:t>
      </w:r>
      <w:r w:rsidR="00A96B79">
        <w:rPr>
          <w:szCs w:val="24"/>
        </w:rPr>
        <w:t>2. и 2.</w:t>
      </w:r>
      <w:r w:rsidR="00286079">
        <w:rPr>
          <w:szCs w:val="24"/>
          <w:lang w:val="bg-BG"/>
        </w:rPr>
        <w:t>6.</w:t>
      </w:r>
      <w:r w:rsidR="00A96B79">
        <w:rPr>
          <w:szCs w:val="24"/>
        </w:rPr>
        <w:t>3.</w:t>
      </w:r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от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Публичната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покана</w:t>
      </w:r>
      <w:proofErr w:type="spellEnd"/>
      <w:r w:rsidR="00A96B79">
        <w:rPr>
          <w:szCs w:val="24"/>
        </w:rPr>
        <w:t xml:space="preserve">, </w:t>
      </w:r>
      <w:proofErr w:type="spellStart"/>
      <w:r w:rsidR="00A96B79">
        <w:rPr>
          <w:szCs w:val="24"/>
        </w:rPr>
        <w:t>която</w:t>
      </w:r>
      <w:proofErr w:type="spellEnd"/>
      <w:r w:rsidR="00A96B79">
        <w:rPr>
          <w:szCs w:val="24"/>
        </w:rPr>
        <w:t xml:space="preserve"> </w:t>
      </w:r>
      <w:proofErr w:type="spellStart"/>
      <w:r w:rsidR="00A96B79">
        <w:rPr>
          <w:szCs w:val="24"/>
        </w:rPr>
        <w:t>се</w:t>
      </w:r>
      <w:proofErr w:type="spellEnd"/>
      <w:r w:rsidR="00A96B79">
        <w:rPr>
          <w:szCs w:val="24"/>
        </w:rPr>
        <w:t xml:space="preserve"> </w:t>
      </w:r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представ</w:t>
      </w:r>
      <w:r w:rsidR="00A96B79">
        <w:rPr>
          <w:szCs w:val="24"/>
        </w:rPr>
        <w:t>я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от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участника</w:t>
      </w:r>
      <w:proofErr w:type="spellEnd"/>
      <w:r w:rsidR="00A96B79" w:rsidRPr="00EA4D9E">
        <w:rPr>
          <w:szCs w:val="24"/>
        </w:rPr>
        <w:t xml:space="preserve"> и </w:t>
      </w:r>
      <w:proofErr w:type="spellStart"/>
      <w:r w:rsidR="00A96B79" w:rsidRPr="00EA4D9E">
        <w:rPr>
          <w:szCs w:val="24"/>
        </w:rPr>
        <w:t>от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всеки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един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от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неговите</w:t>
      </w:r>
      <w:proofErr w:type="spellEnd"/>
      <w:r w:rsidR="00A96B79" w:rsidRPr="00EA4D9E">
        <w:rPr>
          <w:szCs w:val="24"/>
        </w:rPr>
        <w:t xml:space="preserve"> </w:t>
      </w:r>
      <w:proofErr w:type="spellStart"/>
      <w:r w:rsidR="00A96B79" w:rsidRPr="00EA4D9E">
        <w:rPr>
          <w:szCs w:val="24"/>
        </w:rPr>
        <w:t>експерти</w:t>
      </w:r>
      <w:proofErr w:type="spellEnd"/>
      <w:r w:rsidRPr="00F049FA">
        <w:rPr>
          <w:szCs w:val="24"/>
        </w:rPr>
        <w:t xml:space="preserve"> – </w:t>
      </w:r>
      <w:r w:rsidRPr="00447D60">
        <w:rPr>
          <w:rFonts w:eastAsia="Calibri"/>
          <w:b/>
          <w:lang w:val="bg-BG"/>
        </w:rPr>
        <w:t>Приложение № 6</w:t>
      </w:r>
      <w:r w:rsidR="00A96B79" w:rsidRPr="00A96B79">
        <w:rPr>
          <w:b/>
          <w:szCs w:val="24"/>
          <w:lang w:val="bg-BG"/>
        </w:rPr>
        <w:t xml:space="preserve"> </w:t>
      </w:r>
      <w:r w:rsidR="00A96B79" w:rsidRPr="00D452E1">
        <w:rPr>
          <w:szCs w:val="24"/>
          <w:lang w:val="bg-BG"/>
        </w:rPr>
        <w:t>към публичната покана</w:t>
      </w:r>
      <w:r w:rsidR="00ED5B52">
        <w:rPr>
          <w:szCs w:val="24"/>
          <w:lang w:val="bg-BG"/>
        </w:rPr>
        <w:t>;</w:t>
      </w:r>
    </w:p>
    <w:p w14:paraId="7E6546E0" w14:textId="3F1256D1" w:rsidR="00ED5B52" w:rsidRDefault="00ED5B52" w:rsidP="00D757A8">
      <w:pPr>
        <w:ind w:right="-33" w:firstLine="709"/>
        <w:jc w:val="both"/>
        <w:rPr>
          <w:szCs w:val="24"/>
        </w:rPr>
      </w:pPr>
      <w:r w:rsidRPr="00D452E1">
        <w:rPr>
          <w:b/>
          <w:szCs w:val="24"/>
          <w:lang w:val="bg-BG"/>
        </w:rPr>
        <w:t>ж)</w:t>
      </w:r>
      <w:r>
        <w:rPr>
          <w:szCs w:val="24"/>
          <w:lang w:val="bg-BG"/>
        </w:rPr>
        <w:t xml:space="preserve"> </w:t>
      </w:r>
      <w:proofErr w:type="spellStart"/>
      <w:r w:rsidR="00DD56F9">
        <w:rPr>
          <w:szCs w:val="24"/>
        </w:rPr>
        <w:t>Д</w:t>
      </w:r>
      <w:r w:rsidR="00DD56F9" w:rsidRPr="00EA4D9E">
        <w:rPr>
          <w:szCs w:val="24"/>
        </w:rPr>
        <w:t>екларация</w:t>
      </w:r>
      <w:proofErr w:type="spellEnd"/>
      <w:r w:rsidR="00DD56F9" w:rsidRPr="00EA4D9E">
        <w:rPr>
          <w:szCs w:val="24"/>
        </w:rPr>
        <w:t xml:space="preserve"> </w:t>
      </w:r>
      <w:r w:rsidR="00DD56F9">
        <w:rPr>
          <w:szCs w:val="24"/>
          <w:lang w:val="en-US"/>
        </w:rPr>
        <w:t>(</w:t>
      </w:r>
      <w:r w:rsidR="00DD56F9">
        <w:rPr>
          <w:szCs w:val="24"/>
        </w:rPr>
        <w:t xml:space="preserve">в </w:t>
      </w:r>
      <w:proofErr w:type="spellStart"/>
      <w:r w:rsidR="00DD56F9">
        <w:rPr>
          <w:szCs w:val="24"/>
        </w:rPr>
        <w:t>свободен</w:t>
      </w:r>
      <w:proofErr w:type="spellEnd"/>
      <w:r w:rsidR="00DD56F9">
        <w:rPr>
          <w:szCs w:val="24"/>
        </w:rPr>
        <w:t xml:space="preserve"> </w:t>
      </w:r>
      <w:proofErr w:type="spellStart"/>
      <w:r w:rsidR="00DD56F9">
        <w:rPr>
          <w:szCs w:val="24"/>
        </w:rPr>
        <w:t>текст</w:t>
      </w:r>
      <w:proofErr w:type="spellEnd"/>
      <w:r w:rsidR="00DD56F9">
        <w:rPr>
          <w:szCs w:val="24"/>
        </w:rPr>
        <w:t xml:space="preserve">) </w:t>
      </w:r>
      <w:proofErr w:type="spellStart"/>
      <w:r w:rsidR="00DD56F9" w:rsidRPr="00EA4D9E">
        <w:rPr>
          <w:szCs w:val="24"/>
        </w:rPr>
        <w:t>за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ангажираност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по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изпълнението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на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обществената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поръчка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>
        <w:rPr>
          <w:szCs w:val="24"/>
        </w:rPr>
        <w:t>от</w:t>
      </w:r>
      <w:proofErr w:type="spellEnd"/>
      <w:r w:rsidR="00DD56F9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всеки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един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от</w:t>
      </w:r>
      <w:proofErr w:type="spellEnd"/>
      <w:r w:rsidR="00DD56F9" w:rsidRPr="00EA4D9E">
        <w:rPr>
          <w:szCs w:val="24"/>
        </w:rPr>
        <w:t xml:space="preserve"> </w:t>
      </w:r>
      <w:proofErr w:type="spellStart"/>
      <w:r w:rsidR="00DD56F9" w:rsidRPr="00EA4D9E">
        <w:rPr>
          <w:szCs w:val="24"/>
        </w:rPr>
        <w:t>експертите</w:t>
      </w:r>
      <w:proofErr w:type="spellEnd"/>
      <w:r w:rsidR="00DD56F9">
        <w:rPr>
          <w:szCs w:val="24"/>
        </w:rPr>
        <w:t>.</w:t>
      </w:r>
    </w:p>
    <w:p w14:paraId="0E5CF760" w14:textId="77777777" w:rsidR="00ED5B52" w:rsidRPr="00F049FA" w:rsidRDefault="00ED5B52" w:rsidP="00D757A8">
      <w:pPr>
        <w:ind w:right="-33" w:firstLine="709"/>
        <w:jc w:val="both"/>
        <w:rPr>
          <w:rFonts w:eastAsia="Calibri"/>
          <w:szCs w:val="24"/>
          <w:lang w:val="bg-BG"/>
        </w:rPr>
      </w:pPr>
    </w:p>
    <w:p w14:paraId="1F8AE0A3" w14:textId="6C583162" w:rsidR="00492247" w:rsidRPr="00B36035" w:rsidRDefault="00CC5F75" w:rsidP="00492247">
      <w:pPr>
        <w:ind w:firstLine="720"/>
        <w:jc w:val="both"/>
        <w:rPr>
          <w:rFonts w:eastAsia="Calibri"/>
          <w:szCs w:val="24"/>
          <w:lang w:val="bg-BG"/>
        </w:rPr>
      </w:pPr>
      <w:r>
        <w:rPr>
          <w:rFonts w:eastAsia="Calibri"/>
          <w:lang w:val="bg-BG"/>
        </w:rPr>
        <w:t>Срокът на валидност на офертата</w:t>
      </w:r>
      <w:r w:rsidR="00492247" w:rsidRPr="009E4194">
        <w:rPr>
          <w:rFonts w:eastAsia="Calibri"/>
          <w:b/>
          <w:lang w:val="bg-BG"/>
        </w:rPr>
        <w:t xml:space="preserve"> е 120</w:t>
      </w:r>
      <w:r w:rsidR="00447D60">
        <w:rPr>
          <w:rFonts w:eastAsia="Calibri"/>
          <w:b/>
          <w:snapToGrid w:val="0"/>
          <w:lang w:val="bg-BG"/>
        </w:rPr>
        <w:t xml:space="preserve"> (сто и </w:t>
      </w:r>
      <w:r w:rsidR="00492247" w:rsidRPr="009E4194">
        <w:rPr>
          <w:rFonts w:eastAsia="Calibri"/>
          <w:b/>
          <w:snapToGrid w:val="0"/>
          <w:lang w:val="bg-BG"/>
        </w:rPr>
        <w:t>двадесет) дни</w:t>
      </w:r>
      <w:r w:rsidR="00492247" w:rsidRPr="009E4194">
        <w:rPr>
          <w:rFonts w:eastAsia="Calibri"/>
          <w:snapToGrid w:val="0"/>
          <w:lang w:val="bg-BG"/>
        </w:rPr>
        <w:t xml:space="preserve">, </w:t>
      </w:r>
      <w:r w:rsidR="00492247" w:rsidRPr="009E4194">
        <w:rPr>
          <w:rFonts w:eastAsia="Calibri"/>
          <w:lang w:val="bg-BG"/>
        </w:rPr>
        <w:t>считано от деня, определен като краен срок за подаване на офертите.</w:t>
      </w:r>
    </w:p>
    <w:p w14:paraId="2DD8A0FC" w14:textId="77777777" w:rsidR="00492247" w:rsidRPr="00B36035" w:rsidRDefault="00492247" w:rsidP="00FC4753">
      <w:pPr>
        <w:ind w:right="-33" w:firstLine="709"/>
        <w:jc w:val="both"/>
        <w:rPr>
          <w:rFonts w:eastAsia="Calibri"/>
          <w:szCs w:val="24"/>
          <w:lang w:val="bg-BG"/>
        </w:rPr>
      </w:pPr>
      <w:r>
        <w:rPr>
          <w:rFonts w:eastAsia="Calibri"/>
          <w:b/>
          <w:szCs w:val="24"/>
          <w:lang w:val="bg-BG"/>
        </w:rPr>
        <w:t>1.1.</w:t>
      </w:r>
      <w:r w:rsidRPr="00B36035">
        <w:rPr>
          <w:rFonts w:eastAsia="Calibri"/>
          <w:b/>
          <w:szCs w:val="24"/>
          <w:lang w:val="bg-BG"/>
        </w:rPr>
        <w:t xml:space="preserve">2. </w:t>
      </w:r>
      <w:r w:rsidRPr="00B36035">
        <w:rPr>
          <w:rFonts w:eastAsia="Calibri"/>
          <w:szCs w:val="24"/>
          <w:lang w:val="bg-BG"/>
        </w:rPr>
        <w:t>Съдържанието на Офертата се представя в запечатан, непрозрачен плик.</w:t>
      </w:r>
    </w:p>
    <w:p w14:paraId="6AA4C03B" w14:textId="77777777" w:rsidR="00492247" w:rsidRPr="00B36035" w:rsidRDefault="00492247" w:rsidP="00492247">
      <w:pPr>
        <w:ind w:right="-33"/>
        <w:rPr>
          <w:rFonts w:eastAsia="Calibri"/>
          <w:sz w:val="16"/>
          <w:szCs w:val="16"/>
          <w:lang w:val="bg-BG"/>
        </w:rPr>
      </w:pPr>
    </w:p>
    <w:p w14:paraId="4D6F8BB9" w14:textId="77777777" w:rsidR="00492247" w:rsidRPr="00B36035" w:rsidRDefault="00492247" w:rsidP="00492247">
      <w:pPr>
        <w:ind w:right="-33" w:firstLine="708"/>
        <w:rPr>
          <w:rFonts w:eastAsia="Calibri"/>
          <w:b/>
          <w:szCs w:val="24"/>
          <w:lang w:val="bg-BG"/>
        </w:rPr>
      </w:pPr>
      <w:r w:rsidRPr="00B36035">
        <w:rPr>
          <w:rFonts w:eastAsia="Calibri"/>
          <w:b/>
          <w:szCs w:val="24"/>
          <w:lang w:val="bg-BG"/>
        </w:rPr>
        <w:t>1.2. Условия за допустимост на офертите:</w:t>
      </w:r>
    </w:p>
    <w:p w14:paraId="4B500E73" w14:textId="77777777" w:rsidR="00492247" w:rsidRPr="00B36035" w:rsidRDefault="00492247" w:rsidP="00492247">
      <w:pPr>
        <w:ind w:firstLine="708"/>
        <w:jc w:val="both"/>
        <w:rPr>
          <w:rFonts w:eastAsia="Calibri"/>
          <w:szCs w:val="24"/>
          <w:lang w:val="bg-BG"/>
        </w:rPr>
      </w:pPr>
      <w:r w:rsidRPr="00B36035">
        <w:rPr>
          <w:rFonts w:eastAsia="Calibri"/>
          <w:szCs w:val="24"/>
          <w:lang w:val="bg-BG"/>
        </w:rPr>
        <w:t>Не се разглежда оферта на участник, за която</w:t>
      </w:r>
      <w:r w:rsidRPr="00B36035">
        <w:rPr>
          <w:rFonts w:eastAsia="Calibri"/>
          <w:i/>
          <w:szCs w:val="24"/>
          <w:lang w:val="bg-BG"/>
        </w:rPr>
        <w:t xml:space="preserve"> </w:t>
      </w:r>
      <w:r w:rsidRPr="00B36035">
        <w:rPr>
          <w:rFonts w:eastAsia="Calibri"/>
          <w:szCs w:val="24"/>
          <w:lang w:val="bg-BG"/>
        </w:rPr>
        <w:t xml:space="preserve">е налице поне </w:t>
      </w:r>
      <w:r w:rsidR="00FC4753">
        <w:rPr>
          <w:rFonts w:eastAsia="Calibri"/>
          <w:szCs w:val="24"/>
          <w:lang w:val="bg-BG"/>
        </w:rPr>
        <w:t>едно от следните обстоятелства:</w:t>
      </w:r>
    </w:p>
    <w:p w14:paraId="59472E3D" w14:textId="77777777" w:rsidR="00492247" w:rsidRPr="00B36035" w:rsidRDefault="004033C6" w:rsidP="00492247">
      <w:pPr>
        <w:ind w:left="720"/>
        <w:jc w:val="both"/>
        <w:rPr>
          <w:rFonts w:eastAsia="Calibri"/>
          <w:szCs w:val="24"/>
          <w:lang w:val="bg-BG"/>
        </w:rPr>
      </w:pPr>
      <w:r>
        <w:rPr>
          <w:rFonts w:eastAsia="Calibri"/>
          <w:b/>
          <w:szCs w:val="24"/>
          <w:lang w:val="en-US"/>
        </w:rPr>
        <w:t>1.2.</w:t>
      </w:r>
      <w:r w:rsidR="00492247" w:rsidRPr="00B36035">
        <w:rPr>
          <w:rFonts w:eastAsia="Calibri"/>
          <w:b/>
          <w:szCs w:val="24"/>
          <w:lang w:val="bg-BG"/>
        </w:rPr>
        <w:t>1.</w:t>
      </w:r>
      <w:r w:rsidR="00492247" w:rsidRPr="00B36035">
        <w:rPr>
          <w:rFonts w:eastAsia="Calibri"/>
          <w:szCs w:val="24"/>
          <w:lang w:val="bg-BG"/>
        </w:rPr>
        <w:t xml:space="preserve"> Представената оферта е постъпила в</w:t>
      </w:r>
      <w:r w:rsidR="00FC4753">
        <w:rPr>
          <w:rFonts w:eastAsia="Calibri"/>
          <w:szCs w:val="24"/>
          <w:lang w:val="bg-BG"/>
        </w:rPr>
        <w:t xml:space="preserve"> </w:t>
      </w:r>
      <w:proofErr w:type="spellStart"/>
      <w:r w:rsidR="00FC4753">
        <w:rPr>
          <w:rFonts w:eastAsia="Calibri"/>
          <w:szCs w:val="24"/>
          <w:lang w:val="bg-BG"/>
        </w:rPr>
        <w:t>незапечатан</w:t>
      </w:r>
      <w:proofErr w:type="spellEnd"/>
      <w:r w:rsidR="00FC4753">
        <w:rPr>
          <w:rFonts w:eastAsia="Calibri"/>
          <w:szCs w:val="24"/>
          <w:lang w:val="bg-BG"/>
        </w:rPr>
        <w:t xml:space="preserve"> или прозрачен плик;</w:t>
      </w:r>
    </w:p>
    <w:p w14:paraId="1AC5B98C" w14:textId="77777777" w:rsidR="00492247" w:rsidRPr="00B36035" w:rsidRDefault="004033C6" w:rsidP="00492247">
      <w:pPr>
        <w:ind w:firstLine="720"/>
        <w:jc w:val="both"/>
        <w:rPr>
          <w:rFonts w:eastAsia="Calibri"/>
          <w:szCs w:val="24"/>
          <w:lang w:val="bg-BG"/>
        </w:rPr>
      </w:pPr>
      <w:r>
        <w:rPr>
          <w:rFonts w:eastAsia="Calibri"/>
          <w:b/>
          <w:szCs w:val="24"/>
          <w:lang w:val="en-US"/>
        </w:rPr>
        <w:t>1.2.</w:t>
      </w:r>
      <w:r w:rsidR="00492247" w:rsidRPr="00B36035">
        <w:rPr>
          <w:rFonts w:eastAsia="Calibri"/>
          <w:b/>
          <w:szCs w:val="24"/>
          <w:lang w:val="bg-BG"/>
        </w:rPr>
        <w:t>2.</w:t>
      </w:r>
      <w:r>
        <w:rPr>
          <w:rFonts w:eastAsia="Calibri"/>
          <w:szCs w:val="24"/>
          <w:lang w:val="bg-BG"/>
        </w:rPr>
        <w:t xml:space="preserve"> </w:t>
      </w:r>
      <w:r w:rsidR="00492247" w:rsidRPr="00B36035">
        <w:rPr>
          <w:rFonts w:eastAsia="Calibri"/>
          <w:szCs w:val="24"/>
          <w:lang w:val="bg-BG"/>
        </w:rPr>
        <w:t>Представената оферт</w:t>
      </w:r>
      <w:r w:rsidR="00FC4753">
        <w:rPr>
          <w:rFonts w:eastAsia="Calibri"/>
          <w:szCs w:val="24"/>
          <w:lang w:val="bg-BG"/>
        </w:rPr>
        <w:t>а е постъпила с нарушена цялост;</w:t>
      </w:r>
    </w:p>
    <w:p w14:paraId="2E6BEC1A" w14:textId="77777777" w:rsidR="00FC4753" w:rsidRDefault="004033C6" w:rsidP="00FC4753">
      <w:pPr>
        <w:ind w:firstLine="708"/>
        <w:jc w:val="both"/>
        <w:rPr>
          <w:rFonts w:eastAsia="Calibri"/>
          <w:szCs w:val="24"/>
          <w:lang w:val="bg-BG"/>
        </w:rPr>
      </w:pPr>
      <w:r>
        <w:rPr>
          <w:rFonts w:eastAsia="Calibri"/>
          <w:b/>
          <w:szCs w:val="24"/>
          <w:lang w:val="en-US"/>
        </w:rPr>
        <w:t>1.2.</w:t>
      </w:r>
      <w:r w:rsidR="00492247" w:rsidRPr="00B36035">
        <w:rPr>
          <w:rFonts w:eastAsia="Calibri"/>
          <w:b/>
          <w:szCs w:val="24"/>
          <w:lang w:val="bg-BG"/>
        </w:rPr>
        <w:t>3.</w:t>
      </w:r>
      <w:r>
        <w:rPr>
          <w:rFonts w:eastAsia="Calibri"/>
          <w:szCs w:val="24"/>
          <w:lang w:val="bg-BG"/>
        </w:rPr>
        <w:t xml:space="preserve"> </w:t>
      </w:r>
      <w:r w:rsidR="00492247" w:rsidRPr="00B36035">
        <w:rPr>
          <w:rFonts w:eastAsia="Calibri"/>
          <w:szCs w:val="24"/>
          <w:lang w:val="bg-BG"/>
        </w:rPr>
        <w:t>Представената оферта е постъпил</w:t>
      </w:r>
      <w:r w:rsidR="00FC4753">
        <w:rPr>
          <w:rFonts w:eastAsia="Calibri"/>
          <w:szCs w:val="24"/>
          <w:lang w:val="bg-BG"/>
        </w:rPr>
        <w:t>а след изтичане на крайния срок;</w:t>
      </w:r>
    </w:p>
    <w:p w14:paraId="7D4D7CC8" w14:textId="77777777" w:rsidR="00492247" w:rsidRPr="00B36035" w:rsidRDefault="00FC4753" w:rsidP="00FC4753">
      <w:pPr>
        <w:ind w:firstLine="708"/>
        <w:jc w:val="both"/>
        <w:rPr>
          <w:rFonts w:eastAsia="Calibri"/>
          <w:szCs w:val="24"/>
          <w:lang w:val="bg-BG"/>
        </w:rPr>
      </w:pPr>
      <w:r w:rsidRPr="00FC4753">
        <w:rPr>
          <w:rFonts w:eastAsia="Calibri"/>
          <w:b/>
          <w:szCs w:val="24"/>
          <w:lang w:val="en-US"/>
        </w:rPr>
        <w:t>1.2.</w:t>
      </w:r>
      <w:r w:rsidR="00492247" w:rsidRPr="00FC4753">
        <w:rPr>
          <w:rFonts w:eastAsia="Calibri"/>
          <w:b/>
          <w:szCs w:val="24"/>
          <w:lang w:val="en-US"/>
        </w:rPr>
        <w:t>4.</w:t>
      </w:r>
      <w:r w:rsidR="00492247" w:rsidRPr="00B36035">
        <w:rPr>
          <w:rFonts w:eastAsia="Calibri"/>
          <w:szCs w:val="24"/>
          <w:lang w:val="bg-BG"/>
        </w:rPr>
        <w:t xml:space="preserve"> Представената оферта не отговаря на чл. 101в от ЗОП и на предварително обявените „Изисквания за изпълнение на поръчката“ в </w:t>
      </w:r>
      <w:r w:rsidR="00492247" w:rsidRPr="00B36035">
        <w:rPr>
          <w:rFonts w:eastAsia="Calibri"/>
          <w:b/>
          <w:lang w:val="bg-BG"/>
        </w:rPr>
        <w:t>ПУБЛИЧНАТА ПОКАНА</w:t>
      </w:r>
      <w:r w:rsidR="00492247" w:rsidRPr="00B36035">
        <w:rPr>
          <w:rFonts w:eastAsia="Calibri"/>
          <w:lang w:val="bg-BG"/>
        </w:rPr>
        <w:t xml:space="preserve"> на Възложителя.</w:t>
      </w:r>
    </w:p>
    <w:p w14:paraId="20B8EE9B" w14:textId="77777777" w:rsidR="00492247" w:rsidRPr="00B36035" w:rsidRDefault="00492247" w:rsidP="00492247">
      <w:pPr>
        <w:tabs>
          <w:tab w:val="left" w:pos="-1620"/>
        </w:tabs>
        <w:jc w:val="both"/>
        <w:rPr>
          <w:rFonts w:eastAsia="Calibri"/>
          <w:szCs w:val="24"/>
          <w:lang w:val="bg-BG"/>
        </w:rPr>
      </w:pPr>
    </w:p>
    <w:p w14:paraId="71A68427" w14:textId="77777777" w:rsidR="00492247" w:rsidRPr="00B36035" w:rsidRDefault="00492247" w:rsidP="00354817">
      <w:pPr>
        <w:tabs>
          <w:tab w:val="left" w:pos="-1620"/>
        </w:tabs>
        <w:ind w:firstLine="709"/>
        <w:jc w:val="both"/>
        <w:rPr>
          <w:rFonts w:eastAsia="Calibri"/>
          <w:b/>
          <w:szCs w:val="24"/>
          <w:lang w:val="bg-BG"/>
        </w:rPr>
      </w:pPr>
      <w:r w:rsidRPr="00B36035">
        <w:rPr>
          <w:rFonts w:eastAsia="Calibri"/>
          <w:b/>
          <w:szCs w:val="24"/>
          <w:lang w:val="bg-BG"/>
        </w:rPr>
        <w:t>1.3. Гаранции</w:t>
      </w:r>
    </w:p>
    <w:p w14:paraId="5FEDFB9B" w14:textId="63D49607" w:rsidR="00492247" w:rsidRPr="00B36035" w:rsidRDefault="00ED68EF" w:rsidP="00492247">
      <w:pPr>
        <w:jc w:val="both"/>
        <w:rPr>
          <w:lang w:val="bg-BG"/>
        </w:rPr>
      </w:pPr>
      <w:proofErr w:type="spellStart"/>
      <w:r>
        <w:rPr>
          <w:szCs w:val="24"/>
        </w:rPr>
        <w:t>У</w:t>
      </w:r>
      <w:r w:rsidRPr="00EA4D9E">
        <w:rPr>
          <w:szCs w:val="24"/>
        </w:rPr>
        <w:t>частникът</w:t>
      </w:r>
      <w:proofErr w:type="spellEnd"/>
      <w:r w:rsidRPr="00EA4D9E">
        <w:rPr>
          <w:szCs w:val="24"/>
        </w:rPr>
        <w:t xml:space="preserve">, </w:t>
      </w:r>
      <w:proofErr w:type="spellStart"/>
      <w:r w:rsidRPr="00EA4D9E">
        <w:rPr>
          <w:szCs w:val="24"/>
        </w:rPr>
        <w:t>определен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за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изпълнител</w:t>
      </w:r>
      <w:proofErr w:type="spellEnd"/>
      <w:r w:rsidRPr="00EA4D9E">
        <w:rPr>
          <w:szCs w:val="24"/>
        </w:rPr>
        <w:t xml:space="preserve">, </w:t>
      </w:r>
      <w:proofErr w:type="spellStart"/>
      <w:r w:rsidRPr="00EA4D9E">
        <w:rPr>
          <w:szCs w:val="24"/>
        </w:rPr>
        <w:t>представя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гаранция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за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изпълнение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на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договора</w:t>
      </w:r>
      <w:proofErr w:type="spellEnd"/>
      <w:r w:rsidRPr="00EA4D9E">
        <w:rPr>
          <w:szCs w:val="24"/>
        </w:rPr>
        <w:t xml:space="preserve"> в </w:t>
      </w:r>
      <w:proofErr w:type="spellStart"/>
      <w:r w:rsidRPr="00EA4D9E">
        <w:rPr>
          <w:szCs w:val="24"/>
        </w:rPr>
        <w:t>размер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на</w:t>
      </w:r>
      <w:proofErr w:type="spellEnd"/>
      <w:r w:rsidRPr="00EA4D9E">
        <w:rPr>
          <w:szCs w:val="24"/>
        </w:rPr>
        <w:t xml:space="preserve"> </w:t>
      </w:r>
      <w:r w:rsidRPr="00EA4D9E">
        <w:rPr>
          <w:szCs w:val="24"/>
          <w:lang w:val="en-US"/>
        </w:rPr>
        <w:t>3</w:t>
      </w:r>
      <w:r w:rsidRPr="00EA4D9E">
        <w:rPr>
          <w:szCs w:val="24"/>
        </w:rPr>
        <w:t xml:space="preserve">% </w:t>
      </w:r>
      <w:proofErr w:type="spellStart"/>
      <w:r w:rsidRPr="00EA4D9E">
        <w:rPr>
          <w:szCs w:val="24"/>
        </w:rPr>
        <w:t>от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стойността</w:t>
      </w:r>
      <w:proofErr w:type="spellEnd"/>
      <w:r w:rsidRPr="00EA4D9E">
        <w:rPr>
          <w:szCs w:val="24"/>
        </w:rPr>
        <w:t xml:space="preserve"> </w:t>
      </w:r>
      <w:proofErr w:type="spellStart"/>
      <w:r>
        <w:rPr>
          <w:szCs w:val="24"/>
        </w:rPr>
        <w:t>му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без</w:t>
      </w:r>
      <w:proofErr w:type="spellEnd"/>
      <w:r w:rsidRPr="00EA4D9E">
        <w:rPr>
          <w:szCs w:val="24"/>
        </w:rPr>
        <w:t xml:space="preserve"> ДДС. </w:t>
      </w:r>
      <w:proofErr w:type="spellStart"/>
      <w:r w:rsidRPr="00EA4D9E">
        <w:rPr>
          <w:szCs w:val="24"/>
        </w:rPr>
        <w:t>Гаранцията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следва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да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бъде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представена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преди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сключване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на</w:t>
      </w:r>
      <w:proofErr w:type="spellEnd"/>
      <w:r w:rsidRPr="00EA4D9E">
        <w:rPr>
          <w:szCs w:val="24"/>
        </w:rPr>
        <w:t xml:space="preserve"> </w:t>
      </w:r>
      <w:proofErr w:type="spellStart"/>
      <w:r w:rsidRPr="00EA4D9E">
        <w:rPr>
          <w:szCs w:val="24"/>
        </w:rPr>
        <w:t>договора</w:t>
      </w:r>
      <w:proofErr w:type="spellEnd"/>
      <w:r w:rsidRPr="00EA4D9E">
        <w:rPr>
          <w:szCs w:val="24"/>
        </w:rPr>
        <w:t>.</w:t>
      </w:r>
      <w:bookmarkStart w:id="0" w:name="to_paragraph_id18616900"/>
      <w:bookmarkEnd w:id="0"/>
    </w:p>
    <w:p w14:paraId="455C05C6" w14:textId="77777777" w:rsidR="000109CA" w:rsidRDefault="000109CA" w:rsidP="00492247">
      <w:pPr>
        <w:ind w:firstLine="708"/>
        <w:jc w:val="both"/>
        <w:rPr>
          <w:b/>
          <w:szCs w:val="24"/>
          <w:lang w:val="bg-BG"/>
        </w:rPr>
      </w:pPr>
    </w:p>
    <w:p w14:paraId="47DA4DDD" w14:textId="77777777" w:rsidR="00492247" w:rsidRDefault="00492247" w:rsidP="00492247">
      <w:pPr>
        <w:ind w:firstLine="708"/>
        <w:jc w:val="both"/>
        <w:rPr>
          <w:rFonts w:eastAsia="Calibri"/>
          <w:b/>
          <w:szCs w:val="24"/>
          <w:lang w:val="bg-BG"/>
        </w:rPr>
      </w:pPr>
      <w:r>
        <w:rPr>
          <w:b/>
          <w:szCs w:val="24"/>
          <w:lang w:val="bg-BG"/>
        </w:rPr>
        <w:t>2</w:t>
      </w:r>
      <w:r w:rsidRPr="00B36035">
        <w:rPr>
          <w:b/>
          <w:szCs w:val="24"/>
          <w:lang w:val="bg-BG"/>
        </w:rPr>
        <w:t xml:space="preserve">. </w:t>
      </w:r>
      <w:r w:rsidRPr="00B36035">
        <w:rPr>
          <w:rFonts w:eastAsia="Calibri"/>
          <w:b/>
          <w:szCs w:val="24"/>
          <w:lang w:val="bg-BG"/>
        </w:rPr>
        <w:t>Изисквания към участниците:</w:t>
      </w:r>
    </w:p>
    <w:p w14:paraId="1CE9E7FC" w14:textId="77777777" w:rsidR="00492247" w:rsidRDefault="00492247" w:rsidP="00492247">
      <w:pPr>
        <w:ind w:firstLine="708"/>
        <w:jc w:val="both"/>
        <w:rPr>
          <w:rFonts w:eastAsia="Calibri"/>
          <w:b/>
          <w:szCs w:val="24"/>
          <w:lang w:val="bg-BG"/>
        </w:rPr>
      </w:pPr>
    </w:p>
    <w:p w14:paraId="54757A13" w14:textId="76E4014D" w:rsidR="00811565" w:rsidRPr="009E4194" w:rsidRDefault="0073086E" w:rsidP="00354817">
      <w:pPr>
        <w:spacing w:line="240" w:lineRule="atLeast"/>
        <w:ind w:firstLine="709"/>
        <w:jc w:val="both"/>
        <w:rPr>
          <w:szCs w:val="24"/>
          <w:lang w:val="bg-BG"/>
        </w:rPr>
      </w:pPr>
      <w:r w:rsidRPr="00354817">
        <w:rPr>
          <w:b/>
          <w:szCs w:val="24"/>
          <w:lang w:val="bg-BG"/>
        </w:rPr>
        <w:t>2.1.</w:t>
      </w:r>
      <w:r>
        <w:rPr>
          <w:szCs w:val="24"/>
          <w:lang w:val="bg-BG"/>
        </w:rPr>
        <w:t xml:space="preserve"> </w:t>
      </w:r>
      <w:proofErr w:type="spellStart"/>
      <w:r w:rsidR="00A536FD" w:rsidRPr="00392D62">
        <w:rPr>
          <w:szCs w:val="24"/>
        </w:rPr>
        <w:t>Участниците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да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разполагат</w:t>
      </w:r>
      <w:proofErr w:type="spellEnd"/>
      <w:r w:rsidR="00A536FD" w:rsidRPr="00392D62">
        <w:rPr>
          <w:szCs w:val="24"/>
        </w:rPr>
        <w:t xml:space="preserve"> с</w:t>
      </w:r>
      <w:r w:rsidR="00A536FD" w:rsidRPr="002B11DC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минимум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по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един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експерт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за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изпълнението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на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основните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дейности</w:t>
      </w:r>
      <w:proofErr w:type="spellEnd"/>
      <w:r w:rsidR="00A536FD" w:rsidRPr="00392D62">
        <w:rPr>
          <w:szCs w:val="24"/>
        </w:rPr>
        <w:t>,</w:t>
      </w:r>
      <w:r w:rsidR="00A536FD">
        <w:rPr>
          <w:szCs w:val="24"/>
        </w:rPr>
        <w:t xml:space="preserve"> </w:t>
      </w:r>
      <w:proofErr w:type="spellStart"/>
      <w:r w:rsidR="00A536FD">
        <w:rPr>
          <w:szCs w:val="24"/>
          <w:lang w:val="en-US"/>
        </w:rPr>
        <w:t>от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предмета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на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обществената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поръчка</w:t>
      </w:r>
      <w:proofErr w:type="spellEnd"/>
      <w:r w:rsidR="00A536FD" w:rsidRPr="00392D62">
        <w:rPr>
          <w:szCs w:val="24"/>
        </w:rPr>
        <w:t xml:space="preserve">, с </w:t>
      </w:r>
      <w:proofErr w:type="spellStart"/>
      <w:r w:rsidR="00A536FD" w:rsidRPr="00392D62">
        <w:rPr>
          <w:szCs w:val="24"/>
        </w:rPr>
        <w:t>квалификация</w:t>
      </w:r>
      <w:proofErr w:type="spellEnd"/>
      <w:r w:rsidR="00A536FD" w:rsidRPr="00392D62">
        <w:rPr>
          <w:szCs w:val="24"/>
        </w:rPr>
        <w:t xml:space="preserve"> и </w:t>
      </w:r>
      <w:proofErr w:type="spellStart"/>
      <w:r w:rsidR="00A536FD" w:rsidRPr="00392D62">
        <w:rPr>
          <w:szCs w:val="24"/>
        </w:rPr>
        <w:t>професионален</w:t>
      </w:r>
      <w:proofErr w:type="spellEnd"/>
      <w:r w:rsidR="00A536FD" w:rsidRPr="00392D62">
        <w:rPr>
          <w:szCs w:val="24"/>
        </w:rPr>
        <w:t xml:space="preserve"> </w:t>
      </w:r>
      <w:proofErr w:type="spellStart"/>
      <w:r w:rsidR="00A536FD" w:rsidRPr="00392D62">
        <w:rPr>
          <w:szCs w:val="24"/>
        </w:rPr>
        <w:t>опит</w:t>
      </w:r>
      <w:proofErr w:type="spellEnd"/>
      <w:r w:rsidR="00A536FD" w:rsidRPr="00392D62">
        <w:rPr>
          <w:szCs w:val="24"/>
        </w:rPr>
        <w:t>,</w:t>
      </w:r>
      <w:r w:rsidR="00A536FD">
        <w:rPr>
          <w:szCs w:val="24"/>
        </w:rPr>
        <w:t xml:space="preserve"> </w:t>
      </w:r>
      <w:proofErr w:type="spellStart"/>
      <w:r w:rsidR="00A536FD">
        <w:rPr>
          <w:szCs w:val="24"/>
        </w:rPr>
        <w:t>както</w:t>
      </w:r>
      <w:proofErr w:type="spellEnd"/>
      <w:r w:rsidR="00A536FD">
        <w:rPr>
          <w:szCs w:val="24"/>
        </w:rPr>
        <w:t xml:space="preserve"> </w:t>
      </w:r>
      <w:proofErr w:type="spellStart"/>
      <w:r w:rsidR="00A536FD">
        <w:rPr>
          <w:szCs w:val="24"/>
        </w:rPr>
        <w:t>следва</w:t>
      </w:r>
      <w:proofErr w:type="spellEnd"/>
      <w:r w:rsidR="00811565">
        <w:rPr>
          <w:szCs w:val="24"/>
          <w:lang w:val="bg-BG"/>
        </w:rPr>
        <w:t>:</w:t>
      </w:r>
      <w:r w:rsidR="00626D9B">
        <w:rPr>
          <w:szCs w:val="24"/>
          <w:lang w:val="bg-BG"/>
        </w:rPr>
        <w:t xml:space="preserve"> </w:t>
      </w:r>
    </w:p>
    <w:p w14:paraId="39D90857" w14:textId="2412ED8C" w:rsidR="00811565" w:rsidRPr="009E4194" w:rsidRDefault="006627D4" w:rsidP="00354817">
      <w:pPr>
        <w:ind w:firstLine="709"/>
        <w:jc w:val="both"/>
        <w:rPr>
          <w:lang w:val="bg-BG"/>
        </w:rPr>
      </w:pPr>
      <w:r>
        <w:rPr>
          <w:snapToGrid w:val="0"/>
          <w:lang w:val="bg-BG"/>
        </w:rPr>
        <w:t>а</w:t>
      </w:r>
      <w:r w:rsidR="009E4194">
        <w:rPr>
          <w:snapToGrid w:val="0"/>
          <w:lang w:val="en-US"/>
        </w:rPr>
        <w:t>)</w:t>
      </w:r>
      <w:r w:rsidR="00811565" w:rsidRPr="009E4194">
        <w:rPr>
          <w:snapToGrid w:val="0"/>
          <w:lang w:val="bg-BG"/>
        </w:rPr>
        <w:t xml:space="preserve"> </w:t>
      </w:r>
      <w:r w:rsidR="001F47FC" w:rsidRPr="001F47FC">
        <w:rPr>
          <w:snapToGrid w:val="0"/>
          <w:lang w:val="bg-BG"/>
        </w:rPr>
        <w:t xml:space="preserve">експерт с инженерно образование с опит </w:t>
      </w:r>
      <w:r w:rsidR="00174CDA">
        <w:rPr>
          <w:snapToGrid w:val="0"/>
          <w:lang w:val="bg-BG"/>
        </w:rPr>
        <w:t xml:space="preserve">в </w:t>
      </w:r>
      <w:r w:rsidR="008D16B2">
        <w:rPr>
          <w:snapToGrid w:val="0"/>
          <w:lang w:val="bg-BG"/>
        </w:rPr>
        <w:t xml:space="preserve">проектиране и/или </w:t>
      </w:r>
      <w:r w:rsidR="00174CDA">
        <w:rPr>
          <w:snapToGrid w:val="0"/>
          <w:lang w:val="bg-BG"/>
        </w:rPr>
        <w:t>организация и управление на железопътната инфраструктура</w:t>
      </w:r>
    </w:p>
    <w:p w14:paraId="5621B87D" w14:textId="052FD008" w:rsidR="00811565" w:rsidRPr="009E4194" w:rsidRDefault="006627D4" w:rsidP="00B11B00">
      <w:pPr>
        <w:spacing w:line="264" w:lineRule="auto"/>
        <w:ind w:firstLine="709"/>
        <w:jc w:val="both"/>
        <w:rPr>
          <w:lang w:val="bg-BG"/>
        </w:rPr>
      </w:pPr>
      <w:r>
        <w:rPr>
          <w:lang w:val="bg-BG"/>
        </w:rPr>
        <w:t>б</w:t>
      </w:r>
      <w:r w:rsidR="009E4194">
        <w:rPr>
          <w:lang w:val="en-US"/>
        </w:rPr>
        <w:t>)</w:t>
      </w:r>
      <w:r w:rsidR="00811565" w:rsidRPr="009E4194">
        <w:rPr>
          <w:lang w:val="bg-BG"/>
        </w:rPr>
        <w:t xml:space="preserve"> експерт </w:t>
      </w:r>
      <w:r w:rsidR="00626D9B">
        <w:rPr>
          <w:lang w:val="bg-BG"/>
        </w:rPr>
        <w:t>с юридическо образование</w:t>
      </w:r>
      <w:r w:rsidR="00811565" w:rsidRPr="009E4194">
        <w:rPr>
          <w:rFonts w:eastAsia="Calibri"/>
          <w:lang w:val="bg-BG"/>
        </w:rPr>
        <w:t xml:space="preserve"> с опит в предоставянето на консултантски услуги за изготвянето на концесионни анализи</w:t>
      </w:r>
      <w:r w:rsidR="00811565" w:rsidRPr="009E4194">
        <w:rPr>
          <w:lang w:val="bg-BG"/>
        </w:rPr>
        <w:t>;</w:t>
      </w:r>
    </w:p>
    <w:p w14:paraId="66AF66CE" w14:textId="164C70EA" w:rsidR="00811565" w:rsidRPr="009E4194" w:rsidRDefault="006627D4" w:rsidP="00354817">
      <w:pPr>
        <w:ind w:firstLine="709"/>
        <w:jc w:val="both"/>
        <w:rPr>
          <w:rFonts w:eastAsia="Calibri"/>
          <w:szCs w:val="24"/>
          <w:lang w:val="bg-BG"/>
        </w:rPr>
      </w:pPr>
      <w:r>
        <w:rPr>
          <w:lang w:val="bg-BG"/>
        </w:rPr>
        <w:t>в</w:t>
      </w:r>
      <w:r w:rsidR="009E4194">
        <w:rPr>
          <w:lang w:val="en-US"/>
        </w:rPr>
        <w:t>)</w:t>
      </w:r>
      <w:r w:rsidR="00811565" w:rsidRPr="009E4194">
        <w:rPr>
          <w:lang w:val="bg-BG"/>
        </w:rPr>
        <w:t xml:space="preserve"> експерт </w:t>
      </w:r>
      <w:r w:rsidR="00102B54" w:rsidRPr="009E4194">
        <w:rPr>
          <w:lang w:val="bg-BG"/>
        </w:rPr>
        <w:t xml:space="preserve">с икономическо образование с опит </w:t>
      </w:r>
      <w:r w:rsidR="0073086E" w:rsidRPr="009E4194">
        <w:rPr>
          <w:lang w:val="bg-BG"/>
        </w:rPr>
        <w:t xml:space="preserve">в </w:t>
      </w:r>
      <w:r w:rsidR="00102B54" w:rsidRPr="009E4194">
        <w:rPr>
          <w:lang w:val="bg-BG"/>
        </w:rPr>
        <w:t xml:space="preserve">изготвянето на </w:t>
      </w:r>
      <w:r w:rsidR="00811565" w:rsidRPr="009E4194">
        <w:rPr>
          <w:rFonts w:eastAsia="Calibri"/>
          <w:lang w:val="bg-BG"/>
        </w:rPr>
        <w:t>финансово-икономически концесионни анализи</w:t>
      </w:r>
      <w:r w:rsidR="00811565" w:rsidRPr="009E4194">
        <w:rPr>
          <w:rFonts w:eastAsia="Calibri"/>
          <w:szCs w:val="24"/>
          <w:lang w:val="bg-BG"/>
        </w:rPr>
        <w:t xml:space="preserve"> </w:t>
      </w:r>
      <w:r w:rsidR="00811565" w:rsidRPr="009E4194">
        <w:rPr>
          <w:rFonts w:eastAsia="Calibri"/>
          <w:lang w:val="bg-BG"/>
        </w:rPr>
        <w:t>и</w:t>
      </w:r>
      <w:r w:rsidR="00174CDA">
        <w:rPr>
          <w:rFonts w:eastAsia="Calibri"/>
          <w:lang w:val="bg-BG"/>
        </w:rPr>
        <w:t>/или</w:t>
      </w:r>
      <w:r w:rsidR="00811565" w:rsidRPr="009E4194">
        <w:rPr>
          <w:rFonts w:eastAsia="Calibri"/>
          <w:lang w:val="bg-BG"/>
        </w:rPr>
        <w:t xml:space="preserve"> </w:t>
      </w:r>
      <w:r w:rsidR="00174CDA">
        <w:rPr>
          <w:rFonts w:eastAsia="Calibri"/>
          <w:lang w:val="bg-BG"/>
        </w:rPr>
        <w:t>анализи на инвестиционни проекти</w:t>
      </w:r>
      <w:r w:rsidR="00174CDA">
        <w:rPr>
          <w:rFonts w:eastAsia="Calibri"/>
          <w:szCs w:val="24"/>
          <w:lang w:val="bg-BG"/>
        </w:rPr>
        <w:t xml:space="preserve"> и/или разработване на </w:t>
      </w:r>
      <w:r w:rsidR="00811565" w:rsidRPr="009E4194">
        <w:rPr>
          <w:rFonts w:eastAsia="Calibri"/>
          <w:szCs w:val="24"/>
          <w:lang w:val="bg-BG"/>
        </w:rPr>
        <w:t>финансов</w:t>
      </w:r>
      <w:r w:rsidR="00174CDA">
        <w:rPr>
          <w:rFonts w:eastAsia="Calibri"/>
          <w:szCs w:val="24"/>
          <w:lang w:val="bg-BG"/>
        </w:rPr>
        <w:t>и</w:t>
      </w:r>
      <w:r w:rsidR="00811565" w:rsidRPr="009E4194">
        <w:rPr>
          <w:rFonts w:eastAsia="Calibri"/>
          <w:szCs w:val="24"/>
          <w:lang w:val="bg-BG"/>
        </w:rPr>
        <w:t xml:space="preserve"> модел</w:t>
      </w:r>
      <w:r w:rsidR="00174CDA">
        <w:rPr>
          <w:rFonts w:eastAsia="Calibri"/>
          <w:szCs w:val="24"/>
          <w:lang w:val="bg-BG"/>
        </w:rPr>
        <w:t>и</w:t>
      </w:r>
      <w:r w:rsidR="00811565" w:rsidRPr="009E4194">
        <w:rPr>
          <w:rFonts w:eastAsia="Calibri"/>
          <w:szCs w:val="24"/>
          <w:lang w:val="bg-BG"/>
        </w:rPr>
        <w:t xml:space="preserve"> и</w:t>
      </w:r>
      <w:r w:rsidR="00174CDA">
        <w:rPr>
          <w:rFonts w:eastAsia="Calibri"/>
          <w:szCs w:val="24"/>
          <w:lang w:val="bg-BG"/>
        </w:rPr>
        <w:t>/или</w:t>
      </w:r>
      <w:r w:rsidR="00811565" w:rsidRPr="009E4194">
        <w:rPr>
          <w:rFonts w:eastAsia="Calibri"/>
          <w:szCs w:val="24"/>
          <w:lang w:val="bg-BG"/>
        </w:rPr>
        <w:t xml:space="preserve"> оценка на ефективността на проект</w:t>
      </w:r>
      <w:r w:rsidR="00174CDA">
        <w:rPr>
          <w:rFonts w:eastAsia="Calibri"/>
          <w:szCs w:val="24"/>
          <w:lang w:val="bg-BG"/>
        </w:rPr>
        <w:t>и</w:t>
      </w:r>
      <w:r w:rsidR="00811565" w:rsidRPr="009E4194">
        <w:rPr>
          <w:rFonts w:eastAsia="Calibri"/>
          <w:szCs w:val="24"/>
          <w:lang w:val="bg-BG"/>
        </w:rPr>
        <w:t>;</w:t>
      </w:r>
    </w:p>
    <w:p w14:paraId="7207CD0B" w14:textId="0D9488B8" w:rsidR="00102B54" w:rsidRPr="009E4194" w:rsidRDefault="006627D4" w:rsidP="00354817">
      <w:pPr>
        <w:ind w:firstLine="709"/>
        <w:jc w:val="both"/>
        <w:rPr>
          <w:rFonts w:eastAsia="Calibri"/>
          <w:szCs w:val="24"/>
          <w:lang w:val="bg-BG"/>
        </w:rPr>
      </w:pPr>
      <w:r>
        <w:rPr>
          <w:lang w:val="bg-BG"/>
        </w:rPr>
        <w:t>г</w:t>
      </w:r>
      <w:r w:rsidR="009E4194">
        <w:rPr>
          <w:lang w:val="en-US"/>
        </w:rPr>
        <w:t>)</w:t>
      </w:r>
      <w:r w:rsidR="00102B54" w:rsidRPr="009E4194">
        <w:rPr>
          <w:lang w:val="bg-BG"/>
        </w:rPr>
        <w:t xml:space="preserve"> експерт </w:t>
      </w:r>
      <w:r w:rsidR="0073086E" w:rsidRPr="009E4194">
        <w:rPr>
          <w:lang w:val="bg-BG"/>
        </w:rPr>
        <w:t>с опит в</w:t>
      </w:r>
      <w:r w:rsidR="00102B54" w:rsidRPr="009E4194">
        <w:rPr>
          <w:lang w:val="bg-BG"/>
        </w:rPr>
        <w:t xml:space="preserve"> изготвяне на екологични оценки и </w:t>
      </w:r>
      <w:r w:rsidR="00102B54" w:rsidRPr="009E4194">
        <w:rPr>
          <w:rFonts w:eastAsia="Calibri"/>
          <w:lang w:val="bg-BG"/>
        </w:rPr>
        <w:t>анализи</w:t>
      </w:r>
      <w:r w:rsidR="0073086E" w:rsidRPr="009E4194">
        <w:rPr>
          <w:rFonts w:eastAsia="Calibri"/>
          <w:lang w:val="bg-BG"/>
        </w:rPr>
        <w:t>.</w:t>
      </w:r>
    </w:p>
    <w:p w14:paraId="30520187" w14:textId="77777777" w:rsidR="00492247" w:rsidRPr="009E4194" w:rsidRDefault="00492247" w:rsidP="00354817">
      <w:pPr>
        <w:spacing w:line="240" w:lineRule="atLeast"/>
        <w:ind w:firstLine="709"/>
        <w:jc w:val="both"/>
        <w:rPr>
          <w:szCs w:val="24"/>
          <w:lang w:val="bg-BG"/>
        </w:rPr>
      </w:pPr>
    </w:p>
    <w:p w14:paraId="55116C7C" w14:textId="4245D20F" w:rsidR="00492247" w:rsidRPr="00366155" w:rsidRDefault="002E4293" w:rsidP="00354817">
      <w:pPr>
        <w:ind w:firstLine="709"/>
        <w:jc w:val="both"/>
        <w:rPr>
          <w:lang w:val="bg-BG"/>
        </w:rPr>
      </w:pPr>
      <w:r w:rsidRPr="00D452E1">
        <w:rPr>
          <w:b/>
          <w:lang w:val="bg-BG"/>
        </w:rPr>
        <w:t>2.2</w:t>
      </w:r>
      <w:r w:rsidR="006627D4" w:rsidRPr="00D452E1">
        <w:rPr>
          <w:b/>
          <w:lang w:val="bg-BG"/>
        </w:rPr>
        <w:t>.</w:t>
      </w:r>
      <w:r>
        <w:rPr>
          <w:lang w:val="bg-BG"/>
        </w:rPr>
        <w:t xml:space="preserve"> </w:t>
      </w:r>
      <w:proofErr w:type="spellStart"/>
      <w:r w:rsidRPr="00944ED1">
        <w:rPr>
          <w:szCs w:val="24"/>
        </w:rPr>
        <w:t>Участниците</w:t>
      </w:r>
      <w:proofErr w:type="spellEnd"/>
      <w:r w:rsidRPr="00944ED1">
        <w:rPr>
          <w:szCs w:val="24"/>
        </w:rPr>
        <w:t xml:space="preserve"> </w:t>
      </w:r>
      <w:proofErr w:type="spellStart"/>
      <w:r w:rsidRPr="00944ED1">
        <w:rPr>
          <w:szCs w:val="24"/>
        </w:rPr>
        <w:t>доказват</w:t>
      </w:r>
      <w:proofErr w:type="spellEnd"/>
      <w:r w:rsidRPr="00944ED1">
        <w:rPr>
          <w:szCs w:val="24"/>
        </w:rPr>
        <w:t xml:space="preserve"> </w:t>
      </w:r>
      <w:proofErr w:type="spellStart"/>
      <w:r w:rsidRPr="00944ED1">
        <w:rPr>
          <w:szCs w:val="24"/>
        </w:rPr>
        <w:t>изпълнението</w:t>
      </w:r>
      <w:proofErr w:type="spellEnd"/>
      <w:r w:rsidRPr="00944ED1">
        <w:rPr>
          <w:szCs w:val="24"/>
        </w:rPr>
        <w:t xml:space="preserve"> </w:t>
      </w:r>
      <w:proofErr w:type="spellStart"/>
      <w:r w:rsidRPr="00944ED1">
        <w:rPr>
          <w:szCs w:val="24"/>
        </w:rPr>
        <w:t>на</w:t>
      </w:r>
      <w:proofErr w:type="spellEnd"/>
      <w:r w:rsidRPr="00944ED1">
        <w:rPr>
          <w:szCs w:val="24"/>
        </w:rPr>
        <w:t xml:space="preserve"> </w:t>
      </w:r>
      <w:proofErr w:type="spellStart"/>
      <w:r w:rsidRPr="00944ED1">
        <w:rPr>
          <w:szCs w:val="24"/>
        </w:rPr>
        <w:t>посочените</w:t>
      </w:r>
      <w:proofErr w:type="spellEnd"/>
      <w:r w:rsidRPr="00944ED1">
        <w:rPr>
          <w:szCs w:val="24"/>
        </w:rPr>
        <w:t xml:space="preserve"> в т. </w:t>
      </w:r>
      <w:r>
        <w:rPr>
          <w:szCs w:val="24"/>
          <w:lang w:val="bg-BG"/>
        </w:rPr>
        <w:t>2.</w:t>
      </w:r>
      <w:r w:rsidRPr="00944ED1">
        <w:rPr>
          <w:szCs w:val="24"/>
        </w:rPr>
        <w:t xml:space="preserve">1. </w:t>
      </w:r>
      <w:r w:rsidRPr="00D452E1">
        <w:rPr>
          <w:szCs w:val="24"/>
          <w:lang w:val="bg-BG"/>
        </w:rPr>
        <w:t>изисквания</w:t>
      </w:r>
      <w:r w:rsidRPr="00944ED1">
        <w:rPr>
          <w:szCs w:val="24"/>
        </w:rPr>
        <w:t xml:space="preserve"> с </w:t>
      </w:r>
      <w:proofErr w:type="spellStart"/>
      <w:r w:rsidRPr="00944ED1">
        <w:rPr>
          <w:szCs w:val="24"/>
        </w:rPr>
        <w:t>представяне</w:t>
      </w:r>
      <w:proofErr w:type="spellEnd"/>
      <w:r w:rsidRPr="00944ED1">
        <w:rPr>
          <w:szCs w:val="24"/>
        </w:rPr>
        <w:t xml:space="preserve"> </w:t>
      </w:r>
      <w:proofErr w:type="spellStart"/>
      <w:r w:rsidRPr="00CA401D">
        <w:rPr>
          <w:szCs w:val="24"/>
        </w:rPr>
        <w:t>към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офертата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си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на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списък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по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образец</w:t>
      </w:r>
      <w:proofErr w:type="spellEnd"/>
      <w:r w:rsidRPr="00CA401D">
        <w:rPr>
          <w:szCs w:val="24"/>
        </w:rPr>
        <w:t xml:space="preserve"> (</w:t>
      </w:r>
      <w:proofErr w:type="spellStart"/>
      <w:r w:rsidRPr="00CA401D">
        <w:rPr>
          <w:szCs w:val="24"/>
        </w:rPr>
        <w:t>Приложение</w:t>
      </w:r>
      <w:proofErr w:type="spellEnd"/>
      <w:r w:rsidRPr="00CA401D">
        <w:rPr>
          <w:szCs w:val="24"/>
        </w:rPr>
        <w:t xml:space="preserve"> № 5) с </w:t>
      </w:r>
      <w:proofErr w:type="spellStart"/>
      <w:r w:rsidRPr="00CA401D">
        <w:rPr>
          <w:szCs w:val="24"/>
        </w:rPr>
        <w:t>посочване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на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образованието</w:t>
      </w:r>
      <w:proofErr w:type="spellEnd"/>
      <w:r w:rsidRPr="00CA401D">
        <w:rPr>
          <w:szCs w:val="24"/>
        </w:rPr>
        <w:t xml:space="preserve">, </w:t>
      </w:r>
      <w:proofErr w:type="spellStart"/>
      <w:r w:rsidRPr="00CA401D">
        <w:rPr>
          <w:szCs w:val="24"/>
        </w:rPr>
        <w:t>професионалния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опит</w:t>
      </w:r>
      <w:proofErr w:type="spellEnd"/>
      <w:r w:rsidRPr="00CA401D">
        <w:rPr>
          <w:szCs w:val="24"/>
        </w:rPr>
        <w:t xml:space="preserve"> и </w:t>
      </w:r>
      <w:proofErr w:type="spellStart"/>
      <w:r w:rsidRPr="00CA401D">
        <w:rPr>
          <w:szCs w:val="24"/>
        </w:rPr>
        <w:t>квалификация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на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лицата</w:t>
      </w:r>
      <w:proofErr w:type="spellEnd"/>
      <w:r w:rsidRPr="00CA401D">
        <w:rPr>
          <w:szCs w:val="24"/>
        </w:rPr>
        <w:t xml:space="preserve">, </w:t>
      </w:r>
      <w:proofErr w:type="spellStart"/>
      <w:r w:rsidRPr="00CA401D">
        <w:rPr>
          <w:szCs w:val="24"/>
        </w:rPr>
        <w:t>които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отговарят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за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извършването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на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услугата</w:t>
      </w:r>
      <w:proofErr w:type="spellEnd"/>
      <w:r w:rsidRPr="00CA401D">
        <w:rPr>
          <w:szCs w:val="24"/>
        </w:rPr>
        <w:t xml:space="preserve"> (</w:t>
      </w:r>
      <w:proofErr w:type="spellStart"/>
      <w:r w:rsidRPr="00CA401D">
        <w:rPr>
          <w:szCs w:val="24"/>
        </w:rPr>
        <w:t>екипа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от</w:t>
      </w:r>
      <w:proofErr w:type="spellEnd"/>
      <w:r w:rsidRPr="00CA401D">
        <w:rPr>
          <w:szCs w:val="24"/>
        </w:rPr>
        <w:t xml:space="preserve"> </w:t>
      </w:r>
      <w:proofErr w:type="spellStart"/>
      <w:r w:rsidRPr="00CA401D">
        <w:rPr>
          <w:szCs w:val="24"/>
        </w:rPr>
        <w:t>експерти</w:t>
      </w:r>
      <w:proofErr w:type="spellEnd"/>
      <w:r w:rsidRPr="00CA401D">
        <w:rPr>
          <w:szCs w:val="24"/>
        </w:rPr>
        <w:t>).</w:t>
      </w:r>
    </w:p>
    <w:p w14:paraId="187BC616" w14:textId="77777777" w:rsidR="00492247" w:rsidRPr="00B36035" w:rsidRDefault="00492247" w:rsidP="00354817">
      <w:pPr>
        <w:ind w:firstLine="709"/>
        <w:jc w:val="both"/>
        <w:rPr>
          <w:rFonts w:eastAsia="Calibri"/>
          <w:szCs w:val="24"/>
          <w:lang w:val="bg-BG"/>
        </w:rPr>
      </w:pPr>
    </w:p>
    <w:p w14:paraId="5F6B0931" w14:textId="77777777" w:rsidR="00492247" w:rsidRPr="00B36035" w:rsidRDefault="00492247" w:rsidP="00354817">
      <w:pPr>
        <w:spacing w:line="264" w:lineRule="auto"/>
        <w:ind w:firstLine="709"/>
        <w:jc w:val="both"/>
        <w:rPr>
          <w:lang w:val="bg-BG"/>
        </w:rPr>
      </w:pPr>
      <w:r w:rsidRPr="00B36035">
        <w:rPr>
          <w:lang w:val="bg-BG"/>
        </w:rPr>
        <w:t>В случай, че участникът е обединение, което не е юридическо лице, изискванията се отнасят за обединението като цяло.</w:t>
      </w:r>
    </w:p>
    <w:p w14:paraId="284C766B" w14:textId="77777777" w:rsidR="00492247" w:rsidRPr="00B36035" w:rsidRDefault="00492247" w:rsidP="00354817">
      <w:pPr>
        <w:ind w:right="22" w:firstLine="709"/>
        <w:jc w:val="both"/>
        <w:rPr>
          <w:rFonts w:eastAsia="Calibri"/>
          <w:b/>
          <w:lang w:val="bg-BG"/>
        </w:rPr>
      </w:pPr>
    </w:p>
    <w:p w14:paraId="1867A3A4" w14:textId="022CF5A3" w:rsidR="00492247" w:rsidRDefault="00492247" w:rsidP="00354817">
      <w:pPr>
        <w:ind w:right="22" w:firstLine="709"/>
        <w:jc w:val="both"/>
        <w:rPr>
          <w:rFonts w:eastAsia="Calibri"/>
          <w:lang w:val="bg-BG"/>
        </w:rPr>
      </w:pPr>
      <w:r w:rsidRPr="00354817">
        <w:rPr>
          <w:b/>
          <w:szCs w:val="24"/>
          <w:lang w:val="bg-BG"/>
        </w:rPr>
        <w:t>2.</w:t>
      </w:r>
      <w:r w:rsidR="002E4293">
        <w:rPr>
          <w:b/>
          <w:szCs w:val="24"/>
          <w:lang w:val="bg-BG"/>
        </w:rPr>
        <w:t>3</w:t>
      </w:r>
      <w:r w:rsidRPr="00354817">
        <w:rPr>
          <w:b/>
          <w:szCs w:val="24"/>
          <w:lang w:val="bg-BG"/>
        </w:rPr>
        <w:t>.</w:t>
      </w:r>
      <w:r w:rsidRPr="00B36035">
        <w:rPr>
          <w:rFonts w:eastAsia="Calibri"/>
          <w:lang w:val="bg-BG"/>
        </w:rPr>
        <w:t xml:space="preserve"> За доказване на </w:t>
      </w:r>
      <w:r w:rsidR="008A27AE" w:rsidRPr="008A27AE">
        <w:rPr>
          <w:rFonts w:eastAsia="Calibri"/>
          <w:lang w:val="bg-BG"/>
        </w:rPr>
        <w:t>образованието, професионалната квалификация и професионалния опит</w:t>
      </w:r>
      <w:r w:rsidRPr="00B36035">
        <w:rPr>
          <w:rFonts w:eastAsia="Calibri"/>
          <w:lang w:val="bg-BG"/>
        </w:rPr>
        <w:t xml:space="preserve">, </w:t>
      </w:r>
      <w:r w:rsidR="0073086E">
        <w:rPr>
          <w:rFonts w:eastAsia="Calibri"/>
          <w:lang w:val="bg-BG"/>
        </w:rPr>
        <w:t>в</w:t>
      </w:r>
      <w:r w:rsidRPr="00B36035">
        <w:rPr>
          <w:rFonts w:eastAsia="Calibri"/>
          <w:lang w:val="bg-BG"/>
        </w:rPr>
        <w:t xml:space="preserve"> списъка по т. </w:t>
      </w:r>
      <w:r>
        <w:rPr>
          <w:rFonts w:eastAsia="Calibri"/>
          <w:lang w:val="bg-BG"/>
        </w:rPr>
        <w:t>2.</w:t>
      </w:r>
      <w:r w:rsidR="002E4293">
        <w:rPr>
          <w:rFonts w:eastAsia="Calibri"/>
          <w:lang w:val="bg-BG"/>
        </w:rPr>
        <w:t>2</w:t>
      </w:r>
      <w:r w:rsidR="006627D4">
        <w:rPr>
          <w:rFonts w:eastAsia="Calibri"/>
          <w:lang w:val="bg-BG"/>
        </w:rPr>
        <w:t>.</w:t>
      </w:r>
      <w:r w:rsidR="002E4293" w:rsidRPr="00B36035">
        <w:rPr>
          <w:rFonts w:eastAsia="Calibri"/>
          <w:lang w:val="bg-BG"/>
        </w:rPr>
        <w:t xml:space="preserve"> </w:t>
      </w:r>
      <w:proofErr w:type="spellStart"/>
      <w:r w:rsidR="006627D4">
        <w:rPr>
          <w:szCs w:val="24"/>
        </w:rPr>
        <w:t>за</w:t>
      </w:r>
      <w:proofErr w:type="spellEnd"/>
      <w:r w:rsidR="006627D4" w:rsidRPr="00392D62">
        <w:rPr>
          <w:szCs w:val="24"/>
        </w:rPr>
        <w:t xml:space="preserve"> </w:t>
      </w:r>
      <w:proofErr w:type="spellStart"/>
      <w:r w:rsidR="006627D4" w:rsidRPr="00392D62">
        <w:rPr>
          <w:szCs w:val="24"/>
        </w:rPr>
        <w:t>всеки</w:t>
      </w:r>
      <w:proofErr w:type="spellEnd"/>
      <w:r w:rsidR="006627D4" w:rsidRPr="00392D62">
        <w:rPr>
          <w:szCs w:val="24"/>
        </w:rPr>
        <w:t xml:space="preserve"> </w:t>
      </w:r>
      <w:proofErr w:type="spellStart"/>
      <w:r w:rsidR="006627D4" w:rsidRPr="00392D62">
        <w:rPr>
          <w:szCs w:val="24"/>
        </w:rPr>
        <w:t>член</w:t>
      </w:r>
      <w:proofErr w:type="spellEnd"/>
      <w:r w:rsidR="006627D4" w:rsidRPr="00392D62">
        <w:rPr>
          <w:szCs w:val="24"/>
        </w:rPr>
        <w:t xml:space="preserve"> </w:t>
      </w:r>
      <w:proofErr w:type="spellStart"/>
      <w:r w:rsidR="006627D4" w:rsidRPr="00392D62">
        <w:rPr>
          <w:szCs w:val="24"/>
        </w:rPr>
        <w:t>от</w:t>
      </w:r>
      <w:proofErr w:type="spellEnd"/>
      <w:r w:rsidR="006627D4" w:rsidRPr="00392D62">
        <w:rPr>
          <w:szCs w:val="24"/>
        </w:rPr>
        <w:t xml:space="preserve"> </w:t>
      </w:r>
      <w:proofErr w:type="spellStart"/>
      <w:r w:rsidR="006627D4" w:rsidRPr="00392D62">
        <w:rPr>
          <w:szCs w:val="24"/>
        </w:rPr>
        <w:t>екипа</w:t>
      </w:r>
      <w:proofErr w:type="spellEnd"/>
      <w:r w:rsidR="006627D4" w:rsidRPr="00392D62">
        <w:rPr>
          <w:szCs w:val="24"/>
        </w:rPr>
        <w:t xml:space="preserve"> </w:t>
      </w:r>
      <w:proofErr w:type="spellStart"/>
      <w:r w:rsidR="006627D4">
        <w:rPr>
          <w:szCs w:val="24"/>
        </w:rPr>
        <w:t>на</w:t>
      </w:r>
      <w:proofErr w:type="spellEnd"/>
      <w:r w:rsidR="006627D4">
        <w:rPr>
          <w:szCs w:val="24"/>
        </w:rPr>
        <w:t xml:space="preserve"> </w:t>
      </w:r>
      <w:proofErr w:type="spellStart"/>
      <w:r w:rsidR="006627D4">
        <w:rPr>
          <w:szCs w:val="24"/>
        </w:rPr>
        <w:t>участника</w:t>
      </w:r>
      <w:proofErr w:type="spellEnd"/>
      <w:r w:rsidR="006627D4" w:rsidRPr="00392D62">
        <w:rPr>
          <w:szCs w:val="24"/>
        </w:rPr>
        <w:t xml:space="preserve"> </w:t>
      </w:r>
      <w:r w:rsidRPr="00B36035">
        <w:rPr>
          <w:rFonts w:eastAsia="Calibri"/>
          <w:lang w:val="bg-BG"/>
        </w:rPr>
        <w:t xml:space="preserve">се </w:t>
      </w:r>
      <w:r>
        <w:rPr>
          <w:rFonts w:eastAsia="Calibri"/>
          <w:lang w:val="bg-BG"/>
        </w:rPr>
        <w:t>посочват</w:t>
      </w:r>
      <w:r w:rsidR="00354817">
        <w:rPr>
          <w:rFonts w:eastAsia="Calibri"/>
          <w:lang w:val="bg-BG"/>
        </w:rPr>
        <w:t>:</w:t>
      </w:r>
    </w:p>
    <w:p w14:paraId="5AFD89F7" w14:textId="77777777" w:rsidR="00492247" w:rsidRPr="00B36035" w:rsidRDefault="00492247" w:rsidP="00354817">
      <w:pPr>
        <w:tabs>
          <w:tab w:val="left" w:pos="709"/>
          <w:tab w:val="left" w:pos="8820"/>
        </w:tabs>
        <w:ind w:right="22" w:firstLine="709"/>
        <w:jc w:val="both"/>
        <w:rPr>
          <w:rFonts w:eastAsia="Calibri"/>
          <w:lang w:val="bg-BG"/>
        </w:rPr>
      </w:pPr>
      <w:r w:rsidRPr="00B36035">
        <w:rPr>
          <w:rFonts w:eastAsia="Calibri"/>
          <w:lang w:val="bg-BG"/>
        </w:rPr>
        <w:t xml:space="preserve">а) </w:t>
      </w:r>
      <w:r>
        <w:rPr>
          <w:rFonts w:eastAsia="Calibri"/>
          <w:lang w:val="bg-BG"/>
        </w:rPr>
        <w:t>номер</w:t>
      </w:r>
      <w:r w:rsidRPr="00B36035">
        <w:rPr>
          <w:rFonts w:eastAsia="Calibri"/>
          <w:lang w:val="bg-BG"/>
        </w:rPr>
        <w:t xml:space="preserve"> на дипломи за завършено висше образование с придобита образователна степен </w:t>
      </w:r>
      <w:r w:rsidRPr="00B36035">
        <w:rPr>
          <w:szCs w:val="24"/>
          <w:lang w:val="bg-BG"/>
        </w:rPr>
        <w:t>„</w:t>
      </w:r>
      <w:r w:rsidRPr="00B36035">
        <w:rPr>
          <w:rFonts w:eastAsia="Calibri"/>
          <w:lang w:val="bg-BG"/>
        </w:rPr>
        <w:t>магистър”</w:t>
      </w:r>
      <w:r>
        <w:rPr>
          <w:rFonts w:eastAsia="Calibri"/>
          <w:lang w:val="bg-BG"/>
        </w:rPr>
        <w:t xml:space="preserve">, дата на издаване, учебно заведение, както и посочване на </w:t>
      </w:r>
      <w:r w:rsidRPr="00B36035">
        <w:rPr>
          <w:rFonts w:eastAsia="Calibri"/>
          <w:lang w:val="bg-BG"/>
        </w:rPr>
        <w:t xml:space="preserve"> съответните удостоверения</w:t>
      </w:r>
      <w:r w:rsidR="008A27AE">
        <w:rPr>
          <w:rFonts w:eastAsia="Calibri"/>
          <w:lang w:val="bg-BG"/>
        </w:rPr>
        <w:t xml:space="preserve"> или други документи</w:t>
      </w:r>
      <w:r w:rsidRPr="00B36035">
        <w:rPr>
          <w:rFonts w:eastAsia="Calibri"/>
          <w:lang w:val="bg-BG"/>
        </w:rPr>
        <w:t xml:space="preserve">, необходими за упражняване на професията; </w:t>
      </w:r>
    </w:p>
    <w:p w14:paraId="4BA2BC32" w14:textId="77777777" w:rsidR="00492247" w:rsidRPr="00B36035" w:rsidRDefault="00492247" w:rsidP="00354817">
      <w:pPr>
        <w:tabs>
          <w:tab w:val="left" w:pos="709"/>
          <w:tab w:val="left" w:pos="1560"/>
        </w:tabs>
        <w:ind w:right="22" w:firstLine="709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б</w:t>
      </w:r>
      <w:r w:rsidRPr="00B36035">
        <w:rPr>
          <w:rFonts w:eastAsia="Calibri"/>
          <w:lang w:val="bg-BG"/>
        </w:rPr>
        <w:t>) сертификати, удостоверения и др.</w:t>
      </w:r>
      <w:r>
        <w:rPr>
          <w:rFonts w:eastAsia="Calibri"/>
          <w:lang w:val="bg-BG"/>
        </w:rPr>
        <w:t xml:space="preserve"> за придобита допълнителна квалификация,</w:t>
      </w:r>
      <w:r w:rsidRPr="00B36035">
        <w:rPr>
          <w:rFonts w:eastAsia="Calibri"/>
          <w:lang w:val="bg-BG"/>
        </w:rPr>
        <w:t xml:space="preserve"> ако разполагат с такива;</w:t>
      </w:r>
    </w:p>
    <w:p w14:paraId="3D1AA07B" w14:textId="77777777" w:rsidR="00492247" w:rsidRDefault="00492247" w:rsidP="00354817">
      <w:pPr>
        <w:tabs>
          <w:tab w:val="left" w:pos="709"/>
          <w:tab w:val="left" w:pos="8820"/>
        </w:tabs>
        <w:ind w:right="22" w:firstLine="709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в</w:t>
      </w:r>
      <w:r w:rsidRPr="00B36035">
        <w:rPr>
          <w:rFonts w:eastAsia="Calibri"/>
          <w:lang w:val="bg-BG"/>
        </w:rPr>
        <w:t xml:space="preserve">) </w:t>
      </w:r>
      <w:proofErr w:type="spellStart"/>
      <w:r w:rsidR="00ED5B52" w:rsidRPr="00392D62">
        <w:rPr>
          <w:szCs w:val="24"/>
        </w:rPr>
        <w:t>опита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всеки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един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от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експертите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>
        <w:rPr>
          <w:szCs w:val="24"/>
        </w:rPr>
        <w:t>по</w:t>
      </w:r>
      <w:proofErr w:type="spellEnd"/>
      <w:r w:rsidR="00ED5B52">
        <w:rPr>
          <w:szCs w:val="24"/>
        </w:rPr>
        <w:t xml:space="preserve"> т. </w:t>
      </w:r>
      <w:r w:rsidR="00ED5B52">
        <w:rPr>
          <w:szCs w:val="24"/>
          <w:lang w:val="bg-BG"/>
        </w:rPr>
        <w:t>2.</w:t>
      </w:r>
      <w:r w:rsidR="00ED5B52">
        <w:rPr>
          <w:szCs w:val="24"/>
        </w:rPr>
        <w:t xml:space="preserve">1 </w:t>
      </w:r>
      <w:r w:rsidR="00ED5B52" w:rsidRPr="00392D62">
        <w:rPr>
          <w:szCs w:val="24"/>
        </w:rPr>
        <w:t xml:space="preserve">(в </w:t>
      </w:r>
      <w:proofErr w:type="spellStart"/>
      <w:r w:rsidR="00ED5B52" w:rsidRPr="00392D62">
        <w:rPr>
          <w:szCs w:val="24"/>
        </w:rPr>
        <w:t>т.ч</w:t>
      </w:r>
      <w:proofErr w:type="spellEnd"/>
      <w:r w:rsidR="00ED5B52" w:rsidRPr="00392D62">
        <w:rPr>
          <w:szCs w:val="24"/>
        </w:rPr>
        <w:t xml:space="preserve">. </w:t>
      </w:r>
      <w:proofErr w:type="spellStart"/>
      <w:r w:rsidR="00ED5B52" w:rsidRPr="00392D62">
        <w:rPr>
          <w:szCs w:val="24"/>
        </w:rPr>
        <w:t>посочване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конкретните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>
        <w:rPr>
          <w:szCs w:val="24"/>
        </w:rPr>
        <w:t>одобрени</w:t>
      </w:r>
      <w:proofErr w:type="spellEnd"/>
      <w:r w:rsidR="00ED5B52">
        <w:rPr>
          <w:szCs w:val="24"/>
        </w:rPr>
        <w:t xml:space="preserve"> и </w:t>
      </w:r>
      <w:proofErr w:type="spellStart"/>
      <w:r w:rsidR="00ED5B52">
        <w:rPr>
          <w:szCs w:val="24"/>
        </w:rPr>
        <w:t>приети</w:t>
      </w:r>
      <w:proofErr w:type="spellEnd"/>
      <w:r w:rsidR="00ED5B5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разработки</w:t>
      </w:r>
      <w:proofErr w:type="spellEnd"/>
      <w:r w:rsidR="00ED5B52" w:rsidRPr="00392D62">
        <w:rPr>
          <w:szCs w:val="24"/>
        </w:rPr>
        <w:t xml:space="preserve"> и </w:t>
      </w:r>
      <w:proofErr w:type="spellStart"/>
      <w:r w:rsidR="00ED5B52" w:rsidRPr="00392D62">
        <w:rPr>
          <w:szCs w:val="24"/>
        </w:rPr>
        <w:t>координати</w:t>
      </w:r>
      <w:r w:rsidR="00ED5B52">
        <w:rPr>
          <w:szCs w:val="24"/>
        </w:rPr>
        <w:t>те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за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възложителя</w:t>
      </w:r>
      <w:proofErr w:type="spellEnd"/>
      <w:r w:rsidR="00ED5B52">
        <w:rPr>
          <w:szCs w:val="24"/>
        </w:rPr>
        <w:t xml:space="preserve">, </w:t>
      </w:r>
      <w:proofErr w:type="spellStart"/>
      <w:r w:rsidR="00ED5B52">
        <w:rPr>
          <w:szCs w:val="24"/>
        </w:rPr>
        <w:t>одобрил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разработките</w:t>
      </w:r>
      <w:proofErr w:type="spellEnd"/>
      <w:r w:rsidR="00ED5B52" w:rsidRPr="00392D62">
        <w:rPr>
          <w:szCs w:val="24"/>
        </w:rPr>
        <w:t>).</w:t>
      </w:r>
    </w:p>
    <w:p w14:paraId="418B721D" w14:textId="11D8182E" w:rsidR="00D8758A" w:rsidRDefault="006627D4" w:rsidP="00354817">
      <w:pPr>
        <w:tabs>
          <w:tab w:val="left" w:pos="709"/>
          <w:tab w:val="left" w:pos="8820"/>
        </w:tabs>
        <w:ind w:right="22" w:firstLine="709"/>
        <w:jc w:val="both"/>
        <w:rPr>
          <w:rFonts w:eastAsia="Calibri"/>
          <w:szCs w:val="24"/>
          <w:lang w:val="bg-BG"/>
        </w:rPr>
      </w:pPr>
      <w:r w:rsidRPr="00D452E1">
        <w:rPr>
          <w:rFonts w:eastAsia="Calibri"/>
          <w:b/>
          <w:szCs w:val="24"/>
          <w:lang w:val="bg-BG"/>
        </w:rPr>
        <w:t>2.4.</w:t>
      </w:r>
      <w:r>
        <w:rPr>
          <w:rFonts w:eastAsia="Calibri"/>
          <w:szCs w:val="24"/>
          <w:lang w:val="bg-BG"/>
        </w:rPr>
        <w:t xml:space="preserve"> </w:t>
      </w:r>
      <w:r w:rsidR="00492247">
        <w:rPr>
          <w:rFonts w:eastAsia="Calibri"/>
          <w:szCs w:val="24"/>
          <w:lang w:val="bg-BG"/>
        </w:rPr>
        <w:t>Към списъка по т. 2.</w:t>
      </w:r>
      <w:r>
        <w:rPr>
          <w:rFonts w:eastAsia="Calibri"/>
          <w:szCs w:val="24"/>
          <w:lang w:val="bg-BG"/>
        </w:rPr>
        <w:t xml:space="preserve">2. </w:t>
      </w:r>
      <w:r w:rsidR="00492247">
        <w:rPr>
          <w:rFonts w:eastAsia="Calibri"/>
          <w:szCs w:val="24"/>
          <w:lang w:val="bg-BG"/>
        </w:rPr>
        <w:t>се представят деклараци</w:t>
      </w:r>
      <w:r w:rsidR="003D1D16">
        <w:rPr>
          <w:rFonts w:eastAsia="Calibri"/>
          <w:szCs w:val="24"/>
          <w:lang w:val="bg-BG"/>
        </w:rPr>
        <w:t>я</w:t>
      </w:r>
      <w:r>
        <w:rPr>
          <w:rFonts w:eastAsia="Calibri"/>
          <w:szCs w:val="24"/>
          <w:lang w:val="bg-BG"/>
        </w:rPr>
        <w:t xml:space="preserve"> в </w:t>
      </w:r>
      <w:proofErr w:type="spellStart"/>
      <w:r>
        <w:rPr>
          <w:szCs w:val="24"/>
        </w:rPr>
        <w:t>свободен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текст</w:t>
      </w:r>
      <w:proofErr w:type="spellEnd"/>
      <w:r w:rsidR="00492247">
        <w:rPr>
          <w:rFonts w:eastAsia="Calibri"/>
          <w:szCs w:val="24"/>
          <w:lang w:val="bg-BG"/>
        </w:rPr>
        <w:t xml:space="preserve"> за ангажираност</w:t>
      </w:r>
      <w:r w:rsidR="003D1D16">
        <w:rPr>
          <w:rFonts w:eastAsia="Calibri"/>
          <w:szCs w:val="24"/>
          <w:lang w:val="bg-BG"/>
        </w:rPr>
        <w:t xml:space="preserve"> от </w:t>
      </w:r>
      <w:r w:rsidR="00492247">
        <w:rPr>
          <w:rFonts w:eastAsia="Calibri"/>
          <w:szCs w:val="24"/>
          <w:lang w:val="bg-BG"/>
        </w:rPr>
        <w:t>всеки един от експертите за изпълнение на настоящата услуга</w:t>
      </w:r>
      <w:r w:rsidR="008A27AE">
        <w:rPr>
          <w:rFonts w:eastAsia="Calibri"/>
          <w:szCs w:val="24"/>
          <w:lang w:val="bg-BG"/>
        </w:rPr>
        <w:t>, в която експертът следва да</w:t>
      </w:r>
      <w:r w:rsidR="00D8758A">
        <w:rPr>
          <w:rFonts w:eastAsia="Calibri"/>
          <w:szCs w:val="24"/>
          <w:lang w:val="bg-BG"/>
        </w:rPr>
        <w:t xml:space="preserve"> дек</w:t>
      </w:r>
      <w:r w:rsidR="00C76A3F">
        <w:rPr>
          <w:rFonts w:eastAsia="Calibri"/>
          <w:szCs w:val="24"/>
          <w:lang w:val="bg-BG"/>
        </w:rPr>
        <w:t>л</w:t>
      </w:r>
      <w:r w:rsidR="00D8758A">
        <w:rPr>
          <w:rFonts w:eastAsia="Calibri"/>
          <w:szCs w:val="24"/>
          <w:lang w:val="bg-BG"/>
        </w:rPr>
        <w:t>арира следните обстоятелства:</w:t>
      </w:r>
    </w:p>
    <w:p w14:paraId="1DA59DCD" w14:textId="4C873CBC" w:rsidR="00D8758A" w:rsidRPr="00D8758A" w:rsidRDefault="006627D4" w:rsidP="00D8758A">
      <w:pPr>
        <w:tabs>
          <w:tab w:val="left" w:pos="709"/>
          <w:tab w:val="left" w:pos="8820"/>
        </w:tabs>
        <w:ind w:right="22" w:firstLine="709"/>
        <w:jc w:val="both"/>
        <w:rPr>
          <w:rFonts w:eastAsia="Calibri"/>
          <w:szCs w:val="24"/>
          <w:lang w:val="bg-BG"/>
        </w:rPr>
      </w:pPr>
      <w:r w:rsidRPr="00B36035">
        <w:rPr>
          <w:rFonts w:eastAsia="Calibri"/>
          <w:lang w:val="bg-BG"/>
        </w:rPr>
        <w:t>а)</w:t>
      </w:r>
      <w:r w:rsidR="00D8758A" w:rsidRPr="00D8758A">
        <w:rPr>
          <w:rFonts w:eastAsia="Calibri"/>
          <w:szCs w:val="24"/>
          <w:lang w:val="bg-BG"/>
        </w:rPr>
        <w:t xml:space="preserve"> </w:t>
      </w:r>
      <w:r>
        <w:rPr>
          <w:rFonts w:eastAsia="Calibri"/>
          <w:szCs w:val="24"/>
          <w:lang w:val="bg-BG"/>
        </w:rPr>
        <w:t xml:space="preserve">че </w:t>
      </w:r>
      <w:proofErr w:type="spellStart"/>
      <w:r w:rsidR="00ED5B52" w:rsidRPr="00392D62">
        <w:rPr>
          <w:szCs w:val="24"/>
        </w:rPr>
        <w:t>ще</w:t>
      </w:r>
      <w:proofErr w:type="spellEnd"/>
      <w:r w:rsidR="00ED5B52" w:rsidRPr="00392D62">
        <w:rPr>
          <w:szCs w:val="24"/>
        </w:rPr>
        <w:t xml:space="preserve"> е </w:t>
      </w:r>
      <w:proofErr w:type="spellStart"/>
      <w:r w:rsidR="00ED5B52" w:rsidRPr="00392D62">
        <w:rPr>
          <w:szCs w:val="24"/>
        </w:rPr>
        <w:t>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разположение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да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участва</w:t>
      </w:r>
      <w:proofErr w:type="spellEnd"/>
      <w:r w:rsidR="00ED5B52" w:rsidRPr="00392D62">
        <w:rPr>
          <w:szCs w:val="24"/>
        </w:rPr>
        <w:t xml:space="preserve"> в </w:t>
      </w:r>
      <w:proofErr w:type="spellStart"/>
      <w:r w:rsidR="00ED5B52" w:rsidRPr="00392D62">
        <w:rPr>
          <w:szCs w:val="24"/>
        </w:rPr>
        <w:t>работата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по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изпълнението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настоящата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възложена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обществена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поръчка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за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целия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срок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изпълнението</w:t>
      </w:r>
      <w:proofErr w:type="spellEnd"/>
      <w:r w:rsidR="00ED5B52" w:rsidRPr="00392D62">
        <w:rPr>
          <w:szCs w:val="24"/>
        </w:rPr>
        <w:t xml:space="preserve"> й, </w:t>
      </w:r>
      <w:proofErr w:type="spellStart"/>
      <w:r w:rsidR="00ED5B52" w:rsidRPr="00392D62">
        <w:rPr>
          <w:szCs w:val="24"/>
        </w:rPr>
        <w:t>ка</w:t>
      </w:r>
      <w:r w:rsidR="00ED5B52">
        <w:rPr>
          <w:szCs w:val="24"/>
        </w:rPr>
        <w:t>кто</w:t>
      </w:r>
      <w:proofErr w:type="spellEnd"/>
      <w:r w:rsidR="00ED5B52">
        <w:rPr>
          <w:szCs w:val="24"/>
        </w:rPr>
        <w:t xml:space="preserve"> </w:t>
      </w:r>
      <w:proofErr w:type="spellStart"/>
      <w:r w:rsidR="00ED5B52">
        <w:rPr>
          <w:szCs w:val="24"/>
        </w:rPr>
        <w:t>изискват</w:t>
      </w:r>
      <w:proofErr w:type="spellEnd"/>
      <w:r w:rsidR="00ED5B52">
        <w:rPr>
          <w:szCs w:val="24"/>
        </w:rPr>
        <w:t xml:space="preserve"> </w:t>
      </w:r>
      <w:proofErr w:type="spellStart"/>
      <w:r w:rsidR="00ED5B52">
        <w:rPr>
          <w:szCs w:val="24"/>
        </w:rPr>
        <w:t>отговорностите</w:t>
      </w:r>
      <w:proofErr w:type="spellEnd"/>
      <w:r w:rsidR="00ED5B52">
        <w:rPr>
          <w:szCs w:val="24"/>
        </w:rPr>
        <w:t xml:space="preserve"> </w:t>
      </w:r>
      <w:proofErr w:type="spellStart"/>
      <w:r w:rsidR="00ED5B52">
        <w:rPr>
          <w:szCs w:val="24"/>
        </w:rPr>
        <w:t>му</w:t>
      </w:r>
      <w:proofErr w:type="spellEnd"/>
      <w:r w:rsidR="00ED5B52">
        <w:rPr>
          <w:szCs w:val="24"/>
          <w:lang w:val="en-US"/>
        </w:rPr>
        <w:t xml:space="preserve"> </w:t>
      </w:r>
      <w:r w:rsidR="00ED5B52" w:rsidRPr="00392D62">
        <w:rPr>
          <w:szCs w:val="24"/>
        </w:rPr>
        <w:t xml:space="preserve">и </w:t>
      </w:r>
      <w:proofErr w:type="spellStart"/>
      <w:r w:rsidR="00ED5B52" w:rsidRPr="00392D62">
        <w:rPr>
          <w:szCs w:val="24"/>
        </w:rPr>
        <w:t>ще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работи</w:t>
      </w:r>
      <w:proofErr w:type="spellEnd"/>
      <w:r w:rsidR="00ED5B52" w:rsidRPr="00392D62">
        <w:rPr>
          <w:szCs w:val="24"/>
        </w:rPr>
        <w:t xml:space="preserve">, в </w:t>
      </w:r>
      <w:proofErr w:type="spellStart"/>
      <w:r w:rsidR="00ED5B52" w:rsidRPr="00392D62">
        <w:rPr>
          <w:szCs w:val="24"/>
        </w:rPr>
        <w:t>съответствие</w:t>
      </w:r>
      <w:proofErr w:type="spellEnd"/>
      <w:r w:rsidR="00ED5B52" w:rsidRPr="00392D62">
        <w:rPr>
          <w:szCs w:val="24"/>
        </w:rPr>
        <w:t xml:space="preserve"> с </w:t>
      </w:r>
      <w:proofErr w:type="spellStart"/>
      <w:r w:rsidR="00ED5B52" w:rsidRPr="00392D62">
        <w:rPr>
          <w:szCs w:val="24"/>
        </w:rPr>
        <w:t>офертата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Изпълнителя</w:t>
      </w:r>
      <w:proofErr w:type="spellEnd"/>
      <w:r w:rsidR="00ED5B52" w:rsidRPr="00392D62">
        <w:rPr>
          <w:szCs w:val="24"/>
        </w:rPr>
        <w:t xml:space="preserve"> и </w:t>
      </w:r>
      <w:proofErr w:type="spellStart"/>
      <w:r w:rsidR="00ED5B52" w:rsidRPr="00392D62">
        <w:rPr>
          <w:szCs w:val="24"/>
        </w:rPr>
        <w:t>договора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за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възлагане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на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поръчката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за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качественото</w:t>
      </w:r>
      <w:proofErr w:type="spellEnd"/>
      <w:r w:rsidR="00ED5B52" w:rsidRPr="00392D62">
        <w:rPr>
          <w:szCs w:val="24"/>
        </w:rPr>
        <w:t xml:space="preserve"> </w:t>
      </w:r>
      <w:proofErr w:type="spellStart"/>
      <w:r w:rsidR="00ED5B52" w:rsidRPr="00392D62">
        <w:rPr>
          <w:szCs w:val="24"/>
        </w:rPr>
        <w:t>израб</w:t>
      </w:r>
      <w:r w:rsidR="00ED5B52">
        <w:rPr>
          <w:szCs w:val="24"/>
        </w:rPr>
        <w:t>отване</w:t>
      </w:r>
      <w:proofErr w:type="spellEnd"/>
      <w:r w:rsidR="00ED5B52">
        <w:rPr>
          <w:szCs w:val="24"/>
        </w:rPr>
        <w:t xml:space="preserve"> </w:t>
      </w:r>
      <w:proofErr w:type="spellStart"/>
      <w:r w:rsidR="00ED5B52">
        <w:rPr>
          <w:szCs w:val="24"/>
        </w:rPr>
        <w:t>на</w:t>
      </w:r>
      <w:proofErr w:type="spellEnd"/>
      <w:r w:rsidR="00ED5B52">
        <w:rPr>
          <w:szCs w:val="24"/>
        </w:rPr>
        <w:t xml:space="preserve"> </w:t>
      </w:r>
      <w:proofErr w:type="spellStart"/>
      <w:r w:rsidR="00ED5B52">
        <w:rPr>
          <w:szCs w:val="24"/>
        </w:rPr>
        <w:t>предмета</w:t>
      </w:r>
      <w:proofErr w:type="spellEnd"/>
      <w:r w:rsidR="00ED5B52">
        <w:rPr>
          <w:szCs w:val="24"/>
        </w:rPr>
        <w:t xml:space="preserve"> </w:t>
      </w:r>
      <w:proofErr w:type="spellStart"/>
      <w:r w:rsidR="00ED5B52">
        <w:rPr>
          <w:szCs w:val="24"/>
        </w:rPr>
        <w:t>на</w:t>
      </w:r>
      <w:proofErr w:type="spellEnd"/>
      <w:r w:rsidR="00ED5B52">
        <w:rPr>
          <w:szCs w:val="24"/>
        </w:rPr>
        <w:t xml:space="preserve"> </w:t>
      </w:r>
      <w:proofErr w:type="spellStart"/>
      <w:r w:rsidR="00ED5B52">
        <w:rPr>
          <w:szCs w:val="24"/>
        </w:rPr>
        <w:t>поръчката</w:t>
      </w:r>
      <w:proofErr w:type="spellEnd"/>
      <w:r w:rsidR="00ED5B52">
        <w:rPr>
          <w:szCs w:val="24"/>
        </w:rPr>
        <w:t>;</w:t>
      </w:r>
    </w:p>
    <w:p w14:paraId="75A37E16" w14:textId="429C2BC6" w:rsidR="00D8758A" w:rsidRPr="00D8758A" w:rsidRDefault="006627D4" w:rsidP="00D8758A">
      <w:pPr>
        <w:tabs>
          <w:tab w:val="left" w:pos="709"/>
          <w:tab w:val="left" w:pos="8820"/>
        </w:tabs>
        <w:ind w:right="22" w:firstLine="709"/>
        <w:jc w:val="both"/>
        <w:rPr>
          <w:rFonts w:eastAsia="Calibri"/>
          <w:szCs w:val="24"/>
          <w:lang w:val="bg-BG"/>
        </w:rPr>
      </w:pPr>
      <w:r>
        <w:rPr>
          <w:rFonts w:eastAsia="Calibri"/>
          <w:lang w:val="bg-BG"/>
        </w:rPr>
        <w:t>б</w:t>
      </w:r>
      <w:r w:rsidRPr="00B36035">
        <w:rPr>
          <w:rFonts w:eastAsia="Calibri"/>
          <w:lang w:val="bg-BG"/>
        </w:rPr>
        <w:t>)</w:t>
      </w:r>
      <w:r w:rsidR="00D8758A" w:rsidRPr="00D8758A">
        <w:rPr>
          <w:rFonts w:eastAsia="Calibri"/>
          <w:szCs w:val="24"/>
          <w:lang w:val="bg-BG"/>
        </w:rPr>
        <w:t xml:space="preserve"> </w:t>
      </w:r>
      <w:r w:rsidR="000109CA">
        <w:rPr>
          <w:rFonts w:eastAsia="Calibri"/>
          <w:szCs w:val="24"/>
          <w:lang w:val="bg-BG"/>
        </w:rPr>
        <w:t>ч</w:t>
      </w:r>
      <w:r w:rsidR="00D8758A">
        <w:rPr>
          <w:rFonts w:eastAsia="Calibri"/>
          <w:szCs w:val="24"/>
          <w:lang w:val="bg-BG"/>
        </w:rPr>
        <w:t>е се задължава да участва</w:t>
      </w:r>
      <w:r w:rsidR="00D8758A" w:rsidRPr="00D8758A">
        <w:rPr>
          <w:rFonts w:eastAsia="Calibri"/>
          <w:szCs w:val="24"/>
          <w:lang w:val="bg-BG"/>
        </w:rPr>
        <w:t xml:space="preserve"> в изпълнението</w:t>
      </w:r>
      <w:r w:rsidR="00D8758A">
        <w:rPr>
          <w:rFonts w:eastAsia="Calibri"/>
          <w:szCs w:val="24"/>
          <w:lang w:val="bg-BG"/>
        </w:rPr>
        <w:t xml:space="preserve"> на поръчката, като предпочита изпълнението на тази поръчка</w:t>
      </w:r>
      <w:r w:rsidR="00D8758A" w:rsidRPr="00D8758A">
        <w:rPr>
          <w:rFonts w:eastAsia="Calibri"/>
          <w:szCs w:val="24"/>
          <w:lang w:val="bg-BG"/>
        </w:rPr>
        <w:t xml:space="preserve"> пред други настоящи и бъдещи проекти и ангажименти. </w:t>
      </w:r>
    </w:p>
    <w:p w14:paraId="1C29102D" w14:textId="38B26D03" w:rsidR="00492247" w:rsidRPr="00B36035" w:rsidRDefault="00492247" w:rsidP="00D8758A">
      <w:pPr>
        <w:tabs>
          <w:tab w:val="left" w:pos="709"/>
          <w:tab w:val="left" w:pos="8820"/>
        </w:tabs>
        <w:ind w:right="22" w:firstLine="709"/>
        <w:jc w:val="both"/>
        <w:rPr>
          <w:rFonts w:eastAsia="Calibri"/>
          <w:szCs w:val="24"/>
          <w:lang w:val="bg-BG"/>
        </w:rPr>
      </w:pPr>
    </w:p>
    <w:p w14:paraId="6E5E3D53" w14:textId="77777777" w:rsidR="003D1D16" w:rsidRDefault="003D1D16" w:rsidP="00354817">
      <w:pPr>
        <w:tabs>
          <w:tab w:val="left" w:pos="0"/>
        </w:tabs>
        <w:ind w:right="22" w:firstLine="709"/>
        <w:jc w:val="both"/>
        <w:rPr>
          <w:rFonts w:eastAsia="Calibri"/>
          <w:b/>
          <w:lang w:val="bg-BG"/>
        </w:rPr>
      </w:pPr>
    </w:p>
    <w:p w14:paraId="30639516" w14:textId="608FD8CA" w:rsidR="00492247" w:rsidRDefault="00950C70" w:rsidP="00354817">
      <w:pPr>
        <w:tabs>
          <w:tab w:val="left" w:pos="0"/>
        </w:tabs>
        <w:ind w:right="22" w:firstLine="709"/>
        <w:jc w:val="both"/>
        <w:rPr>
          <w:rFonts w:eastAsia="Calibri"/>
          <w:lang w:val="bg-BG"/>
        </w:rPr>
      </w:pPr>
      <w:r w:rsidRPr="00D452E1">
        <w:rPr>
          <w:rFonts w:eastAsia="Calibri"/>
          <w:b/>
          <w:lang w:val="bg-BG"/>
        </w:rPr>
        <w:t>2.5.</w:t>
      </w:r>
      <w:r>
        <w:rPr>
          <w:rFonts w:eastAsia="Calibri"/>
          <w:lang w:val="bg-BG"/>
        </w:rPr>
        <w:t xml:space="preserve"> </w:t>
      </w:r>
      <w:r w:rsidR="00492247">
        <w:rPr>
          <w:rFonts w:eastAsia="Calibri"/>
          <w:lang w:val="bg-BG"/>
        </w:rPr>
        <w:t>З</w:t>
      </w:r>
      <w:r w:rsidR="00492247" w:rsidRPr="00B36035">
        <w:rPr>
          <w:rFonts w:eastAsia="Calibri"/>
          <w:lang w:val="bg-BG"/>
        </w:rPr>
        <w:t xml:space="preserve">амяната на експерти изброени в списъка, представен с офертата на участника, е допустимо само след писмено съгласие на Възложителя. </w:t>
      </w:r>
    </w:p>
    <w:p w14:paraId="775B3140" w14:textId="77777777" w:rsidR="00354817" w:rsidRPr="00B36035" w:rsidRDefault="00354817" w:rsidP="00354817">
      <w:pPr>
        <w:tabs>
          <w:tab w:val="left" w:pos="0"/>
        </w:tabs>
        <w:ind w:right="22" w:firstLine="709"/>
        <w:jc w:val="both"/>
        <w:rPr>
          <w:rFonts w:eastAsia="Calibri"/>
          <w:lang w:val="bg-BG"/>
        </w:rPr>
      </w:pPr>
    </w:p>
    <w:p w14:paraId="007D504D" w14:textId="097CA2C4" w:rsidR="00492247" w:rsidRPr="00B36035" w:rsidRDefault="00492247" w:rsidP="00354817">
      <w:pPr>
        <w:ind w:firstLine="709"/>
        <w:jc w:val="both"/>
        <w:rPr>
          <w:rFonts w:eastAsia="Calibri"/>
          <w:szCs w:val="24"/>
          <w:lang w:val="bg-BG"/>
        </w:rPr>
      </w:pPr>
      <w:r w:rsidRPr="00B36035">
        <w:rPr>
          <w:rFonts w:eastAsia="Calibri"/>
          <w:lang w:val="bg-BG"/>
        </w:rPr>
        <w:t>В случай на замяна на експерти, участникът трябва да предложи лица</w:t>
      </w:r>
      <w:r w:rsidR="00950C70">
        <w:rPr>
          <w:rFonts w:eastAsia="Calibri"/>
          <w:lang w:val="bg-BG"/>
        </w:rPr>
        <w:t>,</w:t>
      </w:r>
      <w:r w:rsidRPr="00B36035">
        <w:rPr>
          <w:rFonts w:eastAsia="Calibri"/>
          <w:lang w:val="bg-BG"/>
        </w:rPr>
        <w:t xml:space="preserve"> </w:t>
      </w:r>
      <w:proofErr w:type="spellStart"/>
      <w:r w:rsidR="00950C70">
        <w:rPr>
          <w:szCs w:val="24"/>
        </w:rPr>
        <w:t>които</w:t>
      </w:r>
      <w:proofErr w:type="spellEnd"/>
      <w:r w:rsidR="00950C70">
        <w:rPr>
          <w:szCs w:val="24"/>
        </w:rPr>
        <w:t xml:space="preserve"> </w:t>
      </w:r>
      <w:proofErr w:type="spellStart"/>
      <w:r w:rsidR="00950C70">
        <w:rPr>
          <w:szCs w:val="24"/>
        </w:rPr>
        <w:t>притежават</w:t>
      </w:r>
      <w:proofErr w:type="spellEnd"/>
      <w:r w:rsidR="00950C70" w:rsidRPr="00B36035">
        <w:rPr>
          <w:rFonts w:eastAsia="Calibri"/>
          <w:lang w:val="bg-BG"/>
        </w:rPr>
        <w:t xml:space="preserve"> </w:t>
      </w:r>
      <w:r w:rsidRPr="00B36035">
        <w:rPr>
          <w:rFonts w:eastAsia="Calibri"/>
          <w:lang w:val="bg-BG"/>
        </w:rPr>
        <w:t>най-малко равностойни квалификация, професионален опит и умения</w:t>
      </w:r>
      <w:r w:rsidR="003D1D16">
        <w:rPr>
          <w:rFonts w:eastAsia="Calibri"/>
          <w:lang w:val="bg-BG"/>
        </w:rPr>
        <w:t>.</w:t>
      </w:r>
    </w:p>
    <w:p w14:paraId="627E4AC0" w14:textId="77777777" w:rsidR="00492247" w:rsidRPr="00B36035" w:rsidRDefault="00492247" w:rsidP="00354817">
      <w:pPr>
        <w:ind w:firstLine="709"/>
        <w:jc w:val="both"/>
        <w:rPr>
          <w:szCs w:val="24"/>
          <w:lang w:val="bg-BG" w:eastAsia="en-US"/>
        </w:rPr>
      </w:pPr>
    </w:p>
    <w:p w14:paraId="22068B1C" w14:textId="0D7CE377" w:rsidR="00492247" w:rsidRPr="00B36035" w:rsidRDefault="00492247" w:rsidP="00354817">
      <w:pPr>
        <w:ind w:firstLine="709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2</w:t>
      </w:r>
      <w:r w:rsidRPr="00B36035">
        <w:rPr>
          <w:b/>
          <w:szCs w:val="24"/>
          <w:lang w:val="bg-BG"/>
        </w:rPr>
        <w:t>.</w:t>
      </w:r>
      <w:r w:rsidR="001D1AF8">
        <w:rPr>
          <w:b/>
          <w:szCs w:val="24"/>
          <w:lang w:val="bg-BG"/>
        </w:rPr>
        <w:t>6</w:t>
      </w:r>
      <w:r w:rsidRPr="00B36035">
        <w:rPr>
          <w:szCs w:val="24"/>
          <w:lang w:val="bg-BG"/>
        </w:rPr>
        <w:t xml:space="preserve">. </w:t>
      </w:r>
      <w:r w:rsidR="00D8758A">
        <w:rPr>
          <w:szCs w:val="24"/>
          <w:lang w:val="bg-BG"/>
        </w:rPr>
        <w:t>Експертите от е</w:t>
      </w:r>
      <w:r w:rsidRPr="00B36035">
        <w:rPr>
          <w:szCs w:val="24"/>
          <w:lang w:val="bg-BG"/>
        </w:rPr>
        <w:t>кип</w:t>
      </w:r>
      <w:r w:rsidR="00D8758A">
        <w:rPr>
          <w:szCs w:val="24"/>
          <w:lang w:val="bg-BG"/>
        </w:rPr>
        <w:t>а</w:t>
      </w:r>
      <w:r w:rsidR="00354817">
        <w:rPr>
          <w:szCs w:val="24"/>
          <w:lang w:val="en-US"/>
        </w:rPr>
        <w:t>,</w:t>
      </w:r>
      <w:r w:rsidRPr="00B36035">
        <w:rPr>
          <w:szCs w:val="24"/>
          <w:lang w:val="bg-BG"/>
        </w:rPr>
        <w:t xml:space="preserve"> изготвящ концесионните анализи:</w:t>
      </w:r>
    </w:p>
    <w:p w14:paraId="70136A90" w14:textId="27A3F6F1" w:rsidR="00492247" w:rsidRPr="00EB10DF" w:rsidRDefault="00143DC6" w:rsidP="00354817">
      <w:pPr>
        <w:ind w:firstLine="709"/>
        <w:jc w:val="both"/>
        <w:rPr>
          <w:szCs w:val="24"/>
          <w:lang w:val="bg-BG"/>
        </w:rPr>
      </w:pPr>
      <w:r>
        <w:rPr>
          <w:szCs w:val="24"/>
          <w:lang w:val="en-US"/>
        </w:rPr>
        <w:t>2.</w:t>
      </w:r>
      <w:r w:rsidR="001D1AF8">
        <w:rPr>
          <w:szCs w:val="24"/>
          <w:lang w:val="bg-BG"/>
        </w:rPr>
        <w:t>6</w:t>
      </w:r>
      <w:r>
        <w:rPr>
          <w:szCs w:val="24"/>
          <w:lang w:val="en-US"/>
        </w:rPr>
        <w:t>.</w:t>
      </w:r>
      <w:r w:rsidR="00492247" w:rsidRPr="00EB10DF">
        <w:rPr>
          <w:szCs w:val="24"/>
          <w:lang w:val="bg-BG"/>
        </w:rPr>
        <w:t xml:space="preserve">1. </w:t>
      </w:r>
      <w:r w:rsidR="001D1AF8">
        <w:rPr>
          <w:szCs w:val="24"/>
          <w:lang w:val="bg-BG"/>
        </w:rPr>
        <w:t>Н</w:t>
      </w:r>
      <w:r w:rsidR="001D1AF8" w:rsidRPr="00EB10DF">
        <w:rPr>
          <w:szCs w:val="24"/>
          <w:lang w:val="bg-BG"/>
        </w:rPr>
        <w:t xml:space="preserve">е </w:t>
      </w:r>
      <w:r w:rsidR="00492247" w:rsidRPr="00EB10DF">
        <w:rPr>
          <w:szCs w:val="24"/>
          <w:lang w:val="bg-BG"/>
        </w:rPr>
        <w:t>могат да бъдат лица, които имат пряк интерес от изпълнението на концесията за</w:t>
      </w:r>
      <w:r w:rsidR="00492247" w:rsidRPr="00EB10DF">
        <w:rPr>
          <w:lang w:val="bg-BG"/>
        </w:rPr>
        <w:t xml:space="preserve"> услуга на обект </w:t>
      </w:r>
      <w:r w:rsidR="009E4194" w:rsidRPr="00EB10DF">
        <w:rPr>
          <w:lang w:val="bg-BG" w:eastAsia="en-US"/>
        </w:rPr>
        <w:t>„</w:t>
      </w:r>
      <w:proofErr w:type="spellStart"/>
      <w:r w:rsidR="009E4194" w:rsidRPr="00EB10DF">
        <w:rPr>
          <w:lang w:val="bg-BG" w:eastAsia="en-US"/>
        </w:rPr>
        <w:t>Интермодален</w:t>
      </w:r>
      <w:proofErr w:type="spellEnd"/>
      <w:r w:rsidR="009E4194" w:rsidRPr="00EB10DF">
        <w:rPr>
          <w:lang w:val="bg-BG" w:eastAsia="en-US"/>
        </w:rPr>
        <w:t xml:space="preserve"> терминал в Южен централен район на планиране в България - Пловдив”</w:t>
      </w:r>
      <w:r w:rsidR="00492247" w:rsidRPr="00EB10DF">
        <w:rPr>
          <w:szCs w:val="24"/>
          <w:lang w:val="bg-BG"/>
        </w:rPr>
        <w:t>;</w:t>
      </w:r>
    </w:p>
    <w:p w14:paraId="33EC1BC3" w14:textId="7404105D" w:rsidR="00492247" w:rsidRPr="00EB10DF" w:rsidRDefault="00143DC6" w:rsidP="00354817">
      <w:pPr>
        <w:ind w:firstLine="709"/>
        <w:jc w:val="both"/>
        <w:rPr>
          <w:szCs w:val="24"/>
          <w:lang w:val="bg-BG"/>
        </w:rPr>
      </w:pPr>
      <w:r>
        <w:rPr>
          <w:szCs w:val="24"/>
          <w:lang w:val="en-US"/>
        </w:rPr>
        <w:t>2.</w:t>
      </w:r>
      <w:r w:rsidR="001D1AF8">
        <w:rPr>
          <w:szCs w:val="24"/>
          <w:lang w:val="bg-BG"/>
        </w:rPr>
        <w:t>6</w:t>
      </w:r>
      <w:r>
        <w:rPr>
          <w:szCs w:val="24"/>
          <w:lang w:val="en-US"/>
        </w:rPr>
        <w:t>.</w:t>
      </w:r>
      <w:r w:rsidR="00492247" w:rsidRPr="00EB10DF">
        <w:rPr>
          <w:szCs w:val="24"/>
          <w:lang w:val="bg-BG"/>
        </w:rPr>
        <w:t xml:space="preserve">2. </w:t>
      </w:r>
      <w:r w:rsidR="001D1AF8">
        <w:rPr>
          <w:szCs w:val="24"/>
          <w:lang w:val="bg-BG"/>
        </w:rPr>
        <w:t>Н</w:t>
      </w:r>
      <w:r w:rsidR="001D1AF8" w:rsidRPr="00EB10DF">
        <w:rPr>
          <w:szCs w:val="24"/>
          <w:lang w:val="bg-BG"/>
        </w:rPr>
        <w:t xml:space="preserve">ямат </w:t>
      </w:r>
      <w:r w:rsidR="00492247" w:rsidRPr="00EB10DF">
        <w:rPr>
          <w:szCs w:val="24"/>
          <w:lang w:val="bg-BG"/>
        </w:rPr>
        <w:t xml:space="preserve">право да разгласяват информацията, която им е предоставена или която са узнали при извършване на дейността си по възложената обществена поръчка във връзка с концесията </w:t>
      </w:r>
      <w:r w:rsidR="00492247" w:rsidRPr="00EB10DF">
        <w:rPr>
          <w:lang w:val="bg-BG"/>
        </w:rPr>
        <w:t xml:space="preserve">за услуга на обект </w:t>
      </w:r>
      <w:r w:rsidR="009E4194" w:rsidRPr="00EB10DF">
        <w:rPr>
          <w:lang w:val="bg-BG" w:eastAsia="en-US"/>
        </w:rPr>
        <w:t>„</w:t>
      </w:r>
      <w:proofErr w:type="spellStart"/>
      <w:r w:rsidR="009E4194" w:rsidRPr="00EB10DF">
        <w:rPr>
          <w:lang w:val="bg-BG" w:eastAsia="en-US"/>
        </w:rPr>
        <w:t>Интермодален</w:t>
      </w:r>
      <w:proofErr w:type="spellEnd"/>
      <w:r w:rsidR="009E4194" w:rsidRPr="00EB10DF">
        <w:rPr>
          <w:lang w:val="bg-BG" w:eastAsia="en-US"/>
        </w:rPr>
        <w:t xml:space="preserve"> терминал в Южен централен район на планиране в България - Пловдив”</w:t>
      </w:r>
      <w:r w:rsidR="00492247" w:rsidRPr="00EB10DF">
        <w:rPr>
          <w:szCs w:val="24"/>
          <w:lang w:val="bg-BG"/>
        </w:rPr>
        <w:t>;</w:t>
      </w:r>
    </w:p>
    <w:p w14:paraId="03F1CEA7" w14:textId="78C13250" w:rsidR="00492247" w:rsidRDefault="00143DC6" w:rsidP="00354817">
      <w:pPr>
        <w:ind w:firstLine="709"/>
        <w:jc w:val="both"/>
        <w:rPr>
          <w:lang w:val="en-US" w:eastAsia="en-US"/>
        </w:rPr>
      </w:pPr>
      <w:r>
        <w:rPr>
          <w:szCs w:val="24"/>
          <w:lang w:val="en-US"/>
        </w:rPr>
        <w:t>2.</w:t>
      </w:r>
      <w:r w:rsidR="001D1AF8">
        <w:rPr>
          <w:szCs w:val="24"/>
          <w:lang w:val="bg-BG"/>
        </w:rPr>
        <w:t>6</w:t>
      </w:r>
      <w:r>
        <w:rPr>
          <w:szCs w:val="24"/>
          <w:lang w:val="en-US"/>
        </w:rPr>
        <w:t>.</w:t>
      </w:r>
      <w:r w:rsidR="00492247" w:rsidRPr="00EB10DF">
        <w:rPr>
          <w:szCs w:val="24"/>
          <w:lang w:val="bg-BG"/>
        </w:rPr>
        <w:t xml:space="preserve">3. </w:t>
      </w:r>
      <w:r w:rsidR="001D1AF8">
        <w:rPr>
          <w:szCs w:val="24"/>
          <w:lang w:val="bg-BG"/>
        </w:rPr>
        <w:t>Н</w:t>
      </w:r>
      <w:r w:rsidR="001D1AF8" w:rsidRPr="00EB10DF">
        <w:rPr>
          <w:szCs w:val="24"/>
          <w:lang w:val="bg-BG"/>
        </w:rPr>
        <w:t xml:space="preserve">ямат </w:t>
      </w:r>
      <w:r w:rsidR="00492247" w:rsidRPr="00EB10DF">
        <w:rPr>
          <w:szCs w:val="24"/>
          <w:lang w:val="bg-BG"/>
        </w:rPr>
        <w:t xml:space="preserve">право да консултират други лица извън </w:t>
      </w:r>
      <w:proofErr w:type="spellStart"/>
      <w:r w:rsidR="00492247" w:rsidRPr="00EB10DF">
        <w:rPr>
          <w:szCs w:val="24"/>
          <w:lang w:val="bg-BG"/>
        </w:rPr>
        <w:t>концедента</w:t>
      </w:r>
      <w:proofErr w:type="spellEnd"/>
      <w:r w:rsidR="00492247" w:rsidRPr="00EB10DF">
        <w:rPr>
          <w:szCs w:val="24"/>
          <w:lang w:val="bg-BG"/>
        </w:rPr>
        <w:t xml:space="preserve"> и министъра на транспорта, информационните технологии и съобщенията във връзка с концесията</w:t>
      </w:r>
      <w:r w:rsidR="00492247" w:rsidRPr="00EB10DF">
        <w:rPr>
          <w:lang w:val="bg-BG"/>
        </w:rPr>
        <w:t xml:space="preserve"> </w:t>
      </w:r>
      <w:proofErr w:type="spellStart"/>
      <w:r w:rsidR="00492247" w:rsidRPr="00EB10DF">
        <w:rPr>
          <w:szCs w:val="24"/>
          <w:lang w:val="bg-BG"/>
        </w:rPr>
        <w:t>концесията</w:t>
      </w:r>
      <w:proofErr w:type="spellEnd"/>
      <w:r w:rsidR="00492247" w:rsidRPr="00EB10DF">
        <w:rPr>
          <w:szCs w:val="24"/>
          <w:lang w:val="bg-BG"/>
        </w:rPr>
        <w:t xml:space="preserve"> за</w:t>
      </w:r>
      <w:r w:rsidR="00492247" w:rsidRPr="00EB10DF">
        <w:rPr>
          <w:lang w:val="bg-BG"/>
        </w:rPr>
        <w:t xml:space="preserve"> услуга на обект </w:t>
      </w:r>
      <w:r w:rsidR="004A2D65" w:rsidRPr="00EB10DF">
        <w:rPr>
          <w:lang w:val="bg-BG" w:eastAsia="en-US"/>
        </w:rPr>
        <w:t>„</w:t>
      </w:r>
      <w:proofErr w:type="spellStart"/>
      <w:r w:rsidR="004A2D65" w:rsidRPr="00EB10DF">
        <w:rPr>
          <w:lang w:val="bg-BG" w:eastAsia="en-US"/>
        </w:rPr>
        <w:t>Интермодален</w:t>
      </w:r>
      <w:proofErr w:type="spellEnd"/>
      <w:r w:rsidR="004A2D65" w:rsidRPr="00EB10DF">
        <w:rPr>
          <w:lang w:val="bg-BG" w:eastAsia="en-US"/>
        </w:rPr>
        <w:t xml:space="preserve"> терминал в Южен централен район на планиране в България - Пловдив”</w:t>
      </w:r>
      <w:r w:rsidR="00EB10DF">
        <w:rPr>
          <w:lang w:val="en-US" w:eastAsia="en-US"/>
        </w:rPr>
        <w:t>.</w:t>
      </w:r>
    </w:p>
    <w:p w14:paraId="6E9182BB" w14:textId="77777777" w:rsidR="00D578E5" w:rsidRPr="00EB10DF" w:rsidRDefault="00D8758A" w:rsidP="00354817">
      <w:pPr>
        <w:ind w:firstLine="709"/>
        <w:jc w:val="both"/>
        <w:rPr>
          <w:szCs w:val="24"/>
          <w:lang w:val="en-US"/>
        </w:rPr>
      </w:pPr>
      <w:r>
        <w:rPr>
          <w:szCs w:val="24"/>
          <w:lang w:val="bg-BG"/>
        </w:rPr>
        <w:t xml:space="preserve">За горните обстоятелства </w:t>
      </w:r>
      <w:proofErr w:type="spellStart"/>
      <w:r>
        <w:rPr>
          <w:szCs w:val="24"/>
          <w:lang w:val="en-US"/>
        </w:rPr>
        <w:t>участникът</w:t>
      </w:r>
      <w:proofErr w:type="spellEnd"/>
      <w:r w:rsidRPr="00D8758A">
        <w:rPr>
          <w:szCs w:val="24"/>
          <w:lang w:val="en-US"/>
        </w:rPr>
        <w:t xml:space="preserve"> и </w:t>
      </w:r>
      <w:proofErr w:type="spellStart"/>
      <w:r w:rsidRPr="00D8758A">
        <w:rPr>
          <w:szCs w:val="24"/>
          <w:lang w:val="en-US"/>
        </w:rPr>
        <w:t>от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всеки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един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от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неговите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експерти</w:t>
      </w:r>
      <w:proofErr w:type="spellEnd"/>
      <w:r w:rsidRPr="00D8758A"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представя </w:t>
      </w:r>
      <w:proofErr w:type="spellStart"/>
      <w:r w:rsidRPr="00D8758A">
        <w:rPr>
          <w:szCs w:val="24"/>
          <w:lang w:val="en-US"/>
        </w:rPr>
        <w:t>Декларация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за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липсата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на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обстоятелството</w:t>
      </w:r>
      <w:proofErr w:type="spellEnd"/>
      <w:r w:rsidRPr="00D8758A">
        <w:rPr>
          <w:szCs w:val="24"/>
          <w:lang w:val="en-US"/>
        </w:rPr>
        <w:t xml:space="preserve"> </w:t>
      </w:r>
      <w:r w:rsidR="00CE3A96">
        <w:rPr>
          <w:szCs w:val="24"/>
          <w:lang w:val="bg-BG"/>
        </w:rPr>
        <w:t xml:space="preserve">по т. 2.6.1. </w:t>
      </w:r>
      <w:r w:rsidRPr="00D8758A">
        <w:rPr>
          <w:szCs w:val="24"/>
          <w:lang w:val="en-US"/>
        </w:rPr>
        <w:t xml:space="preserve">и </w:t>
      </w:r>
      <w:proofErr w:type="spellStart"/>
      <w:r w:rsidRPr="00D8758A">
        <w:rPr>
          <w:szCs w:val="24"/>
          <w:lang w:val="en-US"/>
        </w:rPr>
        <w:t>за</w:t>
      </w:r>
      <w:proofErr w:type="spellEnd"/>
      <w:r w:rsidRPr="00D8758A">
        <w:rPr>
          <w:szCs w:val="24"/>
          <w:lang w:val="en-US"/>
        </w:rPr>
        <w:t xml:space="preserve"> </w:t>
      </w:r>
      <w:proofErr w:type="spellStart"/>
      <w:r w:rsidRPr="00D8758A">
        <w:rPr>
          <w:szCs w:val="24"/>
          <w:lang w:val="en-US"/>
        </w:rPr>
        <w:t>информи</w:t>
      </w:r>
      <w:r>
        <w:rPr>
          <w:szCs w:val="24"/>
          <w:lang w:val="en-US"/>
        </w:rPr>
        <w:t>раността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забраните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по</w:t>
      </w:r>
      <w:proofErr w:type="spellEnd"/>
      <w:r>
        <w:rPr>
          <w:szCs w:val="24"/>
          <w:lang w:val="en-US"/>
        </w:rPr>
        <w:t xml:space="preserve"> </w:t>
      </w:r>
      <w:r w:rsidR="00CE3A96">
        <w:rPr>
          <w:szCs w:val="24"/>
          <w:lang w:val="bg-BG"/>
        </w:rPr>
        <w:t>т.</w:t>
      </w:r>
      <w:r>
        <w:rPr>
          <w:szCs w:val="24"/>
          <w:lang w:val="en-US"/>
        </w:rPr>
        <w:t xml:space="preserve">т. </w:t>
      </w:r>
      <w:r w:rsidR="00CE3A96">
        <w:rPr>
          <w:szCs w:val="24"/>
          <w:lang w:val="bg-BG"/>
        </w:rPr>
        <w:t xml:space="preserve">2.6.2. и </w:t>
      </w:r>
      <w:r>
        <w:rPr>
          <w:szCs w:val="24"/>
          <w:lang w:val="en-US"/>
        </w:rPr>
        <w:t>2.</w:t>
      </w:r>
      <w:r w:rsidR="00CE3A96">
        <w:rPr>
          <w:szCs w:val="24"/>
          <w:lang w:val="bg-BG"/>
        </w:rPr>
        <w:t>6.</w:t>
      </w:r>
      <w:r>
        <w:rPr>
          <w:szCs w:val="24"/>
          <w:lang w:val="en-US"/>
        </w:rPr>
        <w:t>3</w:t>
      </w:r>
      <w:r w:rsidR="00CE3A96">
        <w:rPr>
          <w:szCs w:val="24"/>
          <w:lang w:val="bg-BG"/>
        </w:rPr>
        <w:t>.</w:t>
      </w:r>
      <w:r w:rsidRPr="00D8758A">
        <w:rPr>
          <w:szCs w:val="24"/>
          <w:lang w:val="en-US"/>
        </w:rPr>
        <w:t xml:space="preserve"> – </w:t>
      </w:r>
      <w:proofErr w:type="spellStart"/>
      <w:r w:rsidRPr="00D8758A">
        <w:rPr>
          <w:szCs w:val="24"/>
          <w:lang w:val="en-US"/>
        </w:rPr>
        <w:t>Приложение</w:t>
      </w:r>
      <w:proofErr w:type="spellEnd"/>
      <w:r w:rsidRPr="00D8758A">
        <w:rPr>
          <w:szCs w:val="24"/>
          <w:lang w:val="en-US"/>
        </w:rPr>
        <w:t xml:space="preserve"> № 6</w:t>
      </w:r>
      <w:r>
        <w:rPr>
          <w:szCs w:val="24"/>
          <w:lang w:val="bg-BG"/>
        </w:rPr>
        <w:t xml:space="preserve"> към публичната покана</w:t>
      </w:r>
      <w:r w:rsidRPr="00D8758A">
        <w:rPr>
          <w:szCs w:val="24"/>
          <w:lang w:val="en-US"/>
        </w:rPr>
        <w:t>.</w:t>
      </w:r>
    </w:p>
    <w:p w14:paraId="5F512443" w14:textId="77777777" w:rsidR="00E0037C" w:rsidRDefault="00E0037C" w:rsidP="00492247">
      <w:pPr>
        <w:spacing w:after="120"/>
        <w:ind w:firstLine="709"/>
        <w:jc w:val="both"/>
        <w:rPr>
          <w:b/>
          <w:szCs w:val="24"/>
          <w:lang w:val="bg-BG"/>
        </w:rPr>
      </w:pPr>
    </w:p>
    <w:p w14:paraId="46E90092" w14:textId="705B6F99" w:rsidR="00492247" w:rsidRPr="00863126" w:rsidRDefault="00492247" w:rsidP="00492247">
      <w:pPr>
        <w:spacing w:after="120"/>
        <w:ind w:firstLine="709"/>
        <w:jc w:val="both"/>
        <w:rPr>
          <w:b/>
          <w:szCs w:val="24"/>
          <w:lang w:val="bg-BG"/>
        </w:rPr>
      </w:pPr>
      <w:r w:rsidRPr="00863126">
        <w:rPr>
          <w:b/>
          <w:szCs w:val="24"/>
          <w:lang w:val="bg-BG"/>
        </w:rPr>
        <w:t xml:space="preserve">3. Изисквания към </w:t>
      </w:r>
      <w:proofErr w:type="spellStart"/>
      <w:r w:rsidR="00A6333F" w:rsidRPr="00EA4D9E">
        <w:rPr>
          <w:szCs w:val="24"/>
        </w:rPr>
        <w:t>Предложение</w:t>
      </w:r>
      <w:proofErr w:type="spellEnd"/>
      <w:r w:rsidR="00EC32A2">
        <w:rPr>
          <w:szCs w:val="24"/>
          <w:lang w:val="bg-BG"/>
        </w:rPr>
        <w:t>то</w:t>
      </w:r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за</w:t>
      </w:r>
      <w:proofErr w:type="spellEnd"/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изпълнение</w:t>
      </w:r>
      <w:proofErr w:type="spellEnd"/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на</w:t>
      </w:r>
      <w:proofErr w:type="spellEnd"/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услугата</w:t>
      </w:r>
      <w:proofErr w:type="spellEnd"/>
      <w:r w:rsidR="00A6333F" w:rsidRPr="00863126">
        <w:rPr>
          <w:b/>
          <w:szCs w:val="24"/>
          <w:lang w:val="bg-BG"/>
        </w:rPr>
        <w:t xml:space="preserve"> </w:t>
      </w:r>
      <w:r w:rsidRPr="00863126">
        <w:rPr>
          <w:b/>
          <w:szCs w:val="24"/>
          <w:lang w:val="bg-BG"/>
        </w:rPr>
        <w:t>.</w:t>
      </w:r>
    </w:p>
    <w:p w14:paraId="73C7BFE5" w14:textId="383FE7E3" w:rsidR="00492247" w:rsidRDefault="00492247" w:rsidP="00492247">
      <w:pPr>
        <w:spacing w:after="120"/>
        <w:ind w:firstLine="709"/>
        <w:jc w:val="both"/>
        <w:rPr>
          <w:szCs w:val="24"/>
          <w:lang w:val="bg-BG"/>
        </w:rPr>
      </w:pPr>
      <w:r w:rsidRPr="00863126">
        <w:rPr>
          <w:szCs w:val="24"/>
          <w:lang w:val="bg-BG"/>
        </w:rPr>
        <w:t xml:space="preserve">Участниците следва да изготвят и представят с офертата си </w:t>
      </w:r>
      <w:proofErr w:type="spellStart"/>
      <w:r w:rsidR="00A6333F" w:rsidRPr="00EA4D9E">
        <w:rPr>
          <w:szCs w:val="24"/>
        </w:rPr>
        <w:t>Предложение</w:t>
      </w:r>
      <w:proofErr w:type="spellEnd"/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за</w:t>
      </w:r>
      <w:proofErr w:type="spellEnd"/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изпълнение</w:t>
      </w:r>
      <w:proofErr w:type="spellEnd"/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на</w:t>
      </w:r>
      <w:proofErr w:type="spellEnd"/>
      <w:r w:rsidR="00A6333F" w:rsidRPr="00EA4D9E">
        <w:rPr>
          <w:szCs w:val="24"/>
        </w:rPr>
        <w:t xml:space="preserve"> </w:t>
      </w:r>
      <w:proofErr w:type="spellStart"/>
      <w:r w:rsidR="00A6333F" w:rsidRPr="00EA4D9E">
        <w:rPr>
          <w:szCs w:val="24"/>
        </w:rPr>
        <w:t>услугата</w:t>
      </w:r>
      <w:proofErr w:type="spellEnd"/>
      <w:r w:rsidRPr="00863126">
        <w:rPr>
          <w:szCs w:val="24"/>
          <w:lang w:val="bg-BG"/>
        </w:rPr>
        <w:t xml:space="preserve">, съдържащо </w:t>
      </w:r>
      <w:r w:rsidRPr="00863126">
        <w:rPr>
          <w:b/>
          <w:szCs w:val="24"/>
          <w:u w:val="single"/>
          <w:lang w:val="bg-BG"/>
        </w:rPr>
        <w:t>Концепция за изпълнение на предмета на услугата</w:t>
      </w:r>
      <w:r w:rsidRPr="00863126">
        <w:rPr>
          <w:szCs w:val="24"/>
          <w:lang w:val="bg-BG"/>
        </w:rPr>
        <w:t>.</w:t>
      </w:r>
    </w:p>
    <w:p w14:paraId="5119B2BF" w14:textId="77777777" w:rsidR="0020123A" w:rsidRDefault="0020123A" w:rsidP="00492247">
      <w:pPr>
        <w:spacing w:after="120"/>
        <w:ind w:firstLine="709"/>
        <w:jc w:val="both"/>
        <w:rPr>
          <w:b/>
          <w:szCs w:val="24"/>
          <w:u w:val="single"/>
          <w:lang w:val="bg-BG"/>
        </w:rPr>
      </w:pPr>
    </w:p>
    <w:p w14:paraId="61EB1B48" w14:textId="77777777" w:rsidR="00492247" w:rsidRDefault="00492247" w:rsidP="00492247">
      <w:pPr>
        <w:ind w:firstLine="709"/>
        <w:jc w:val="both"/>
        <w:rPr>
          <w:b/>
          <w:szCs w:val="24"/>
          <w:lang w:val="bg-BG"/>
        </w:rPr>
      </w:pPr>
      <w:r w:rsidRPr="00863126">
        <w:rPr>
          <w:b/>
          <w:szCs w:val="24"/>
          <w:lang w:val="bg-BG"/>
        </w:rPr>
        <w:t xml:space="preserve">3.1. Концепцията </w:t>
      </w:r>
      <w:r w:rsidRPr="00863126">
        <w:rPr>
          <w:szCs w:val="24"/>
          <w:lang w:val="bg-BG"/>
        </w:rPr>
        <w:t xml:space="preserve">следва да съдържа </w:t>
      </w:r>
      <w:r w:rsidR="00640ABC">
        <w:rPr>
          <w:b/>
          <w:szCs w:val="24"/>
          <w:lang w:val="bg-BG"/>
        </w:rPr>
        <w:t>2</w:t>
      </w:r>
      <w:r w:rsidRPr="00863126">
        <w:rPr>
          <w:b/>
          <w:szCs w:val="24"/>
          <w:lang w:val="bg-BG"/>
        </w:rPr>
        <w:t xml:space="preserve"> основни компонента:</w:t>
      </w:r>
    </w:p>
    <w:p w14:paraId="13828774" w14:textId="77777777" w:rsidR="00D578E5" w:rsidRPr="00863126" w:rsidRDefault="00D578E5" w:rsidP="00492247">
      <w:pPr>
        <w:ind w:firstLine="709"/>
        <w:jc w:val="both"/>
        <w:rPr>
          <w:b/>
          <w:szCs w:val="24"/>
          <w:lang w:val="bg-BG"/>
        </w:rPr>
      </w:pPr>
    </w:p>
    <w:p w14:paraId="11932F01" w14:textId="77777777" w:rsidR="00492247" w:rsidRPr="00863126" w:rsidRDefault="00492247" w:rsidP="00492247">
      <w:pPr>
        <w:ind w:firstLine="709"/>
        <w:jc w:val="both"/>
        <w:rPr>
          <w:szCs w:val="24"/>
          <w:lang w:val="bg-BG"/>
        </w:rPr>
      </w:pPr>
      <w:r w:rsidRPr="00863126">
        <w:rPr>
          <w:b/>
          <w:szCs w:val="24"/>
          <w:u w:val="single"/>
          <w:lang w:val="bg-BG"/>
        </w:rPr>
        <w:t>а) Методология за изготвяне на концесионни  анализи</w:t>
      </w:r>
      <w:r w:rsidRPr="00863126">
        <w:rPr>
          <w:b/>
          <w:szCs w:val="24"/>
          <w:lang w:val="bg-BG"/>
        </w:rPr>
        <w:t xml:space="preserve"> (основно ядро на Концепцията) – </w:t>
      </w:r>
      <w:r w:rsidRPr="00863126">
        <w:rPr>
          <w:szCs w:val="24"/>
          <w:lang w:val="bg-BG"/>
        </w:rPr>
        <w:t xml:space="preserve">кратко излагане на поредицата от действия (стъпки) в тяхната логическа последователност, които сформираният екип от експерти планира да осъществи - като цяло и поотделно, за създаване организация на процеса на изпълнение на услугата, подчинена на крайния резултат, включително описание на необходимата за всеки един от анализите информация, реда и източниците за нейното набавяне, обобщаването й и включването й в отделните групи от теми и въпроси, които ще се изследват и анализират, с цел нейното използване при: </w:t>
      </w:r>
    </w:p>
    <w:p w14:paraId="567F063D" w14:textId="77777777" w:rsidR="00492247" w:rsidRPr="00863126" w:rsidRDefault="00492247" w:rsidP="00492247">
      <w:pPr>
        <w:numPr>
          <w:ilvl w:val="0"/>
          <w:numId w:val="9"/>
        </w:numPr>
        <w:ind w:left="0" w:firstLine="720"/>
        <w:jc w:val="both"/>
        <w:rPr>
          <w:szCs w:val="24"/>
          <w:lang w:val="bg-BG"/>
        </w:rPr>
      </w:pPr>
      <w:r w:rsidRPr="00863126">
        <w:rPr>
          <w:szCs w:val="24"/>
          <w:lang w:val="bg-BG"/>
        </w:rPr>
        <w:t xml:space="preserve">обосноваване на изводите и препоръките в разработките </w:t>
      </w:r>
      <w:r w:rsidRPr="00863126">
        <w:rPr>
          <w:b/>
          <w:szCs w:val="24"/>
          <w:lang w:val="bg-BG"/>
        </w:rPr>
        <w:t>на всеки един</w:t>
      </w:r>
      <w:r w:rsidRPr="00863126">
        <w:rPr>
          <w:szCs w:val="24"/>
          <w:lang w:val="bg-BG"/>
        </w:rPr>
        <w:t xml:space="preserve"> от възложените концесионни анализи и постигане на </w:t>
      </w:r>
      <w:r w:rsidRPr="00863126">
        <w:rPr>
          <w:b/>
          <w:szCs w:val="24"/>
          <w:lang w:val="bg-BG"/>
        </w:rPr>
        <w:t>вътрешна взаимна обвързаност</w:t>
      </w:r>
      <w:r w:rsidRPr="00863126">
        <w:rPr>
          <w:szCs w:val="24"/>
          <w:lang w:val="bg-BG"/>
        </w:rPr>
        <w:t xml:space="preserve"> между тях, съгласно изискването на чл. 13 от Правилника за прилагане на Закона за концесиите (ППЗК);</w:t>
      </w:r>
    </w:p>
    <w:p w14:paraId="621F39EF" w14:textId="77777777" w:rsidR="00492247" w:rsidRPr="00863126" w:rsidRDefault="00492247" w:rsidP="00492247">
      <w:pPr>
        <w:numPr>
          <w:ilvl w:val="0"/>
          <w:numId w:val="9"/>
        </w:numPr>
        <w:ind w:left="0" w:firstLine="720"/>
        <w:jc w:val="both"/>
        <w:rPr>
          <w:szCs w:val="24"/>
          <w:lang w:val="bg-BG"/>
        </w:rPr>
      </w:pPr>
      <w:r w:rsidRPr="00863126">
        <w:rPr>
          <w:szCs w:val="24"/>
          <w:lang w:val="bg-BG"/>
        </w:rPr>
        <w:t xml:space="preserve">изготвянето на </w:t>
      </w:r>
      <w:r w:rsidRPr="00863126">
        <w:rPr>
          <w:b/>
          <w:szCs w:val="24"/>
          <w:lang w:val="bg-BG"/>
        </w:rPr>
        <w:t>общите изводи и препоръки</w:t>
      </w:r>
      <w:r w:rsidRPr="00863126">
        <w:rPr>
          <w:szCs w:val="24"/>
          <w:lang w:val="bg-BG"/>
        </w:rPr>
        <w:t xml:space="preserve"> към Възложителя, кореспондиращи с представяне на основните предложения на екипа на Изпълнителя и цялостната му визия за успешното осъществяване на концесията за предлагания срок;</w:t>
      </w:r>
    </w:p>
    <w:p w14:paraId="62FE759E" w14:textId="77777777" w:rsidR="00492247" w:rsidRPr="00D578E5" w:rsidRDefault="00492247" w:rsidP="00492247">
      <w:pPr>
        <w:numPr>
          <w:ilvl w:val="0"/>
          <w:numId w:val="9"/>
        </w:numPr>
        <w:ind w:left="0" w:firstLine="720"/>
        <w:jc w:val="both"/>
        <w:rPr>
          <w:szCs w:val="24"/>
          <w:lang w:val="bg-BG"/>
        </w:rPr>
      </w:pPr>
      <w:r w:rsidRPr="00863126">
        <w:rPr>
          <w:b/>
          <w:szCs w:val="24"/>
          <w:lang w:val="bg-BG"/>
        </w:rPr>
        <w:t>проучване и сравнителен анализ</w:t>
      </w:r>
      <w:r w:rsidRPr="00863126">
        <w:rPr>
          <w:szCs w:val="24"/>
          <w:lang w:val="bg-BG"/>
        </w:rPr>
        <w:t xml:space="preserve"> по отношение на съществуващите и прилагани </w:t>
      </w:r>
      <w:r w:rsidRPr="00863126">
        <w:rPr>
          <w:b/>
          <w:szCs w:val="24"/>
          <w:lang w:val="bg-BG"/>
        </w:rPr>
        <w:t>добри практики в държави-членки на ЕС</w:t>
      </w:r>
      <w:r w:rsidRPr="00863126">
        <w:rPr>
          <w:szCs w:val="24"/>
          <w:lang w:val="bg-BG"/>
        </w:rPr>
        <w:t xml:space="preserve"> относно управлението и поддържането на </w:t>
      </w:r>
      <w:proofErr w:type="spellStart"/>
      <w:r w:rsidRPr="00863126">
        <w:rPr>
          <w:szCs w:val="24"/>
          <w:lang w:val="bg-BG"/>
        </w:rPr>
        <w:t>интермодални</w:t>
      </w:r>
      <w:proofErr w:type="spellEnd"/>
      <w:r w:rsidRPr="00863126">
        <w:rPr>
          <w:szCs w:val="24"/>
          <w:lang w:val="bg-BG"/>
        </w:rPr>
        <w:t xml:space="preserve"> терминали чрез концесия или други форми на публично-частно партньорство (ПЧП) - </w:t>
      </w:r>
      <w:r w:rsidRPr="00863126">
        <w:rPr>
          <w:b/>
          <w:i/>
          <w:szCs w:val="24"/>
          <w:lang w:val="bg-BG"/>
        </w:rPr>
        <w:t>препоръчително изискване на Възложителя.</w:t>
      </w:r>
    </w:p>
    <w:p w14:paraId="56F30889" w14:textId="77777777" w:rsidR="00D578E5" w:rsidRPr="00863126" w:rsidRDefault="00D578E5" w:rsidP="00D578E5">
      <w:pPr>
        <w:ind w:left="720"/>
        <w:jc w:val="both"/>
        <w:rPr>
          <w:szCs w:val="24"/>
          <w:lang w:val="bg-BG"/>
        </w:rPr>
      </w:pPr>
    </w:p>
    <w:p w14:paraId="449B5D51" w14:textId="77777777" w:rsidR="00492247" w:rsidRPr="00863126" w:rsidRDefault="006255AF" w:rsidP="00492247">
      <w:pPr>
        <w:ind w:firstLine="709"/>
        <w:jc w:val="both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>б</w:t>
      </w:r>
      <w:r w:rsidR="00492247" w:rsidRPr="00863126">
        <w:rPr>
          <w:b/>
          <w:szCs w:val="24"/>
          <w:lang w:val="bg-BG"/>
        </w:rPr>
        <w:t>)</w:t>
      </w:r>
      <w:r w:rsidR="00492247" w:rsidRPr="00863126">
        <w:rPr>
          <w:szCs w:val="24"/>
          <w:lang w:val="bg-BG"/>
        </w:rPr>
        <w:t xml:space="preserve"> </w:t>
      </w:r>
      <w:r w:rsidR="00492247" w:rsidRPr="00EB6D6B">
        <w:rPr>
          <w:b/>
          <w:szCs w:val="24"/>
          <w:u w:val="single"/>
          <w:lang w:val="bg-BG"/>
        </w:rPr>
        <w:t>Структура, съдържание и обхват на проектите на обосновка на концесията, концесионен договор, документация за участие в открита процедура и решение за откриване на процедура</w:t>
      </w:r>
      <w:r w:rsidR="00492247" w:rsidRPr="00EB6D6B">
        <w:rPr>
          <w:b/>
          <w:szCs w:val="24"/>
          <w:lang w:val="bg-BG"/>
        </w:rPr>
        <w:t>.</w:t>
      </w:r>
    </w:p>
    <w:p w14:paraId="1757B555" w14:textId="77777777" w:rsidR="00492247" w:rsidRPr="00863126" w:rsidRDefault="00492247" w:rsidP="00492247">
      <w:pPr>
        <w:spacing w:after="120"/>
        <w:ind w:firstLine="709"/>
        <w:jc w:val="both"/>
        <w:rPr>
          <w:b/>
          <w:szCs w:val="24"/>
          <w:lang w:val="bg-BG"/>
        </w:rPr>
      </w:pPr>
      <w:r w:rsidRPr="00863126">
        <w:rPr>
          <w:i/>
          <w:szCs w:val="24"/>
          <w:lang w:val="bg-BG"/>
        </w:rPr>
        <w:t>Елементите по компонент „</w:t>
      </w:r>
      <w:r w:rsidR="006255AF">
        <w:rPr>
          <w:i/>
          <w:szCs w:val="24"/>
          <w:lang w:val="bg-BG"/>
        </w:rPr>
        <w:t>б</w:t>
      </w:r>
      <w:r w:rsidRPr="00863126">
        <w:rPr>
          <w:i/>
          <w:szCs w:val="24"/>
          <w:lang w:val="bg-BG"/>
        </w:rPr>
        <w:t xml:space="preserve">” </w:t>
      </w:r>
      <w:r w:rsidRPr="00863126">
        <w:rPr>
          <w:szCs w:val="24"/>
          <w:lang w:val="bg-BG"/>
        </w:rPr>
        <w:t>на Концепцията</w:t>
      </w:r>
      <w:r w:rsidRPr="00863126">
        <w:rPr>
          <w:b/>
          <w:szCs w:val="24"/>
          <w:lang w:val="bg-BG"/>
        </w:rPr>
        <w:t xml:space="preserve"> </w:t>
      </w:r>
      <w:r w:rsidRPr="00863126">
        <w:rPr>
          <w:szCs w:val="24"/>
          <w:lang w:val="bg-BG"/>
        </w:rPr>
        <w:t xml:space="preserve">следва </w:t>
      </w:r>
      <w:r w:rsidRPr="00863126">
        <w:rPr>
          <w:b/>
          <w:szCs w:val="24"/>
          <w:lang w:val="bg-BG"/>
        </w:rPr>
        <w:t>да произтичат от обобщените констатации, изводи и препоръки на консултантите при изготвените и представени концесионни анализи.</w:t>
      </w:r>
    </w:p>
    <w:p w14:paraId="1AD44D9B" w14:textId="77777777" w:rsidR="00492247" w:rsidRDefault="00492247" w:rsidP="009E794C">
      <w:pPr>
        <w:pStyle w:val="BodyTextIndent2"/>
        <w:tabs>
          <w:tab w:val="left" w:pos="8820"/>
          <w:tab w:val="left" w:pos="9000"/>
        </w:tabs>
        <w:spacing w:after="0" w:line="240" w:lineRule="auto"/>
        <w:ind w:left="0"/>
        <w:jc w:val="both"/>
        <w:rPr>
          <w:b/>
          <w:szCs w:val="24"/>
          <w:lang w:val="bg-BG"/>
        </w:rPr>
      </w:pPr>
    </w:p>
    <w:p w14:paraId="5DB1F0F9" w14:textId="77777777" w:rsidR="009E794C" w:rsidRPr="00476C9B" w:rsidRDefault="009E794C" w:rsidP="00492247">
      <w:pPr>
        <w:pStyle w:val="BodyTextIndent2"/>
        <w:tabs>
          <w:tab w:val="left" w:pos="8820"/>
          <w:tab w:val="left" w:pos="9000"/>
        </w:tabs>
        <w:spacing w:after="0" w:line="240" w:lineRule="auto"/>
        <w:ind w:left="0" w:firstLine="709"/>
        <w:jc w:val="both"/>
        <w:rPr>
          <w:b/>
          <w:szCs w:val="24"/>
          <w:u w:val="single"/>
          <w:lang w:val="bg-BG"/>
        </w:rPr>
      </w:pPr>
      <w:r w:rsidRPr="00476C9B">
        <w:rPr>
          <w:b/>
          <w:szCs w:val="24"/>
          <w:u w:val="single"/>
          <w:lang w:val="bg-BG"/>
        </w:rPr>
        <w:t xml:space="preserve">V. ИЗИСКВАНИЯ ЗА ИЗПЪЛНЕНИЕ НА УСЛУГАТА </w:t>
      </w:r>
    </w:p>
    <w:p w14:paraId="0E766D1B" w14:textId="77777777" w:rsidR="009E794C" w:rsidRPr="00476C9B" w:rsidRDefault="009E794C" w:rsidP="009E794C">
      <w:pPr>
        <w:pStyle w:val="BodyTextIndent2"/>
        <w:tabs>
          <w:tab w:val="left" w:pos="8820"/>
          <w:tab w:val="left" w:pos="9000"/>
        </w:tabs>
        <w:spacing w:after="0" w:line="240" w:lineRule="auto"/>
        <w:ind w:left="0"/>
        <w:jc w:val="both"/>
        <w:rPr>
          <w:b/>
          <w:sz w:val="16"/>
          <w:szCs w:val="16"/>
          <w:u w:val="single"/>
          <w:lang w:val="bg-BG"/>
        </w:rPr>
      </w:pPr>
    </w:p>
    <w:p w14:paraId="704466D1" w14:textId="77777777" w:rsidR="009E794C" w:rsidRPr="00476C9B" w:rsidRDefault="009E794C" w:rsidP="009E794C">
      <w:pPr>
        <w:pStyle w:val="BodyTextIndent2"/>
        <w:tabs>
          <w:tab w:val="left" w:pos="8820"/>
          <w:tab w:val="left" w:pos="9000"/>
        </w:tabs>
        <w:spacing w:after="0" w:line="240" w:lineRule="auto"/>
        <w:ind w:left="708" w:firstLine="12"/>
        <w:jc w:val="both"/>
        <w:rPr>
          <w:b/>
          <w:szCs w:val="24"/>
          <w:u w:val="single"/>
          <w:lang w:val="bg-BG"/>
        </w:rPr>
      </w:pPr>
      <w:r w:rsidRPr="00476C9B">
        <w:rPr>
          <w:b/>
          <w:szCs w:val="24"/>
          <w:u w:val="single"/>
          <w:lang w:val="bg-BG"/>
        </w:rPr>
        <w:t>А) ОБЩИ ИЗИСКВАНИЯ:</w:t>
      </w:r>
    </w:p>
    <w:p w14:paraId="0B29611B" w14:textId="77777777" w:rsidR="009E794C" w:rsidRPr="00476C9B" w:rsidRDefault="009E794C" w:rsidP="009E794C">
      <w:pPr>
        <w:pStyle w:val="BodyTextIndent2"/>
        <w:tabs>
          <w:tab w:val="left" w:pos="8820"/>
          <w:tab w:val="left" w:pos="9000"/>
        </w:tabs>
        <w:spacing w:after="0" w:line="240" w:lineRule="auto"/>
        <w:ind w:left="708" w:firstLine="12"/>
        <w:jc w:val="both"/>
        <w:rPr>
          <w:b/>
          <w:szCs w:val="24"/>
          <w:u w:val="single"/>
          <w:lang w:val="bg-BG"/>
        </w:rPr>
      </w:pPr>
    </w:p>
    <w:p w14:paraId="4D7F01FA" w14:textId="2458773B" w:rsidR="009E794C" w:rsidRPr="00476C9B" w:rsidRDefault="00143DC6" w:rsidP="00143DC6">
      <w:pPr>
        <w:tabs>
          <w:tab w:val="left" w:pos="-1620"/>
        </w:tabs>
        <w:spacing w:after="120"/>
        <w:ind w:firstLine="709"/>
        <w:jc w:val="both"/>
        <w:rPr>
          <w:szCs w:val="24"/>
          <w:lang w:val="bg-BG"/>
        </w:rPr>
      </w:pPr>
      <w:r w:rsidRPr="00143DC6">
        <w:rPr>
          <w:b/>
          <w:lang w:val="en-US"/>
        </w:rPr>
        <w:t>1.</w:t>
      </w:r>
      <w:r>
        <w:rPr>
          <w:lang w:val="en-US"/>
        </w:rPr>
        <w:t xml:space="preserve"> </w:t>
      </w:r>
      <w:r w:rsidR="009E794C" w:rsidRPr="00476C9B">
        <w:rPr>
          <w:lang w:val="bg-BG"/>
        </w:rPr>
        <w:t>Всички разработки на възложените концесионни а</w:t>
      </w:r>
      <w:r w:rsidR="009E794C" w:rsidRPr="00476C9B">
        <w:rPr>
          <w:szCs w:val="24"/>
          <w:lang w:val="bg-BG"/>
        </w:rPr>
        <w:t xml:space="preserve">нализи следва </w:t>
      </w:r>
      <w:r w:rsidR="009E794C" w:rsidRPr="00476C9B">
        <w:rPr>
          <w:b/>
          <w:i/>
          <w:szCs w:val="24"/>
          <w:u w:val="single"/>
          <w:lang w:val="bg-BG"/>
        </w:rPr>
        <w:t>да отговарят на изискванията</w:t>
      </w:r>
      <w:r w:rsidR="009E794C" w:rsidRPr="00476C9B">
        <w:rPr>
          <w:b/>
          <w:i/>
          <w:szCs w:val="24"/>
          <w:lang w:val="bg-BG"/>
        </w:rPr>
        <w:t xml:space="preserve"> </w:t>
      </w:r>
      <w:r w:rsidR="009E794C" w:rsidRPr="00476C9B">
        <w:rPr>
          <w:szCs w:val="24"/>
          <w:lang w:val="bg-BG"/>
        </w:rPr>
        <w:t>относно съдържанието на концесионните анализи, определени в Приложението</w:t>
      </w:r>
      <w:r w:rsidR="009E794C" w:rsidRPr="00476C9B">
        <w:rPr>
          <w:i/>
          <w:lang w:val="bg-BG"/>
        </w:rPr>
        <w:t xml:space="preserve"> </w:t>
      </w:r>
      <w:r w:rsidR="009E794C" w:rsidRPr="00476C9B">
        <w:rPr>
          <w:lang w:val="bg-BG"/>
        </w:rPr>
        <w:t xml:space="preserve">към чл. 8, ал. 4 от Правилника за прилагане на Закона за концесиите </w:t>
      </w:r>
      <w:r w:rsidR="00DE0598">
        <w:rPr>
          <w:lang w:val="en-US"/>
        </w:rPr>
        <w:t>(</w:t>
      </w:r>
      <w:r w:rsidR="00DE0598">
        <w:rPr>
          <w:lang w:val="bg-BG"/>
        </w:rPr>
        <w:t>ППЗК</w:t>
      </w:r>
      <w:r w:rsidR="00DE0598">
        <w:rPr>
          <w:lang w:val="en-US"/>
        </w:rPr>
        <w:t>)</w:t>
      </w:r>
      <w:r w:rsidR="00DE0598">
        <w:rPr>
          <w:lang w:val="bg-BG"/>
        </w:rPr>
        <w:t xml:space="preserve"> </w:t>
      </w:r>
      <w:r w:rsidR="009E794C" w:rsidRPr="00476C9B">
        <w:rPr>
          <w:lang w:val="bg-BG"/>
        </w:rPr>
        <w:t xml:space="preserve">и да бъдат съобразени с действащото законодателство. </w:t>
      </w:r>
    </w:p>
    <w:p w14:paraId="1C7BC45D" w14:textId="77777777" w:rsidR="009E794C" w:rsidRPr="00476C9B" w:rsidRDefault="004C69D7" w:rsidP="009E794C">
      <w:pPr>
        <w:tabs>
          <w:tab w:val="left" w:pos="720"/>
        </w:tabs>
        <w:spacing w:after="120"/>
        <w:ind w:firstLine="720"/>
        <w:jc w:val="both"/>
        <w:rPr>
          <w:b/>
          <w:szCs w:val="24"/>
          <w:lang w:val="bg-BG"/>
        </w:rPr>
      </w:pPr>
      <w:r>
        <w:rPr>
          <w:b/>
          <w:szCs w:val="24"/>
          <w:lang w:val="en-US"/>
        </w:rPr>
        <w:t>2</w:t>
      </w:r>
      <w:r w:rsidR="009E794C" w:rsidRPr="00476C9B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В разработките следва да </w:t>
      </w:r>
      <w:r w:rsidR="009E794C" w:rsidRPr="00476C9B">
        <w:rPr>
          <w:lang w:val="bg-BG"/>
        </w:rPr>
        <w:t xml:space="preserve">бъде направен </w:t>
      </w:r>
      <w:r w:rsidR="009E794C" w:rsidRPr="00476C9B">
        <w:rPr>
          <w:b/>
          <w:lang w:val="bg-BG"/>
        </w:rPr>
        <w:t>анализ на нормативната уредба, регламентиращ дейностите, свързани с</w:t>
      </w:r>
      <w:r w:rsidR="009E794C" w:rsidRPr="00476C9B">
        <w:rPr>
          <w:szCs w:val="24"/>
          <w:lang w:val="bg-BG"/>
        </w:rPr>
        <w:t xml:space="preserve"> </w:t>
      </w:r>
      <w:r w:rsidR="009E794C" w:rsidRPr="00476C9B">
        <w:rPr>
          <w:b/>
          <w:szCs w:val="24"/>
          <w:lang w:val="bg-BG"/>
        </w:rPr>
        <w:t>изискванията относно:</w:t>
      </w:r>
    </w:p>
    <w:p w14:paraId="5328F6E1" w14:textId="4AB1E092" w:rsidR="009E794C" w:rsidRPr="00476C9B" w:rsidRDefault="004C69D7" w:rsidP="009E794C">
      <w:pPr>
        <w:tabs>
          <w:tab w:val="left" w:pos="720"/>
        </w:tabs>
        <w:ind w:firstLine="720"/>
        <w:jc w:val="both"/>
        <w:rPr>
          <w:szCs w:val="24"/>
          <w:lang w:val="bg-BG"/>
        </w:rPr>
      </w:pPr>
      <w:r w:rsidRPr="00EA6181">
        <w:rPr>
          <w:b/>
          <w:lang w:val="en-US"/>
        </w:rPr>
        <w:t>2</w:t>
      </w:r>
      <w:r w:rsidR="009E794C" w:rsidRPr="00EA6181">
        <w:rPr>
          <w:b/>
          <w:lang w:val="bg-BG"/>
        </w:rPr>
        <w:t>.</w:t>
      </w:r>
      <w:r w:rsidR="00D70F48" w:rsidRPr="00EA6181">
        <w:rPr>
          <w:b/>
          <w:lang w:val="en-US"/>
        </w:rPr>
        <w:t>1</w:t>
      </w:r>
      <w:r w:rsidR="009E794C" w:rsidRPr="00EA6181">
        <w:rPr>
          <w:b/>
          <w:lang w:val="bg-BG"/>
        </w:rPr>
        <w:t>.</w:t>
      </w:r>
      <w:r w:rsidR="00D70F48" w:rsidRPr="00EA6181">
        <w:rPr>
          <w:b/>
          <w:lang w:val="en-US"/>
        </w:rPr>
        <w:t xml:space="preserve"> </w:t>
      </w:r>
      <w:r w:rsidR="00D3407C">
        <w:rPr>
          <w:lang w:val="bg-BG"/>
        </w:rPr>
        <w:t>В</w:t>
      </w:r>
      <w:r w:rsidR="00D3407C" w:rsidRPr="00476C9B">
        <w:rPr>
          <w:lang w:val="bg-BG"/>
        </w:rPr>
        <w:t xml:space="preserve">ъвеждането </w:t>
      </w:r>
      <w:r w:rsidR="009E794C" w:rsidRPr="00476C9B">
        <w:rPr>
          <w:lang w:val="bg-BG"/>
        </w:rPr>
        <w:t xml:space="preserve">в експлоатация, управлението, поддържането </w:t>
      </w:r>
      <w:r w:rsidR="009E794C" w:rsidRPr="00476C9B">
        <w:rPr>
          <w:szCs w:val="24"/>
          <w:lang w:val="bg-BG"/>
        </w:rPr>
        <w:t>и експлоатацията</w:t>
      </w:r>
      <w:r w:rsidR="009E794C" w:rsidRPr="00476C9B">
        <w:rPr>
          <w:lang w:val="bg-BG"/>
        </w:rPr>
        <w:t xml:space="preserve"> на</w:t>
      </w:r>
      <w:r w:rsidR="009E794C" w:rsidRPr="00476C9B">
        <w:rPr>
          <w:szCs w:val="24"/>
          <w:lang w:val="bg-BG"/>
        </w:rPr>
        <w:t xml:space="preserve"> обекта на концесията;</w:t>
      </w:r>
      <w:r w:rsidR="0017058E">
        <w:rPr>
          <w:szCs w:val="24"/>
          <w:lang w:val="bg-BG"/>
        </w:rPr>
        <w:t xml:space="preserve"> включително -</w:t>
      </w:r>
      <w:r w:rsidR="00E559EA">
        <w:rPr>
          <w:szCs w:val="24"/>
          <w:lang w:val="bg-BG"/>
        </w:rPr>
        <w:t xml:space="preserve"> подробен анализ на законодателството, регламентиращо обекта на концесията, законодателството, регламентиращо представянето на този обект на концесия, законодателството, включително и транспортното, предвиждащо конкретни права и задължения за концесионера при експлоатацията на обекта на концесията;</w:t>
      </w:r>
    </w:p>
    <w:p w14:paraId="6594006F" w14:textId="250113FD" w:rsidR="009E794C" w:rsidRPr="00476C9B" w:rsidRDefault="004C69D7" w:rsidP="004A2D65">
      <w:pPr>
        <w:ind w:firstLine="709"/>
        <w:jc w:val="both"/>
        <w:rPr>
          <w:szCs w:val="24"/>
          <w:lang w:val="bg-BG"/>
        </w:rPr>
      </w:pPr>
      <w:r w:rsidRPr="00EA6181">
        <w:rPr>
          <w:b/>
          <w:szCs w:val="24"/>
          <w:lang w:val="en-US"/>
        </w:rPr>
        <w:t>2</w:t>
      </w:r>
      <w:r w:rsidR="009E794C" w:rsidRPr="00EA6181">
        <w:rPr>
          <w:b/>
          <w:szCs w:val="24"/>
          <w:lang w:val="bg-BG"/>
        </w:rPr>
        <w:t>.</w:t>
      </w:r>
      <w:r w:rsidR="003B60A0" w:rsidRPr="00EA6181">
        <w:rPr>
          <w:b/>
          <w:szCs w:val="24"/>
          <w:lang w:val="bg-BG"/>
        </w:rPr>
        <w:t>2</w:t>
      </w:r>
      <w:r w:rsidR="009E794C" w:rsidRPr="00EA6181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</w:t>
      </w:r>
      <w:r w:rsidR="00D3407C">
        <w:rPr>
          <w:szCs w:val="24"/>
          <w:lang w:val="bg-BG"/>
        </w:rPr>
        <w:t>В</w:t>
      </w:r>
      <w:r w:rsidR="00D3407C" w:rsidRPr="00476C9B">
        <w:rPr>
          <w:szCs w:val="24"/>
          <w:lang w:val="bg-BG"/>
        </w:rPr>
        <w:t xml:space="preserve">ъзможността </w:t>
      </w:r>
      <w:r w:rsidR="009E794C" w:rsidRPr="00476C9B">
        <w:rPr>
          <w:szCs w:val="24"/>
          <w:lang w:val="bg-BG"/>
        </w:rPr>
        <w:t xml:space="preserve">за достъп до </w:t>
      </w:r>
      <w:proofErr w:type="spellStart"/>
      <w:r w:rsidR="00896B94" w:rsidRPr="00476C9B">
        <w:rPr>
          <w:szCs w:val="24"/>
          <w:lang w:val="bg-BG"/>
        </w:rPr>
        <w:t>интермодалния</w:t>
      </w:r>
      <w:proofErr w:type="spellEnd"/>
      <w:r w:rsidR="00896B94" w:rsidRPr="00476C9B">
        <w:rPr>
          <w:szCs w:val="24"/>
          <w:lang w:val="bg-BG"/>
        </w:rPr>
        <w:t xml:space="preserve"> терминал</w:t>
      </w:r>
      <w:r w:rsidR="0017058E">
        <w:rPr>
          <w:szCs w:val="24"/>
          <w:lang w:val="bg-BG"/>
        </w:rPr>
        <w:t xml:space="preserve"> и</w:t>
      </w:r>
      <w:r w:rsidR="009E794C" w:rsidRPr="00476C9B">
        <w:rPr>
          <w:szCs w:val="24"/>
          <w:lang w:val="bg-BG"/>
        </w:rPr>
        <w:t xml:space="preserve"> разходите за поддържана на този достъп;</w:t>
      </w:r>
    </w:p>
    <w:p w14:paraId="79E19556" w14:textId="3568874F" w:rsidR="009E794C" w:rsidRPr="00476C9B" w:rsidRDefault="004C69D7" w:rsidP="009E794C">
      <w:pPr>
        <w:tabs>
          <w:tab w:val="left" w:pos="720"/>
        </w:tabs>
        <w:ind w:left="708" w:firstLine="12"/>
        <w:jc w:val="both"/>
        <w:rPr>
          <w:szCs w:val="24"/>
          <w:lang w:val="bg-BG"/>
        </w:rPr>
      </w:pPr>
      <w:r w:rsidRPr="00EA6181">
        <w:rPr>
          <w:b/>
          <w:szCs w:val="24"/>
          <w:lang w:val="en-US"/>
        </w:rPr>
        <w:t>2</w:t>
      </w:r>
      <w:r w:rsidR="009E794C" w:rsidRPr="00EA6181">
        <w:rPr>
          <w:b/>
          <w:szCs w:val="24"/>
          <w:lang w:val="bg-BG"/>
        </w:rPr>
        <w:t>.</w:t>
      </w:r>
      <w:r w:rsidR="003B60A0" w:rsidRPr="00EA6181">
        <w:rPr>
          <w:b/>
          <w:szCs w:val="24"/>
          <w:lang w:val="bg-BG"/>
        </w:rPr>
        <w:t>3</w:t>
      </w:r>
      <w:r w:rsidR="009E794C" w:rsidRPr="00EA6181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</w:t>
      </w:r>
      <w:r w:rsidR="00D3407C">
        <w:rPr>
          <w:szCs w:val="24"/>
          <w:lang w:val="bg-BG"/>
        </w:rPr>
        <w:t>У</w:t>
      </w:r>
      <w:r w:rsidR="00D3407C" w:rsidRPr="00476C9B">
        <w:rPr>
          <w:szCs w:val="24"/>
          <w:lang w:val="bg-BG"/>
        </w:rPr>
        <w:t xml:space="preserve">правление </w:t>
      </w:r>
      <w:r w:rsidR="009E794C" w:rsidRPr="00476C9B">
        <w:rPr>
          <w:szCs w:val="24"/>
          <w:lang w:val="bg-BG"/>
        </w:rPr>
        <w:t xml:space="preserve">и поддържане на обекта на концесията; </w:t>
      </w:r>
    </w:p>
    <w:p w14:paraId="5E2AFD7A" w14:textId="061BB699" w:rsidR="009E794C" w:rsidRPr="00476C9B" w:rsidRDefault="004C69D7" w:rsidP="009E794C">
      <w:pPr>
        <w:tabs>
          <w:tab w:val="left" w:pos="720"/>
        </w:tabs>
        <w:ind w:left="708" w:firstLine="12"/>
        <w:jc w:val="both"/>
        <w:rPr>
          <w:szCs w:val="24"/>
          <w:lang w:val="bg-BG"/>
        </w:rPr>
      </w:pPr>
      <w:r w:rsidRPr="00EA6181">
        <w:rPr>
          <w:b/>
          <w:szCs w:val="24"/>
          <w:lang w:val="en-US"/>
        </w:rPr>
        <w:t>2</w:t>
      </w:r>
      <w:r w:rsidR="009E794C" w:rsidRPr="00EA6181">
        <w:rPr>
          <w:b/>
          <w:szCs w:val="24"/>
          <w:lang w:val="bg-BG"/>
        </w:rPr>
        <w:t>.</w:t>
      </w:r>
      <w:r w:rsidR="003B60A0" w:rsidRPr="00EA6181">
        <w:rPr>
          <w:b/>
          <w:szCs w:val="24"/>
          <w:lang w:val="bg-BG"/>
        </w:rPr>
        <w:t>4</w:t>
      </w:r>
      <w:r w:rsidR="009E794C" w:rsidRPr="00EA6181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</w:t>
      </w:r>
      <w:r w:rsidR="00D3407C">
        <w:rPr>
          <w:szCs w:val="24"/>
          <w:lang w:val="bg-BG"/>
        </w:rPr>
        <w:t>У</w:t>
      </w:r>
      <w:r w:rsidR="00D3407C" w:rsidRPr="00476C9B">
        <w:rPr>
          <w:szCs w:val="24"/>
          <w:lang w:val="bg-BG"/>
        </w:rPr>
        <w:t xml:space="preserve">слугите </w:t>
      </w:r>
      <w:r w:rsidR="009E794C" w:rsidRPr="00476C9B">
        <w:rPr>
          <w:szCs w:val="24"/>
          <w:lang w:val="bg-BG"/>
        </w:rPr>
        <w:t>и стопанските дейности, които ще се осъществяват чрез него;</w:t>
      </w:r>
    </w:p>
    <w:p w14:paraId="324B0744" w14:textId="7038B756" w:rsidR="009E794C" w:rsidRPr="00476C9B" w:rsidRDefault="004C69D7" w:rsidP="009E794C">
      <w:pPr>
        <w:ind w:right="-110" w:firstLine="720"/>
        <w:jc w:val="both"/>
        <w:rPr>
          <w:szCs w:val="24"/>
          <w:lang w:val="bg-BG"/>
        </w:rPr>
      </w:pPr>
      <w:r w:rsidRPr="00EA6181">
        <w:rPr>
          <w:b/>
          <w:szCs w:val="24"/>
          <w:lang w:val="en-US"/>
        </w:rPr>
        <w:t>2</w:t>
      </w:r>
      <w:r w:rsidR="009E794C" w:rsidRPr="00EA6181">
        <w:rPr>
          <w:b/>
          <w:szCs w:val="24"/>
          <w:lang w:val="bg-BG"/>
        </w:rPr>
        <w:t>.</w:t>
      </w:r>
      <w:r w:rsidR="003B60A0" w:rsidRPr="00EA6181">
        <w:rPr>
          <w:b/>
          <w:szCs w:val="24"/>
          <w:lang w:val="bg-BG"/>
        </w:rPr>
        <w:t>5</w:t>
      </w:r>
      <w:r w:rsidR="009E794C" w:rsidRPr="00EA6181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</w:t>
      </w:r>
      <w:r w:rsidR="00D3407C">
        <w:rPr>
          <w:szCs w:val="24"/>
          <w:lang w:val="bg-BG"/>
        </w:rPr>
        <w:t>У</w:t>
      </w:r>
      <w:r w:rsidR="00D3407C" w:rsidRPr="00476C9B">
        <w:rPr>
          <w:szCs w:val="24"/>
          <w:lang w:val="bg-BG"/>
        </w:rPr>
        <w:t xml:space="preserve">словията </w:t>
      </w:r>
      <w:r w:rsidR="009E794C" w:rsidRPr="00476C9B">
        <w:rPr>
          <w:szCs w:val="24"/>
          <w:lang w:val="bg-BG"/>
        </w:rPr>
        <w:t>за осъществяване на концесията;</w:t>
      </w:r>
    </w:p>
    <w:p w14:paraId="03627C4C" w14:textId="4ADE6171" w:rsidR="009E794C" w:rsidRPr="00476C9B" w:rsidRDefault="004C69D7" w:rsidP="009E794C">
      <w:pPr>
        <w:ind w:right="-110" w:firstLine="720"/>
        <w:jc w:val="both"/>
        <w:rPr>
          <w:szCs w:val="24"/>
          <w:lang w:val="bg-BG"/>
        </w:rPr>
      </w:pPr>
      <w:r w:rsidRPr="00EA6181">
        <w:rPr>
          <w:b/>
          <w:szCs w:val="24"/>
          <w:lang w:val="en-US"/>
        </w:rPr>
        <w:t>2</w:t>
      </w:r>
      <w:r w:rsidR="009E794C" w:rsidRPr="00EA6181">
        <w:rPr>
          <w:b/>
          <w:szCs w:val="24"/>
          <w:lang w:val="bg-BG"/>
        </w:rPr>
        <w:t>.</w:t>
      </w:r>
      <w:r w:rsidRPr="00EA6181">
        <w:rPr>
          <w:b/>
          <w:szCs w:val="24"/>
          <w:lang w:val="en-US"/>
        </w:rPr>
        <w:t>6</w:t>
      </w:r>
      <w:r w:rsidR="009E794C" w:rsidRPr="00EA6181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</w:t>
      </w:r>
      <w:r w:rsidR="00D3407C">
        <w:rPr>
          <w:szCs w:val="24"/>
          <w:lang w:val="bg-BG"/>
        </w:rPr>
        <w:t>П</w:t>
      </w:r>
      <w:r w:rsidR="00D3407C" w:rsidRPr="00476C9B">
        <w:rPr>
          <w:szCs w:val="24"/>
          <w:lang w:val="bg-BG"/>
        </w:rPr>
        <w:t xml:space="preserve">равата </w:t>
      </w:r>
      <w:r w:rsidR="009E794C" w:rsidRPr="00476C9B">
        <w:rPr>
          <w:szCs w:val="24"/>
          <w:lang w:val="bg-BG"/>
        </w:rPr>
        <w:t>и задълженията на страните по концесионния договор</w:t>
      </w:r>
      <w:r w:rsidR="00E559EA">
        <w:rPr>
          <w:szCs w:val="24"/>
          <w:lang w:val="bg-BG"/>
        </w:rPr>
        <w:t>, включително на правата и задълженията на концесионера, произтичащи от Закона за железопътния транспорт и всички други приложими нормативни актове</w:t>
      </w:r>
      <w:r w:rsidR="009E794C" w:rsidRPr="00476C9B">
        <w:rPr>
          <w:szCs w:val="24"/>
          <w:lang w:val="bg-BG"/>
        </w:rPr>
        <w:t>;</w:t>
      </w:r>
    </w:p>
    <w:p w14:paraId="744712BF" w14:textId="504D07FD" w:rsidR="009E794C" w:rsidRPr="00476C9B" w:rsidRDefault="004C69D7" w:rsidP="00D70F48">
      <w:pPr>
        <w:pStyle w:val="CommentText"/>
        <w:ind w:firstLine="709"/>
        <w:jc w:val="both"/>
        <w:rPr>
          <w:sz w:val="24"/>
          <w:szCs w:val="24"/>
          <w:lang w:val="bg-BG"/>
        </w:rPr>
      </w:pPr>
      <w:r w:rsidRPr="00EA6181">
        <w:rPr>
          <w:b/>
          <w:sz w:val="24"/>
          <w:szCs w:val="24"/>
          <w:lang w:val="en-US"/>
        </w:rPr>
        <w:t>2</w:t>
      </w:r>
      <w:r w:rsidR="00D70F48" w:rsidRPr="00EA6181">
        <w:rPr>
          <w:b/>
          <w:sz w:val="24"/>
          <w:szCs w:val="24"/>
          <w:lang w:val="en-US"/>
        </w:rPr>
        <w:t>.</w:t>
      </w:r>
      <w:r w:rsidRPr="00EA6181">
        <w:rPr>
          <w:b/>
          <w:sz w:val="24"/>
          <w:szCs w:val="24"/>
          <w:lang w:val="en-US"/>
        </w:rPr>
        <w:t>7</w:t>
      </w:r>
      <w:r w:rsidR="00D70F48" w:rsidRPr="00CD43F2">
        <w:rPr>
          <w:sz w:val="24"/>
          <w:szCs w:val="24"/>
          <w:lang w:val="en-US"/>
        </w:rPr>
        <w:t xml:space="preserve">. </w:t>
      </w:r>
      <w:r w:rsidR="00D3407C">
        <w:rPr>
          <w:sz w:val="24"/>
          <w:szCs w:val="24"/>
          <w:lang w:val="bg-BG"/>
        </w:rPr>
        <w:t>В</w:t>
      </w:r>
      <w:r w:rsidR="00D3407C" w:rsidRPr="00476C9B">
        <w:rPr>
          <w:sz w:val="24"/>
          <w:szCs w:val="24"/>
          <w:lang w:val="bg-BG"/>
        </w:rPr>
        <w:t xml:space="preserve">идовете </w:t>
      </w:r>
      <w:r w:rsidR="009E794C" w:rsidRPr="00476C9B">
        <w:rPr>
          <w:sz w:val="24"/>
          <w:szCs w:val="24"/>
          <w:lang w:val="bg-BG"/>
        </w:rPr>
        <w:t>рискове, които поемат страните по концесионния договор, оценка и препоръки по разпределението им.</w:t>
      </w:r>
    </w:p>
    <w:p w14:paraId="65A730DB" w14:textId="77777777" w:rsidR="009E794C" w:rsidRPr="00476C9B" w:rsidRDefault="009E794C" w:rsidP="009E794C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5A0A2AFB" w14:textId="77777777" w:rsidR="009E794C" w:rsidRPr="00476C9B" w:rsidRDefault="004C69D7" w:rsidP="009E794C">
      <w:pPr>
        <w:tabs>
          <w:tab w:val="left" w:pos="720"/>
        </w:tabs>
        <w:ind w:firstLine="720"/>
        <w:jc w:val="both"/>
        <w:rPr>
          <w:szCs w:val="24"/>
          <w:lang w:val="bg-BG"/>
        </w:rPr>
      </w:pPr>
      <w:r>
        <w:rPr>
          <w:b/>
          <w:szCs w:val="24"/>
          <w:lang w:val="en-US"/>
        </w:rPr>
        <w:t>3</w:t>
      </w:r>
      <w:r w:rsidR="009E794C" w:rsidRPr="00476C9B">
        <w:rPr>
          <w:b/>
          <w:szCs w:val="24"/>
          <w:lang w:val="bg-BG"/>
        </w:rPr>
        <w:t>. Констатациите, заключенията, изводите и препоръките</w:t>
      </w:r>
      <w:r w:rsidR="009E794C" w:rsidRPr="00476C9B">
        <w:rPr>
          <w:szCs w:val="24"/>
          <w:lang w:val="bg-BG"/>
        </w:rPr>
        <w:t xml:space="preserve"> в </w:t>
      </w:r>
      <w:r>
        <w:rPr>
          <w:szCs w:val="24"/>
          <w:lang w:val="bg-BG"/>
        </w:rPr>
        <w:t>резултат на аналитичната работа при изготвянето на разработките – предмет на услугата</w:t>
      </w:r>
      <w:r w:rsidR="009E794C" w:rsidRPr="00476C9B">
        <w:rPr>
          <w:b/>
          <w:szCs w:val="24"/>
          <w:lang w:val="bg-BG"/>
        </w:rPr>
        <w:t xml:space="preserve">, </w:t>
      </w:r>
      <w:r w:rsidR="009E794C" w:rsidRPr="00476C9B">
        <w:rPr>
          <w:szCs w:val="24"/>
          <w:lang w:val="bg-BG"/>
        </w:rPr>
        <w:t xml:space="preserve">следва да бъдат </w:t>
      </w:r>
      <w:r w:rsidR="009E794C" w:rsidRPr="00476C9B">
        <w:rPr>
          <w:b/>
          <w:szCs w:val="24"/>
          <w:lang w:val="bg-BG"/>
        </w:rPr>
        <w:t>взаимно обвързани</w:t>
      </w:r>
      <w:r w:rsidR="009E794C" w:rsidRPr="00476C9B">
        <w:rPr>
          <w:szCs w:val="24"/>
          <w:lang w:val="bg-BG"/>
        </w:rPr>
        <w:t xml:space="preserve"> във всяка една от частите на предмета на възлагането, като произтичат, но не само, от:</w:t>
      </w:r>
    </w:p>
    <w:p w14:paraId="531FCED3" w14:textId="363849E1" w:rsidR="009E794C" w:rsidRPr="00476C9B" w:rsidRDefault="004C69D7" w:rsidP="009E794C">
      <w:pPr>
        <w:tabs>
          <w:tab w:val="left" w:pos="720"/>
        </w:tabs>
        <w:ind w:firstLine="720"/>
        <w:jc w:val="both"/>
        <w:rPr>
          <w:szCs w:val="24"/>
          <w:lang w:val="bg-BG"/>
        </w:rPr>
      </w:pPr>
      <w:r w:rsidRPr="00EA6181">
        <w:rPr>
          <w:b/>
          <w:szCs w:val="24"/>
          <w:lang w:val="bg-BG"/>
        </w:rPr>
        <w:t>3</w:t>
      </w:r>
      <w:r w:rsidR="009E794C" w:rsidRPr="00EA6181">
        <w:rPr>
          <w:b/>
          <w:szCs w:val="24"/>
          <w:lang w:val="bg-BG"/>
        </w:rPr>
        <w:t>.1.</w:t>
      </w:r>
      <w:r w:rsidR="009E794C" w:rsidRPr="00476C9B">
        <w:rPr>
          <w:szCs w:val="24"/>
          <w:lang w:val="bg-BG"/>
        </w:rPr>
        <w:t xml:space="preserve"> </w:t>
      </w:r>
      <w:r w:rsidR="00D3407C">
        <w:rPr>
          <w:szCs w:val="24"/>
          <w:lang w:val="bg-BG"/>
        </w:rPr>
        <w:t>П</w:t>
      </w:r>
      <w:r w:rsidR="00D3407C" w:rsidRPr="00476C9B">
        <w:rPr>
          <w:szCs w:val="24"/>
          <w:lang w:val="bg-BG"/>
        </w:rPr>
        <w:t xml:space="preserve">риложимите </w:t>
      </w:r>
      <w:r w:rsidR="009E794C" w:rsidRPr="00476C9B">
        <w:rPr>
          <w:szCs w:val="24"/>
          <w:lang w:val="bg-BG"/>
        </w:rPr>
        <w:t>нормативни актове, включително:</w:t>
      </w:r>
    </w:p>
    <w:p w14:paraId="064E6739" w14:textId="77777777" w:rsidR="009E794C" w:rsidRPr="00476C9B" w:rsidRDefault="009E794C" w:rsidP="009E794C">
      <w:pPr>
        <w:tabs>
          <w:tab w:val="left" w:pos="720"/>
        </w:tabs>
        <w:ind w:firstLine="72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а) Закона за концесиите</w:t>
      </w:r>
      <w:r w:rsidRPr="00476C9B">
        <w:rPr>
          <w:b/>
          <w:szCs w:val="24"/>
          <w:lang w:val="bg-BG"/>
        </w:rPr>
        <w:t xml:space="preserve"> </w:t>
      </w:r>
      <w:r w:rsidRPr="00476C9B">
        <w:rPr>
          <w:lang w:val="bg-BG"/>
        </w:rPr>
        <w:t>и Правилника за неговото прилагане</w:t>
      </w:r>
      <w:r w:rsidRPr="00476C9B">
        <w:rPr>
          <w:b/>
          <w:szCs w:val="24"/>
          <w:lang w:val="bg-BG"/>
        </w:rPr>
        <w:t>;</w:t>
      </w:r>
    </w:p>
    <w:p w14:paraId="08DA9EC5" w14:textId="77777777" w:rsidR="009E794C" w:rsidRPr="00476C9B" w:rsidRDefault="009E794C" w:rsidP="009E794C">
      <w:pPr>
        <w:tabs>
          <w:tab w:val="left" w:pos="720"/>
        </w:tabs>
        <w:ind w:firstLine="72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б) Закона </w:t>
      </w:r>
      <w:r w:rsidR="00CE0978" w:rsidRPr="00476C9B">
        <w:rPr>
          <w:szCs w:val="24"/>
          <w:lang w:val="bg-BG"/>
        </w:rPr>
        <w:t xml:space="preserve">железопътния транспорт </w:t>
      </w:r>
      <w:r w:rsidRPr="00476C9B">
        <w:rPr>
          <w:szCs w:val="24"/>
          <w:lang w:val="bg-BG"/>
        </w:rPr>
        <w:t xml:space="preserve">и подзаконовите актове по прилагането </w:t>
      </w:r>
      <w:r w:rsidR="00CE0978" w:rsidRPr="00476C9B">
        <w:rPr>
          <w:szCs w:val="24"/>
          <w:lang w:val="bg-BG"/>
        </w:rPr>
        <w:t>му</w:t>
      </w:r>
      <w:r w:rsidR="00E559EA">
        <w:rPr>
          <w:szCs w:val="24"/>
          <w:lang w:val="bg-BG"/>
        </w:rPr>
        <w:t>, както и другите нормативни актове, регламентиращи транспортния сектор и обекта на концесията</w:t>
      </w:r>
      <w:r w:rsidRPr="00476C9B">
        <w:rPr>
          <w:szCs w:val="24"/>
          <w:lang w:val="bg-BG"/>
        </w:rPr>
        <w:t xml:space="preserve">; </w:t>
      </w:r>
    </w:p>
    <w:p w14:paraId="4609B3B9" w14:textId="77777777" w:rsidR="009E794C" w:rsidRPr="00476C9B" w:rsidRDefault="009E794C" w:rsidP="009E794C">
      <w:pPr>
        <w:tabs>
          <w:tab w:val="left" w:pos="720"/>
        </w:tabs>
        <w:ind w:firstLine="720"/>
        <w:jc w:val="both"/>
        <w:rPr>
          <w:lang w:val="bg-BG"/>
        </w:rPr>
      </w:pPr>
      <w:r w:rsidRPr="00476C9B">
        <w:rPr>
          <w:lang w:val="bg-BG"/>
        </w:rPr>
        <w:t>в) Закона за устройство на територията (ЗУТ) и подзаконовите актове по прилагането му;</w:t>
      </w:r>
    </w:p>
    <w:p w14:paraId="7D4096F8" w14:textId="77777777" w:rsidR="009E794C" w:rsidRPr="00476C9B" w:rsidRDefault="009E794C" w:rsidP="00A84417">
      <w:pPr>
        <w:tabs>
          <w:tab w:val="left" w:pos="720"/>
        </w:tabs>
        <w:ind w:firstLine="720"/>
        <w:jc w:val="both"/>
        <w:rPr>
          <w:szCs w:val="24"/>
          <w:lang w:val="bg-BG"/>
        </w:rPr>
      </w:pPr>
      <w:r w:rsidRPr="00476C9B">
        <w:rPr>
          <w:lang w:val="bg-BG"/>
        </w:rPr>
        <w:t>г) Закона за водите и Закона за опазване на околната среда</w:t>
      </w:r>
      <w:r w:rsidRPr="00476C9B">
        <w:rPr>
          <w:szCs w:val="24"/>
          <w:lang w:val="bg-BG"/>
        </w:rPr>
        <w:t xml:space="preserve"> и подзаконовите актове по прилагането им;</w:t>
      </w:r>
    </w:p>
    <w:p w14:paraId="31ECB556" w14:textId="77777777" w:rsidR="00BD5293" w:rsidRPr="00476C9B" w:rsidRDefault="004C69D7" w:rsidP="004A2D65">
      <w:pPr>
        <w:spacing w:line="274" w:lineRule="auto"/>
        <w:ind w:firstLine="709"/>
        <w:jc w:val="both"/>
        <w:rPr>
          <w:szCs w:val="24"/>
          <w:lang w:val="bg-BG"/>
        </w:rPr>
      </w:pPr>
      <w:r w:rsidRPr="00EA6181">
        <w:rPr>
          <w:b/>
          <w:szCs w:val="24"/>
          <w:lang w:val="bg-BG"/>
        </w:rPr>
        <w:t>3.2.</w:t>
      </w:r>
      <w:r w:rsidRPr="00476C9B">
        <w:rPr>
          <w:szCs w:val="24"/>
          <w:lang w:val="bg-BG"/>
        </w:rPr>
        <w:t xml:space="preserve"> </w:t>
      </w:r>
      <w:r w:rsidR="009E794C" w:rsidRPr="00476C9B">
        <w:rPr>
          <w:szCs w:val="24"/>
          <w:lang w:val="bg-BG"/>
        </w:rPr>
        <w:t xml:space="preserve">Спецификата на предоставяните </w:t>
      </w:r>
      <w:r w:rsidR="00BD5293" w:rsidRPr="00476C9B">
        <w:rPr>
          <w:szCs w:val="24"/>
          <w:lang w:val="bg-BG"/>
        </w:rPr>
        <w:t xml:space="preserve">от </w:t>
      </w:r>
      <w:proofErr w:type="spellStart"/>
      <w:r w:rsidR="00BD5293" w:rsidRPr="00476C9B">
        <w:rPr>
          <w:szCs w:val="24"/>
          <w:lang w:val="bg-BG"/>
        </w:rPr>
        <w:t>интермодалния</w:t>
      </w:r>
      <w:proofErr w:type="spellEnd"/>
      <w:r w:rsidR="00BD5293" w:rsidRPr="00476C9B">
        <w:rPr>
          <w:szCs w:val="24"/>
          <w:lang w:val="bg-BG"/>
        </w:rPr>
        <w:t xml:space="preserve"> терминал</w:t>
      </w:r>
      <w:r w:rsidR="009E794C" w:rsidRPr="00476C9B">
        <w:rPr>
          <w:szCs w:val="24"/>
          <w:lang w:val="bg-BG"/>
        </w:rPr>
        <w:t xml:space="preserve"> услуги в концесионния обект</w:t>
      </w:r>
      <w:r w:rsidR="00E75C26" w:rsidRPr="00476C9B">
        <w:rPr>
          <w:szCs w:val="24"/>
          <w:lang w:val="bg-BG"/>
        </w:rPr>
        <w:t>:</w:t>
      </w:r>
    </w:p>
    <w:p w14:paraId="60F566DA" w14:textId="287715D4" w:rsidR="00BD5293" w:rsidRPr="00CD43F2" w:rsidRDefault="00C867EB" w:rsidP="00C867EB">
      <w:pPr>
        <w:spacing w:line="274" w:lineRule="auto"/>
        <w:ind w:firstLine="709"/>
        <w:jc w:val="both"/>
      </w:pPr>
      <w:r w:rsidRPr="00B11B00">
        <w:rPr>
          <w:b/>
          <w:lang w:val="bg-BG"/>
        </w:rPr>
        <w:t>3.2.1.</w:t>
      </w:r>
      <w:r>
        <w:rPr>
          <w:lang w:val="bg-BG"/>
        </w:rPr>
        <w:t xml:space="preserve"> </w:t>
      </w:r>
      <w:proofErr w:type="spellStart"/>
      <w:r w:rsidR="00BD5293" w:rsidRPr="00CD43F2">
        <w:t>Обработка</w:t>
      </w:r>
      <w:proofErr w:type="spellEnd"/>
      <w:r w:rsidR="00BD5293" w:rsidRPr="00CD43F2">
        <w:t xml:space="preserve"> </w:t>
      </w:r>
      <w:proofErr w:type="spellStart"/>
      <w:r w:rsidR="00BD5293" w:rsidRPr="00CD43F2">
        <w:t>на</w:t>
      </w:r>
      <w:proofErr w:type="spellEnd"/>
      <w:r w:rsidR="00BD5293" w:rsidRPr="00CD43F2">
        <w:t xml:space="preserve"> </w:t>
      </w:r>
      <w:proofErr w:type="spellStart"/>
      <w:r w:rsidR="00BD5293" w:rsidRPr="00CD43F2">
        <w:t>интермодални</w:t>
      </w:r>
      <w:proofErr w:type="spellEnd"/>
      <w:r w:rsidR="00BD5293" w:rsidRPr="00CD43F2">
        <w:t xml:space="preserve"> </w:t>
      </w:r>
      <w:proofErr w:type="spellStart"/>
      <w:r w:rsidR="00BD5293" w:rsidRPr="00CD43F2">
        <w:t>единици</w:t>
      </w:r>
      <w:proofErr w:type="spellEnd"/>
      <w:r w:rsidR="007F3809">
        <w:rPr>
          <w:lang w:val="bg-BG"/>
        </w:rPr>
        <w:t>-ТЕУ</w:t>
      </w:r>
      <w:r w:rsidR="004C69D7">
        <w:t xml:space="preserve"> (</w:t>
      </w:r>
      <w:proofErr w:type="spellStart"/>
      <w:r w:rsidR="00BD5293" w:rsidRPr="00CD43F2">
        <w:t>получаване</w:t>
      </w:r>
      <w:proofErr w:type="spellEnd"/>
      <w:r w:rsidR="00BD5293" w:rsidRPr="00CD43F2">
        <w:t xml:space="preserve"> и </w:t>
      </w:r>
      <w:proofErr w:type="spellStart"/>
      <w:r w:rsidR="00BD5293" w:rsidRPr="00CD43F2">
        <w:t>изпращане</w:t>
      </w:r>
      <w:proofErr w:type="spellEnd"/>
      <w:r w:rsidR="00BD5293" w:rsidRPr="00CD43F2">
        <w:t xml:space="preserve">, </w:t>
      </w:r>
      <w:proofErr w:type="spellStart"/>
      <w:r w:rsidR="00BD5293" w:rsidRPr="00CD43F2">
        <w:t>обработване</w:t>
      </w:r>
      <w:proofErr w:type="spellEnd"/>
      <w:r w:rsidR="00BD5293" w:rsidRPr="00CD43F2">
        <w:t xml:space="preserve"> </w:t>
      </w:r>
      <w:r w:rsidR="00BD5293" w:rsidRPr="00476C9B">
        <w:rPr>
          <w:lang w:val="bg-BG"/>
        </w:rPr>
        <w:t>на</w:t>
      </w:r>
      <w:r w:rsidR="00BD5293" w:rsidRPr="00CD43F2">
        <w:t xml:space="preserve"> </w:t>
      </w:r>
      <w:proofErr w:type="spellStart"/>
      <w:r w:rsidR="00BD5293" w:rsidRPr="00CD43F2">
        <w:t>тер</w:t>
      </w:r>
      <w:r w:rsidR="00E75C26" w:rsidRPr="00CD43F2">
        <w:t>иторията</w:t>
      </w:r>
      <w:proofErr w:type="spellEnd"/>
      <w:r w:rsidR="00E75C26" w:rsidRPr="00CD43F2">
        <w:t xml:space="preserve"> </w:t>
      </w:r>
      <w:proofErr w:type="spellStart"/>
      <w:r w:rsidR="00E75C26" w:rsidRPr="00CD43F2">
        <w:t>на</w:t>
      </w:r>
      <w:proofErr w:type="spellEnd"/>
      <w:r w:rsidR="00E75C26" w:rsidRPr="00CD43F2">
        <w:t xml:space="preserve"> </w:t>
      </w:r>
      <w:proofErr w:type="spellStart"/>
      <w:r w:rsidR="00E75C26" w:rsidRPr="00CD43F2">
        <w:t>терминала</w:t>
      </w:r>
      <w:proofErr w:type="spellEnd"/>
      <w:r w:rsidR="004C69D7">
        <w:rPr>
          <w:lang w:val="bg-BG"/>
        </w:rPr>
        <w:t>)</w:t>
      </w:r>
      <w:r w:rsidR="00E75C26" w:rsidRPr="00CD43F2">
        <w:t>;</w:t>
      </w:r>
    </w:p>
    <w:p w14:paraId="4177A564" w14:textId="77777777" w:rsidR="00BD5293" w:rsidRPr="00CD43F2" w:rsidRDefault="00C867EB" w:rsidP="00E75C26">
      <w:pPr>
        <w:spacing w:line="274" w:lineRule="auto"/>
        <w:ind w:left="709"/>
        <w:jc w:val="both"/>
      </w:pPr>
      <w:r w:rsidRPr="00B11B00">
        <w:rPr>
          <w:b/>
          <w:lang w:val="bg-BG"/>
        </w:rPr>
        <w:t>3.2.2.</w:t>
      </w:r>
      <w:r>
        <w:rPr>
          <w:lang w:val="bg-BG"/>
        </w:rPr>
        <w:t xml:space="preserve"> </w:t>
      </w:r>
      <w:proofErr w:type="spellStart"/>
      <w:r w:rsidR="00BD5293" w:rsidRPr="00CD43F2">
        <w:t>Митническа</w:t>
      </w:r>
      <w:proofErr w:type="spellEnd"/>
      <w:r w:rsidR="00BD5293" w:rsidRPr="00CD43F2">
        <w:t xml:space="preserve">, </w:t>
      </w:r>
      <w:proofErr w:type="spellStart"/>
      <w:r w:rsidR="00BD5293" w:rsidRPr="00CD43F2">
        <w:t>фитоса</w:t>
      </w:r>
      <w:r w:rsidR="00E75C26" w:rsidRPr="00CD43F2">
        <w:t>нитарна</w:t>
      </w:r>
      <w:proofErr w:type="spellEnd"/>
      <w:r w:rsidR="00E75C26" w:rsidRPr="00CD43F2">
        <w:t xml:space="preserve"> и </w:t>
      </w:r>
      <w:proofErr w:type="spellStart"/>
      <w:r w:rsidR="00E75C26" w:rsidRPr="00CD43F2">
        <w:t>ветеринарна</w:t>
      </w:r>
      <w:proofErr w:type="spellEnd"/>
      <w:r w:rsidR="00E75C26" w:rsidRPr="00CD43F2">
        <w:t xml:space="preserve"> </w:t>
      </w:r>
      <w:proofErr w:type="spellStart"/>
      <w:r w:rsidR="00E75C26" w:rsidRPr="00CD43F2">
        <w:t>обработка</w:t>
      </w:r>
      <w:proofErr w:type="spellEnd"/>
      <w:r w:rsidR="00E75C26" w:rsidRPr="00CD43F2">
        <w:t>;</w:t>
      </w:r>
    </w:p>
    <w:p w14:paraId="2610D242" w14:textId="77777777" w:rsidR="00BD5293" w:rsidRPr="00CD43F2" w:rsidRDefault="00C867EB" w:rsidP="00E75C26">
      <w:pPr>
        <w:spacing w:line="274" w:lineRule="auto"/>
        <w:ind w:left="709"/>
        <w:jc w:val="both"/>
      </w:pPr>
      <w:r w:rsidRPr="00B11B00">
        <w:rPr>
          <w:b/>
          <w:lang w:val="bg-BG"/>
        </w:rPr>
        <w:t>3.2.3.</w:t>
      </w:r>
      <w:r>
        <w:rPr>
          <w:lang w:val="bg-BG"/>
        </w:rPr>
        <w:t xml:space="preserve"> </w:t>
      </w:r>
      <w:proofErr w:type="spellStart"/>
      <w:r w:rsidR="00E75C26" w:rsidRPr="00CD43F2">
        <w:t>Почистване</w:t>
      </w:r>
      <w:proofErr w:type="spellEnd"/>
      <w:r w:rsidR="00E75C26" w:rsidRPr="00CD43F2">
        <w:t xml:space="preserve"> </w:t>
      </w:r>
      <w:proofErr w:type="spellStart"/>
      <w:r w:rsidR="00E75C26" w:rsidRPr="00CD43F2">
        <w:t>на</w:t>
      </w:r>
      <w:proofErr w:type="spellEnd"/>
      <w:r w:rsidR="00E75C26" w:rsidRPr="00CD43F2">
        <w:t xml:space="preserve"> </w:t>
      </w:r>
      <w:proofErr w:type="spellStart"/>
      <w:r w:rsidR="00E75C26" w:rsidRPr="00CD43F2">
        <w:t>контейнерите</w:t>
      </w:r>
      <w:proofErr w:type="spellEnd"/>
      <w:r w:rsidR="00E75C26" w:rsidRPr="00CD43F2">
        <w:t>;</w:t>
      </w:r>
    </w:p>
    <w:p w14:paraId="6E5EFB26" w14:textId="77777777" w:rsidR="00BD5293" w:rsidRPr="00CD43F2" w:rsidRDefault="00C867EB" w:rsidP="00E75C26">
      <w:pPr>
        <w:spacing w:line="274" w:lineRule="auto"/>
        <w:ind w:left="709"/>
        <w:jc w:val="both"/>
      </w:pPr>
      <w:r w:rsidRPr="00B11B00">
        <w:rPr>
          <w:b/>
          <w:lang w:val="bg-BG"/>
        </w:rPr>
        <w:t>3.2.4.</w:t>
      </w:r>
      <w:r>
        <w:rPr>
          <w:lang w:val="bg-BG"/>
        </w:rPr>
        <w:t xml:space="preserve"> </w:t>
      </w:r>
      <w:proofErr w:type="spellStart"/>
      <w:r w:rsidR="00E75C26" w:rsidRPr="00CD43F2">
        <w:t>Ремонт</w:t>
      </w:r>
      <w:proofErr w:type="spellEnd"/>
      <w:r w:rsidR="00E75C26" w:rsidRPr="00CD43F2">
        <w:t xml:space="preserve"> </w:t>
      </w:r>
      <w:proofErr w:type="spellStart"/>
      <w:r w:rsidR="00E75C26" w:rsidRPr="00CD43F2">
        <w:t>на</w:t>
      </w:r>
      <w:proofErr w:type="spellEnd"/>
      <w:r w:rsidR="00E75C26" w:rsidRPr="00CD43F2">
        <w:t xml:space="preserve"> </w:t>
      </w:r>
      <w:proofErr w:type="spellStart"/>
      <w:r w:rsidR="00E75C26" w:rsidRPr="00CD43F2">
        <w:t>повредени</w:t>
      </w:r>
      <w:proofErr w:type="spellEnd"/>
      <w:r w:rsidR="00E75C26" w:rsidRPr="00CD43F2">
        <w:t xml:space="preserve"> </w:t>
      </w:r>
      <w:proofErr w:type="spellStart"/>
      <w:r w:rsidR="00E75C26" w:rsidRPr="00CD43F2">
        <w:t>контейнери</w:t>
      </w:r>
      <w:proofErr w:type="spellEnd"/>
      <w:r w:rsidR="00E75C26" w:rsidRPr="00CD43F2">
        <w:t>;</w:t>
      </w:r>
    </w:p>
    <w:p w14:paraId="4CD5E474" w14:textId="77777777" w:rsidR="00BD5293" w:rsidRPr="00CD43F2" w:rsidRDefault="00C867EB" w:rsidP="00E75C26">
      <w:pPr>
        <w:spacing w:line="274" w:lineRule="auto"/>
        <w:ind w:left="709"/>
        <w:jc w:val="both"/>
      </w:pPr>
      <w:r w:rsidRPr="00B11B00">
        <w:rPr>
          <w:b/>
          <w:lang w:val="bg-BG"/>
        </w:rPr>
        <w:t>3.2.5.</w:t>
      </w:r>
      <w:r>
        <w:rPr>
          <w:lang w:val="bg-BG"/>
        </w:rPr>
        <w:t xml:space="preserve"> </w:t>
      </w:r>
      <w:proofErr w:type="spellStart"/>
      <w:r w:rsidR="00E75C26" w:rsidRPr="00CD43F2">
        <w:t>Спедиторски</w:t>
      </w:r>
      <w:proofErr w:type="spellEnd"/>
      <w:r w:rsidR="00E75C26" w:rsidRPr="00CD43F2">
        <w:t xml:space="preserve"> </w:t>
      </w:r>
      <w:proofErr w:type="spellStart"/>
      <w:r w:rsidR="00E75C26" w:rsidRPr="00CD43F2">
        <w:t>услуги</w:t>
      </w:r>
      <w:proofErr w:type="spellEnd"/>
      <w:r w:rsidR="00E75C26" w:rsidRPr="00CD43F2">
        <w:t>;</w:t>
      </w:r>
    </w:p>
    <w:p w14:paraId="44AA1586" w14:textId="77777777" w:rsidR="00BD5293" w:rsidRPr="00CD43F2" w:rsidRDefault="00C867EB" w:rsidP="00EA6181">
      <w:pPr>
        <w:spacing w:line="274" w:lineRule="auto"/>
        <w:ind w:left="709"/>
        <w:jc w:val="both"/>
      </w:pPr>
      <w:r w:rsidRPr="00B11B00">
        <w:rPr>
          <w:b/>
          <w:lang w:val="bg-BG"/>
        </w:rPr>
        <w:t>3.2.6.</w:t>
      </w:r>
      <w:r>
        <w:rPr>
          <w:lang w:val="bg-BG"/>
        </w:rPr>
        <w:t xml:space="preserve"> </w:t>
      </w:r>
      <w:proofErr w:type="spellStart"/>
      <w:r w:rsidR="00E75C26" w:rsidRPr="00CD43F2">
        <w:t>Складиране</w:t>
      </w:r>
      <w:proofErr w:type="spellEnd"/>
      <w:r w:rsidR="007F3809">
        <w:rPr>
          <w:lang w:val="bg-BG"/>
        </w:rPr>
        <w:t xml:space="preserve"> и съхраняване на ТЕУ</w:t>
      </w:r>
      <w:r w:rsidR="00EA6181">
        <w:t>;</w:t>
      </w:r>
    </w:p>
    <w:p w14:paraId="4C089849" w14:textId="77777777" w:rsidR="009E794C" w:rsidRPr="00476C9B" w:rsidRDefault="00C867EB" w:rsidP="00E75C26">
      <w:pPr>
        <w:ind w:right="-110" w:firstLine="720"/>
        <w:jc w:val="both"/>
        <w:rPr>
          <w:szCs w:val="24"/>
          <w:lang w:val="bg-BG"/>
        </w:rPr>
      </w:pPr>
      <w:r w:rsidRPr="00B11B00">
        <w:rPr>
          <w:b/>
          <w:lang w:val="bg-BG"/>
        </w:rPr>
        <w:t>3.2.7.</w:t>
      </w:r>
      <w:r>
        <w:rPr>
          <w:lang w:val="bg-BG"/>
        </w:rPr>
        <w:t xml:space="preserve"> </w:t>
      </w:r>
      <w:proofErr w:type="spellStart"/>
      <w:r w:rsidR="00BD5293" w:rsidRPr="00CD43F2">
        <w:t>Административни</w:t>
      </w:r>
      <w:proofErr w:type="spellEnd"/>
      <w:r w:rsidR="00BD5293" w:rsidRPr="00CD43F2">
        <w:t xml:space="preserve"> </w:t>
      </w:r>
      <w:proofErr w:type="spellStart"/>
      <w:r w:rsidR="00BD5293" w:rsidRPr="00CD43F2">
        <w:t>услуги</w:t>
      </w:r>
      <w:proofErr w:type="spellEnd"/>
      <w:r w:rsidR="00BD5293" w:rsidRPr="00CD43F2">
        <w:t xml:space="preserve"> – </w:t>
      </w:r>
      <w:proofErr w:type="spellStart"/>
      <w:r w:rsidR="00BD5293" w:rsidRPr="00CD43F2">
        <w:t>изпращане</w:t>
      </w:r>
      <w:proofErr w:type="spellEnd"/>
      <w:r w:rsidR="00BD5293" w:rsidRPr="00CD43F2">
        <w:t xml:space="preserve"> </w:t>
      </w:r>
      <w:proofErr w:type="spellStart"/>
      <w:r w:rsidR="00BD5293" w:rsidRPr="00CD43F2">
        <w:t>на</w:t>
      </w:r>
      <w:proofErr w:type="spellEnd"/>
      <w:r w:rsidR="00BD5293" w:rsidRPr="00CD43F2">
        <w:t xml:space="preserve"> </w:t>
      </w:r>
      <w:r w:rsidR="00BD5293" w:rsidRPr="00476C9B">
        <w:t>CIM</w:t>
      </w:r>
      <w:r w:rsidR="00BD5293" w:rsidRPr="00CD43F2">
        <w:t xml:space="preserve">, </w:t>
      </w:r>
      <w:r w:rsidR="00BD5293" w:rsidRPr="00476C9B">
        <w:t>CMR</w:t>
      </w:r>
      <w:r w:rsidR="00BD5293" w:rsidRPr="00CD43F2">
        <w:t xml:space="preserve"> </w:t>
      </w:r>
      <w:proofErr w:type="spellStart"/>
      <w:r w:rsidR="00BD5293" w:rsidRPr="00CD43F2">
        <w:t>или</w:t>
      </w:r>
      <w:proofErr w:type="spellEnd"/>
      <w:r w:rsidR="00BD5293" w:rsidRPr="00CD43F2">
        <w:t xml:space="preserve"> </w:t>
      </w:r>
      <w:proofErr w:type="spellStart"/>
      <w:r w:rsidR="00BD5293" w:rsidRPr="00CD43F2">
        <w:t>на</w:t>
      </w:r>
      <w:proofErr w:type="spellEnd"/>
      <w:r w:rsidR="00BD5293" w:rsidRPr="00CD43F2">
        <w:t xml:space="preserve"> </w:t>
      </w:r>
      <w:proofErr w:type="spellStart"/>
      <w:r w:rsidR="00BD5293" w:rsidRPr="00CD43F2">
        <w:t>складови</w:t>
      </w:r>
      <w:proofErr w:type="spellEnd"/>
      <w:r w:rsidR="00BD5293" w:rsidRPr="00CD43F2">
        <w:t xml:space="preserve"> </w:t>
      </w:r>
      <w:proofErr w:type="spellStart"/>
      <w:r w:rsidR="00BD5293" w:rsidRPr="00CD43F2">
        <w:t>разписки</w:t>
      </w:r>
      <w:proofErr w:type="spellEnd"/>
      <w:r w:rsidR="00BD5293" w:rsidRPr="00CD43F2">
        <w:t xml:space="preserve">, </w:t>
      </w:r>
      <w:proofErr w:type="spellStart"/>
      <w:r w:rsidR="00BD5293" w:rsidRPr="00CD43F2">
        <w:t>проверка</w:t>
      </w:r>
      <w:proofErr w:type="spellEnd"/>
      <w:r w:rsidR="00BD5293" w:rsidRPr="00CD43F2">
        <w:t xml:space="preserve"> </w:t>
      </w:r>
      <w:proofErr w:type="spellStart"/>
      <w:r w:rsidR="00BD5293" w:rsidRPr="00CD43F2">
        <w:t>на</w:t>
      </w:r>
      <w:proofErr w:type="spellEnd"/>
      <w:r w:rsidR="00BD5293" w:rsidRPr="00CD43F2">
        <w:t xml:space="preserve"> </w:t>
      </w:r>
      <w:proofErr w:type="spellStart"/>
      <w:r w:rsidR="00BD5293" w:rsidRPr="00CD43F2">
        <w:t>документите</w:t>
      </w:r>
      <w:proofErr w:type="spellEnd"/>
      <w:r w:rsidR="00BD5293" w:rsidRPr="00CD43F2">
        <w:t xml:space="preserve"> </w:t>
      </w:r>
      <w:proofErr w:type="spellStart"/>
      <w:r w:rsidR="00BD5293" w:rsidRPr="00CD43F2">
        <w:t>за</w:t>
      </w:r>
      <w:proofErr w:type="spellEnd"/>
      <w:r w:rsidR="00BD5293" w:rsidRPr="00CD43F2">
        <w:t xml:space="preserve"> </w:t>
      </w:r>
      <w:proofErr w:type="spellStart"/>
      <w:r w:rsidR="00BD5293" w:rsidRPr="00CD43F2">
        <w:t>пълнота</w:t>
      </w:r>
      <w:proofErr w:type="spellEnd"/>
      <w:r w:rsidR="00BD5293" w:rsidRPr="00CD43F2">
        <w:t xml:space="preserve">, </w:t>
      </w:r>
      <w:proofErr w:type="spellStart"/>
      <w:r w:rsidR="00BD5293" w:rsidRPr="00CD43F2">
        <w:t>съответствие</w:t>
      </w:r>
      <w:proofErr w:type="spellEnd"/>
      <w:r w:rsidR="00BD5293" w:rsidRPr="00CD43F2">
        <w:t xml:space="preserve"> и </w:t>
      </w:r>
      <w:proofErr w:type="spellStart"/>
      <w:r w:rsidR="00BD5293" w:rsidRPr="00CD43F2">
        <w:t>попълването</w:t>
      </w:r>
      <w:proofErr w:type="spellEnd"/>
      <w:r w:rsidR="00BD5293" w:rsidRPr="00CD43F2">
        <w:t xml:space="preserve"> </w:t>
      </w:r>
      <w:proofErr w:type="spellStart"/>
      <w:r w:rsidR="00BD5293" w:rsidRPr="00CD43F2">
        <w:t>им</w:t>
      </w:r>
      <w:proofErr w:type="spellEnd"/>
      <w:r w:rsidR="00BD5293" w:rsidRPr="00CD43F2">
        <w:t xml:space="preserve"> с </w:t>
      </w:r>
      <w:proofErr w:type="spellStart"/>
      <w:r w:rsidR="00BD5293" w:rsidRPr="00CD43F2">
        <w:t>изи</w:t>
      </w:r>
      <w:r w:rsidR="00E75C26" w:rsidRPr="00CD43F2">
        <w:t>скванията</w:t>
      </w:r>
      <w:proofErr w:type="spellEnd"/>
      <w:r w:rsidR="00E75C26" w:rsidRPr="00CD43F2">
        <w:t xml:space="preserve"> и </w:t>
      </w:r>
      <w:proofErr w:type="spellStart"/>
      <w:r w:rsidR="00E75C26" w:rsidRPr="00CD43F2">
        <w:t>нормативните</w:t>
      </w:r>
      <w:proofErr w:type="spellEnd"/>
      <w:r w:rsidR="00E75C26" w:rsidRPr="00CD43F2">
        <w:t xml:space="preserve"> </w:t>
      </w:r>
      <w:proofErr w:type="spellStart"/>
      <w:r w:rsidR="00E75C26" w:rsidRPr="00CD43F2">
        <w:t>актове</w:t>
      </w:r>
      <w:proofErr w:type="spellEnd"/>
      <w:r w:rsidR="007F3809">
        <w:rPr>
          <w:lang w:val="bg-BG"/>
        </w:rPr>
        <w:t>, проследяване транспортирането на ТЕУ по маршрута на движение</w:t>
      </w:r>
      <w:r w:rsidR="00E75C26" w:rsidRPr="00476C9B">
        <w:t>.</w:t>
      </w:r>
      <w:r w:rsidR="009E794C" w:rsidRPr="00476C9B">
        <w:rPr>
          <w:szCs w:val="24"/>
          <w:lang w:val="bg-BG"/>
        </w:rPr>
        <w:t xml:space="preserve"> </w:t>
      </w:r>
    </w:p>
    <w:p w14:paraId="00C703DC" w14:textId="77777777" w:rsidR="00A84417" w:rsidRPr="00476C9B" w:rsidRDefault="00EA6181" w:rsidP="00A84417">
      <w:pPr>
        <w:pStyle w:val="Heading3"/>
        <w:spacing w:before="0" w:after="120"/>
        <w:ind w:firstLine="708"/>
        <w:jc w:val="both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9E794C" w:rsidRPr="00476C9B">
        <w:rPr>
          <w:rFonts w:ascii="Times New Roman" w:hAnsi="Times New Roman"/>
          <w:sz w:val="24"/>
          <w:szCs w:val="24"/>
          <w:lang w:val="bg-BG"/>
        </w:rPr>
        <w:t xml:space="preserve">.3. </w:t>
      </w:r>
      <w:r w:rsidR="009E794C" w:rsidRPr="00476C9B">
        <w:rPr>
          <w:rFonts w:ascii="Times New Roman" w:hAnsi="Times New Roman"/>
          <w:b w:val="0"/>
          <w:sz w:val="24"/>
          <w:szCs w:val="24"/>
          <w:lang w:val="bg-BG"/>
        </w:rPr>
        <w:t xml:space="preserve">Устройствените, технологичните и техническите характеристики на </w:t>
      </w:r>
      <w:proofErr w:type="spellStart"/>
      <w:r w:rsidR="00BD5293" w:rsidRPr="00476C9B">
        <w:rPr>
          <w:rFonts w:ascii="Times New Roman" w:hAnsi="Times New Roman"/>
          <w:b w:val="0"/>
          <w:sz w:val="24"/>
          <w:szCs w:val="24"/>
          <w:lang w:val="bg-BG"/>
        </w:rPr>
        <w:t>интермодалния</w:t>
      </w:r>
      <w:proofErr w:type="spellEnd"/>
      <w:r w:rsidR="00BD5293" w:rsidRPr="00476C9B">
        <w:rPr>
          <w:rFonts w:ascii="Times New Roman" w:hAnsi="Times New Roman"/>
          <w:b w:val="0"/>
          <w:sz w:val="24"/>
          <w:szCs w:val="24"/>
          <w:lang w:val="bg-BG"/>
        </w:rPr>
        <w:t xml:space="preserve"> терминал.</w:t>
      </w:r>
    </w:p>
    <w:p w14:paraId="6DEBD281" w14:textId="77777777" w:rsidR="009E794C" w:rsidRPr="00476C9B" w:rsidRDefault="00D1091B" w:rsidP="00A84417">
      <w:pPr>
        <w:tabs>
          <w:tab w:val="left" w:pos="0"/>
        </w:tabs>
        <w:spacing w:after="120"/>
        <w:ind w:right="-33" w:firstLine="720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4</w:t>
      </w:r>
      <w:r w:rsidR="009E794C" w:rsidRPr="00476C9B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Анализите следва да бъдат разработени при условията на финансиране и реализиране на необходимите инвестиции </w:t>
      </w:r>
      <w:r w:rsidR="00AD6C8F" w:rsidRPr="00476C9B">
        <w:rPr>
          <w:szCs w:val="24"/>
          <w:lang w:val="bg-BG"/>
        </w:rPr>
        <w:t>(</w:t>
      </w:r>
      <w:proofErr w:type="spellStart"/>
      <w:r w:rsidR="00AD6C8F" w:rsidRPr="00CD43F2">
        <w:rPr>
          <w:lang w:val="en"/>
        </w:rPr>
        <w:t>машини</w:t>
      </w:r>
      <w:proofErr w:type="spellEnd"/>
      <w:r w:rsidR="00AD6C8F" w:rsidRPr="00CD43F2">
        <w:rPr>
          <w:lang w:val="en"/>
        </w:rPr>
        <w:t xml:space="preserve">, </w:t>
      </w:r>
      <w:proofErr w:type="spellStart"/>
      <w:r w:rsidR="00AD6C8F" w:rsidRPr="00CD43F2">
        <w:rPr>
          <w:lang w:val="en"/>
        </w:rPr>
        <w:t>съоръжения</w:t>
      </w:r>
      <w:proofErr w:type="spellEnd"/>
      <w:r w:rsidR="00AD6C8F" w:rsidRPr="00CD43F2">
        <w:rPr>
          <w:lang w:val="en"/>
        </w:rPr>
        <w:t xml:space="preserve"> и </w:t>
      </w:r>
      <w:proofErr w:type="spellStart"/>
      <w:r w:rsidR="00AD6C8F" w:rsidRPr="00CD43F2">
        <w:rPr>
          <w:lang w:val="en"/>
        </w:rPr>
        <w:t>технологично</w:t>
      </w:r>
      <w:proofErr w:type="spellEnd"/>
      <w:r w:rsidR="00AD6C8F" w:rsidRPr="00CD43F2">
        <w:rPr>
          <w:lang w:val="en"/>
        </w:rPr>
        <w:t xml:space="preserve"> </w:t>
      </w:r>
      <w:proofErr w:type="spellStart"/>
      <w:r w:rsidR="00AD6C8F" w:rsidRPr="00CD43F2">
        <w:rPr>
          <w:lang w:val="en"/>
        </w:rPr>
        <w:t>оборудване</w:t>
      </w:r>
      <w:proofErr w:type="spellEnd"/>
      <w:r w:rsidR="00AD6C8F" w:rsidRPr="00476C9B">
        <w:rPr>
          <w:szCs w:val="24"/>
          <w:lang w:val="bg-BG"/>
        </w:rPr>
        <w:t xml:space="preserve">) </w:t>
      </w:r>
      <w:r w:rsidR="009E794C" w:rsidRPr="00476C9B">
        <w:rPr>
          <w:szCs w:val="24"/>
          <w:lang w:val="bg-BG"/>
        </w:rPr>
        <w:t xml:space="preserve">изцяло от и със средства на концесионера, без предвиждане на заплащане на компенсации по чл. 6 от ЗК от страна </w:t>
      </w:r>
      <w:proofErr w:type="spellStart"/>
      <w:r w:rsidR="009E794C" w:rsidRPr="00476C9B">
        <w:rPr>
          <w:szCs w:val="24"/>
          <w:lang w:val="bg-BG"/>
        </w:rPr>
        <w:t>концедента</w:t>
      </w:r>
      <w:proofErr w:type="spellEnd"/>
      <w:r w:rsidR="009E794C" w:rsidRPr="00476C9B">
        <w:rPr>
          <w:szCs w:val="24"/>
          <w:lang w:val="bg-BG"/>
        </w:rPr>
        <w:t>.</w:t>
      </w:r>
    </w:p>
    <w:p w14:paraId="0AF798ED" w14:textId="15252A8A" w:rsidR="009E794C" w:rsidRPr="00476C9B" w:rsidRDefault="00D1091B" w:rsidP="009E794C">
      <w:pPr>
        <w:spacing w:after="120"/>
        <w:ind w:firstLine="709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5</w:t>
      </w:r>
      <w:r w:rsidR="009E794C" w:rsidRPr="00476C9B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Анализите следва да бъдат разработени при изследване </w:t>
      </w:r>
      <w:proofErr w:type="spellStart"/>
      <w:r w:rsidR="0088109A" w:rsidRPr="00CD43F2">
        <w:t>на</w:t>
      </w:r>
      <w:proofErr w:type="spellEnd"/>
      <w:r w:rsidR="0088109A" w:rsidRPr="00CD43F2">
        <w:t xml:space="preserve"> </w:t>
      </w:r>
      <w:proofErr w:type="spellStart"/>
      <w:r w:rsidR="0088109A" w:rsidRPr="00CD43F2">
        <w:t>търсенето</w:t>
      </w:r>
      <w:proofErr w:type="spellEnd"/>
      <w:r w:rsidR="0088109A" w:rsidRPr="00CD43F2">
        <w:t xml:space="preserve"> </w:t>
      </w:r>
      <w:proofErr w:type="spellStart"/>
      <w:r w:rsidR="0088109A" w:rsidRPr="00CD43F2">
        <w:t>на</w:t>
      </w:r>
      <w:proofErr w:type="spellEnd"/>
      <w:r w:rsidR="0088109A" w:rsidRPr="00CD43F2">
        <w:t xml:space="preserve"> </w:t>
      </w:r>
      <w:proofErr w:type="spellStart"/>
      <w:r w:rsidR="0088109A" w:rsidRPr="00CD43F2">
        <w:t>товарни</w:t>
      </w:r>
      <w:proofErr w:type="spellEnd"/>
      <w:r w:rsidR="0088109A" w:rsidRPr="00CD43F2">
        <w:t xml:space="preserve"> </w:t>
      </w:r>
      <w:proofErr w:type="spellStart"/>
      <w:r w:rsidR="0088109A" w:rsidRPr="00CD43F2">
        <w:t>превози</w:t>
      </w:r>
      <w:proofErr w:type="spellEnd"/>
      <w:r w:rsidR="0088109A" w:rsidRPr="00CD43F2">
        <w:t xml:space="preserve"> и </w:t>
      </w:r>
      <w:proofErr w:type="spellStart"/>
      <w:r w:rsidR="0088109A" w:rsidRPr="00CD43F2">
        <w:t>на</w:t>
      </w:r>
      <w:proofErr w:type="spellEnd"/>
      <w:r w:rsidR="0088109A" w:rsidRPr="00CD43F2">
        <w:t xml:space="preserve"> ТЕУ в </w:t>
      </w:r>
      <w:r w:rsidR="006B6079" w:rsidRPr="00476C9B">
        <w:rPr>
          <w:lang w:val="bg-BG"/>
        </w:rPr>
        <w:t>Южен централен район на планиране (</w:t>
      </w:r>
      <w:r w:rsidR="0088109A" w:rsidRPr="00CD43F2">
        <w:t>ЮЦРП</w:t>
      </w:r>
      <w:r w:rsidR="006B6079" w:rsidRPr="00476C9B">
        <w:rPr>
          <w:lang w:val="bg-BG"/>
        </w:rPr>
        <w:t>)</w:t>
      </w:r>
      <w:r>
        <w:rPr>
          <w:lang w:val="bg-BG"/>
        </w:rPr>
        <w:t xml:space="preserve"> в страната и в </w:t>
      </w:r>
      <w:r w:rsidR="005A7421" w:rsidRPr="00476C9B">
        <w:rPr>
          <w:lang w:val="bg-BG"/>
        </w:rPr>
        <w:t>чужбина</w:t>
      </w:r>
      <w:r w:rsidR="0088109A" w:rsidRPr="00476C9B">
        <w:rPr>
          <w:lang w:val="bg-BG"/>
        </w:rPr>
        <w:t>,</w:t>
      </w:r>
      <w:r w:rsidR="0088109A" w:rsidRPr="00CD43F2">
        <w:t xml:space="preserve"> </w:t>
      </w:r>
      <w:proofErr w:type="spellStart"/>
      <w:r w:rsidR="0088109A" w:rsidRPr="00CD43F2">
        <w:t>обхваща</w:t>
      </w:r>
      <w:r w:rsidR="005A7421" w:rsidRPr="00476C9B">
        <w:rPr>
          <w:lang w:val="bg-BG"/>
        </w:rPr>
        <w:t>щи</w:t>
      </w:r>
      <w:proofErr w:type="spellEnd"/>
      <w:r w:rsidR="0088109A" w:rsidRPr="00CD43F2">
        <w:t xml:space="preserve"> </w:t>
      </w:r>
      <w:proofErr w:type="spellStart"/>
      <w:r w:rsidR="0088109A" w:rsidRPr="00CD43F2">
        <w:t>автомобилния</w:t>
      </w:r>
      <w:proofErr w:type="spellEnd"/>
      <w:r w:rsidR="0088109A" w:rsidRPr="00CD43F2">
        <w:t xml:space="preserve"> и </w:t>
      </w:r>
      <w:proofErr w:type="spellStart"/>
      <w:r w:rsidR="0088109A" w:rsidRPr="00CD43F2">
        <w:t>железопътния</w:t>
      </w:r>
      <w:proofErr w:type="spellEnd"/>
      <w:r w:rsidR="0088109A" w:rsidRPr="00CD43F2">
        <w:t xml:space="preserve"> </w:t>
      </w:r>
      <w:proofErr w:type="spellStart"/>
      <w:r w:rsidR="0088109A" w:rsidRPr="00CD43F2">
        <w:t>транспорт</w:t>
      </w:r>
      <w:proofErr w:type="spellEnd"/>
      <w:r w:rsidR="0088109A" w:rsidRPr="00476C9B">
        <w:rPr>
          <w:lang w:val="bg-BG"/>
        </w:rPr>
        <w:t>,</w:t>
      </w:r>
      <w:r w:rsidR="0088109A" w:rsidRPr="00476C9B">
        <w:rPr>
          <w:szCs w:val="24"/>
          <w:lang w:val="bg-BG"/>
        </w:rPr>
        <w:t xml:space="preserve"> </w:t>
      </w:r>
      <w:r w:rsidR="009E794C" w:rsidRPr="00476C9B">
        <w:rPr>
          <w:szCs w:val="24"/>
          <w:lang w:val="bg-BG"/>
        </w:rPr>
        <w:t xml:space="preserve">при специфичната роля и участие на обекта на концесията. </w:t>
      </w:r>
    </w:p>
    <w:p w14:paraId="57B27711" w14:textId="77777777" w:rsidR="009E794C" w:rsidRPr="00476C9B" w:rsidRDefault="0020794A" w:rsidP="000D11DD">
      <w:pPr>
        <w:tabs>
          <w:tab w:val="left" w:pos="0"/>
        </w:tabs>
        <w:ind w:right="-33" w:firstLine="720"/>
        <w:jc w:val="both"/>
        <w:rPr>
          <w:lang w:val="bg-BG"/>
        </w:rPr>
      </w:pPr>
      <w:r>
        <w:rPr>
          <w:b/>
          <w:szCs w:val="24"/>
          <w:lang w:val="bg-BG"/>
        </w:rPr>
        <w:t>6</w:t>
      </w:r>
      <w:r w:rsidR="009E794C" w:rsidRPr="00476C9B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</w:t>
      </w:r>
      <w:r w:rsidR="009E794C" w:rsidRPr="00476C9B">
        <w:rPr>
          <w:lang w:val="bg-BG"/>
        </w:rPr>
        <w:t>Анализите следва да се основават на:</w:t>
      </w:r>
    </w:p>
    <w:p w14:paraId="748E9F24" w14:textId="77777777" w:rsidR="00B33028" w:rsidRPr="00476C9B" w:rsidRDefault="009E794C" w:rsidP="000D11DD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lang w:val="bg-BG"/>
        </w:rPr>
      </w:pPr>
      <w:r w:rsidRPr="00476C9B">
        <w:rPr>
          <w:lang w:val="bg-BG"/>
        </w:rPr>
        <w:t xml:space="preserve">представените от Възложителя документи: за собственост на </w:t>
      </w:r>
      <w:proofErr w:type="spellStart"/>
      <w:r w:rsidR="00B33028" w:rsidRPr="00476C9B">
        <w:rPr>
          <w:lang w:val="bg-BG"/>
        </w:rPr>
        <w:t>интермодалния</w:t>
      </w:r>
      <w:proofErr w:type="spellEnd"/>
      <w:r w:rsidRPr="00476C9B">
        <w:rPr>
          <w:lang w:val="bg-BG"/>
        </w:rPr>
        <w:t xml:space="preserve"> терминал – актове за държавна собственост и тяхното съответствие с актуалните скици от кадастралната карта и кадастралните регистри и др. релевантни документи, индивидуализиращи активите, включени в концесионния обект;</w:t>
      </w:r>
    </w:p>
    <w:p w14:paraId="1E7C0B5C" w14:textId="77777777" w:rsidR="009E794C" w:rsidRPr="00476C9B" w:rsidRDefault="009E794C" w:rsidP="000D11D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20"/>
        <w:jc w:val="both"/>
        <w:rPr>
          <w:lang w:val="bg-BG"/>
        </w:rPr>
      </w:pPr>
      <w:r w:rsidRPr="00476C9B">
        <w:rPr>
          <w:lang w:val="bg-BG"/>
        </w:rPr>
        <w:t>разработ</w:t>
      </w:r>
      <w:r w:rsidR="00657C8D" w:rsidRPr="00476C9B">
        <w:rPr>
          <w:lang w:val="bg-BG"/>
        </w:rPr>
        <w:t>ен Подробен устройствен план (ПУ</w:t>
      </w:r>
      <w:r w:rsidRPr="00476C9B">
        <w:rPr>
          <w:lang w:val="bg-BG"/>
        </w:rPr>
        <w:t xml:space="preserve">П - ПРЗ) на </w:t>
      </w:r>
      <w:proofErr w:type="spellStart"/>
      <w:r w:rsidR="00B33028" w:rsidRPr="00476C9B">
        <w:rPr>
          <w:lang w:val="bg-BG"/>
        </w:rPr>
        <w:t>интермодалния</w:t>
      </w:r>
      <w:proofErr w:type="spellEnd"/>
      <w:r w:rsidRPr="00476C9B">
        <w:rPr>
          <w:lang w:val="bg-BG"/>
        </w:rPr>
        <w:t xml:space="preserve"> терминал, който се одобрява като план за регулация</w:t>
      </w:r>
      <w:r w:rsidR="00465527" w:rsidRPr="00476C9B">
        <w:rPr>
          <w:lang w:val="bg-BG"/>
        </w:rPr>
        <w:t>,</w:t>
      </w:r>
      <w:r w:rsidRPr="00476C9B">
        <w:rPr>
          <w:lang w:val="bg-BG"/>
        </w:rPr>
        <w:t xml:space="preserve"> и с който се определя регулацията на пътните комуникации и обособените територии за застрояване;</w:t>
      </w:r>
    </w:p>
    <w:p w14:paraId="17CC95D3" w14:textId="77777777" w:rsidR="009E794C" w:rsidRPr="00476C9B" w:rsidRDefault="009E794C" w:rsidP="000D11DD">
      <w:pPr>
        <w:numPr>
          <w:ilvl w:val="0"/>
          <w:numId w:val="8"/>
        </w:numPr>
        <w:tabs>
          <w:tab w:val="left" w:pos="0"/>
        </w:tabs>
        <w:ind w:left="0" w:right="-33" w:firstLine="720"/>
        <w:jc w:val="both"/>
        <w:rPr>
          <w:lang w:val="bg-BG"/>
        </w:rPr>
      </w:pPr>
      <w:r w:rsidRPr="00476C9B">
        <w:rPr>
          <w:lang w:val="bg-BG"/>
        </w:rPr>
        <w:t xml:space="preserve">съдържащото се в Публичната покана описание на обекта на концесията; </w:t>
      </w:r>
    </w:p>
    <w:p w14:paraId="1E9C8B7B" w14:textId="77777777" w:rsidR="009E794C" w:rsidRPr="00476C9B" w:rsidRDefault="009E794C" w:rsidP="000D11DD">
      <w:pPr>
        <w:numPr>
          <w:ilvl w:val="0"/>
          <w:numId w:val="8"/>
        </w:numPr>
        <w:tabs>
          <w:tab w:val="left" w:pos="0"/>
        </w:tabs>
        <w:ind w:left="0" w:right="-33" w:firstLine="720"/>
        <w:jc w:val="both"/>
        <w:rPr>
          <w:lang w:val="bg-BG"/>
        </w:rPr>
      </w:pPr>
      <w:r w:rsidRPr="00476C9B">
        <w:rPr>
          <w:lang w:val="bg-BG"/>
        </w:rPr>
        <w:t xml:space="preserve">всички документи, с които </w:t>
      </w:r>
      <w:r w:rsidR="00FD4387" w:rsidRPr="00476C9B">
        <w:rPr>
          <w:lang w:val="bg-BG"/>
        </w:rPr>
        <w:t xml:space="preserve">Изпълнителят </w:t>
      </w:r>
      <w:r w:rsidRPr="00476C9B">
        <w:rPr>
          <w:lang w:val="bg-BG"/>
        </w:rPr>
        <w:t xml:space="preserve">се е снабдил в процеса на изпълнение на услугата; </w:t>
      </w:r>
    </w:p>
    <w:p w14:paraId="769FC0A0" w14:textId="77777777" w:rsidR="009E794C" w:rsidRPr="00476C9B" w:rsidRDefault="009E794C" w:rsidP="000D11DD">
      <w:pPr>
        <w:numPr>
          <w:ilvl w:val="0"/>
          <w:numId w:val="8"/>
        </w:numPr>
        <w:tabs>
          <w:tab w:val="left" w:pos="0"/>
        </w:tabs>
        <w:ind w:left="0" w:right="-33" w:firstLine="720"/>
        <w:jc w:val="both"/>
        <w:rPr>
          <w:lang w:val="bg-BG"/>
        </w:rPr>
      </w:pPr>
      <w:r w:rsidRPr="00476C9B">
        <w:rPr>
          <w:lang w:val="bg-BG"/>
        </w:rPr>
        <w:t>направените от него проучвания и оглед на обекта на концесията (включително като се анализира необходимост</w:t>
      </w:r>
      <w:r w:rsidR="00B33028" w:rsidRPr="00476C9B">
        <w:rPr>
          <w:lang w:val="bg-BG"/>
        </w:rPr>
        <w:t>та от актуализация на П</w:t>
      </w:r>
      <w:r w:rsidR="00465527" w:rsidRPr="00476C9B">
        <w:rPr>
          <w:lang w:val="bg-BG"/>
        </w:rPr>
        <w:t>У</w:t>
      </w:r>
      <w:r w:rsidR="00B33028" w:rsidRPr="00476C9B">
        <w:rPr>
          <w:lang w:val="bg-BG"/>
        </w:rPr>
        <w:t>П – ПРЗ</w:t>
      </w:r>
      <w:r w:rsidR="008F2E1F">
        <w:rPr>
          <w:lang w:val="bg-BG"/>
        </w:rPr>
        <w:t>)</w:t>
      </w:r>
      <w:r w:rsidR="00B33028" w:rsidRPr="00476C9B">
        <w:rPr>
          <w:lang w:val="bg-BG"/>
        </w:rPr>
        <w:t>.</w:t>
      </w:r>
    </w:p>
    <w:p w14:paraId="69ADBD3F" w14:textId="77777777" w:rsidR="009E794C" w:rsidRPr="00476C9B" w:rsidRDefault="009E794C" w:rsidP="000D11DD">
      <w:pPr>
        <w:tabs>
          <w:tab w:val="left" w:pos="0"/>
        </w:tabs>
        <w:ind w:right="-33" w:firstLine="720"/>
        <w:jc w:val="both"/>
        <w:rPr>
          <w:szCs w:val="24"/>
          <w:lang w:val="bg-BG"/>
        </w:rPr>
      </w:pPr>
    </w:p>
    <w:p w14:paraId="4942154B" w14:textId="77777777" w:rsidR="009E794C" w:rsidRPr="00476C9B" w:rsidRDefault="0078563B" w:rsidP="000D11DD">
      <w:pPr>
        <w:ind w:right="-33" w:firstLine="709"/>
        <w:jc w:val="both"/>
        <w:rPr>
          <w:lang w:val="bg-BG"/>
        </w:rPr>
      </w:pPr>
      <w:r>
        <w:rPr>
          <w:b/>
          <w:lang w:val="bg-BG"/>
        </w:rPr>
        <w:t>7</w:t>
      </w:r>
      <w:r w:rsidR="009E794C" w:rsidRPr="00476C9B">
        <w:rPr>
          <w:b/>
          <w:lang w:val="bg-BG"/>
        </w:rPr>
        <w:t>.</w:t>
      </w:r>
      <w:r w:rsidR="009E794C" w:rsidRPr="00476C9B">
        <w:rPr>
          <w:lang w:val="bg-BG"/>
        </w:rPr>
        <w:t xml:space="preserve"> </w:t>
      </w:r>
      <w:r>
        <w:rPr>
          <w:lang w:val="bg-BG"/>
        </w:rPr>
        <w:t>Изпълнителят</w:t>
      </w:r>
      <w:r w:rsidR="009E794C" w:rsidRPr="00476C9B">
        <w:rPr>
          <w:lang w:val="bg-BG"/>
        </w:rPr>
        <w:t xml:space="preserve"> следва да разработи и да представи на </w:t>
      </w:r>
      <w:r w:rsidR="00FD4387" w:rsidRPr="00476C9B">
        <w:rPr>
          <w:lang w:val="bg-BG"/>
        </w:rPr>
        <w:t xml:space="preserve">Възложителя </w:t>
      </w:r>
      <w:r w:rsidR="000D11DD" w:rsidRPr="00476C9B">
        <w:rPr>
          <w:lang w:val="bg-BG"/>
        </w:rPr>
        <w:t xml:space="preserve">технически </w:t>
      </w:r>
      <w:r w:rsidR="00CE0978" w:rsidRPr="00476C9B">
        <w:rPr>
          <w:lang w:val="bg-BG"/>
        </w:rPr>
        <w:t xml:space="preserve">и </w:t>
      </w:r>
      <w:r w:rsidR="000D11DD" w:rsidRPr="00476C9B">
        <w:rPr>
          <w:lang w:val="bg-BG"/>
        </w:rPr>
        <w:t>финансово</w:t>
      </w:r>
      <w:r w:rsidR="009E794C" w:rsidRPr="00476C9B">
        <w:rPr>
          <w:lang w:val="bg-BG"/>
        </w:rPr>
        <w:t>-икономически</w:t>
      </w:r>
      <w:r w:rsidR="00CE0978" w:rsidRPr="00476C9B">
        <w:rPr>
          <w:lang w:val="bg-BG"/>
        </w:rPr>
        <w:t xml:space="preserve"> анализи,</w:t>
      </w:r>
      <w:r w:rsidR="009E794C" w:rsidRPr="00476C9B">
        <w:rPr>
          <w:lang w:val="bg-BG"/>
        </w:rPr>
        <w:t xml:space="preserve"> </w:t>
      </w:r>
      <w:r w:rsidR="000D11DD">
        <w:rPr>
          <w:lang w:val="bg-BG"/>
        </w:rPr>
        <w:t>всеки от които да е разработен</w:t>
      </w:r>
      <w:r w:rsidR="009E5DF4">
        <w:rPr>
          <w:lang w:val="bg-BG"/>
        </w:rPr>
        <w:t xml:space="preserve"> </w:t>
      </w:r>
      <w:r w:rsidR="009E794C" w:rsidRPr="00476C9B">
        <w:rPr>
          <w:b/>
          <w:lang w:val="bg-BG"/>
        </w:rPr>
        <w:t>най-малко в три варианта</w:t>
      </w:r>
      <w:r w:rsidR="009E794C" w:rsidRPr="00476C9B">
        <w:rPr>
          <w:lang w:val="bg-BG"/>
        </w:rPr>
        <w:t xml:space="preserve">. Консултантът следва да анализира и предложи и други варианти за инвестиции в </w:t>
      </w:r>
      <w:r w:rsidR="00CE0978" w:rsidRPr="00476C9B">
        <w:rPr>
          <w:b/>
          <w:szCs w:val="24"/>
          <w:lang w:val="bg-BG"/>
        </w:rPr>
        <w:t>„</w:t>
      </w:r>
      <w:proofErr w:type="spellStart"/>
      <w:r w:rsidR="00CE0978" w:rsidRPr="00476C9B">
        <w:rPr>
          <w:b/>
          <w:lang w:val="bg-BG" w:eastAsia="en-US"/>
        </w:rPr>
        <w:t>Интермодален</w:t>
      </w:r>
      <w:proofErr w:type="spellEnd"/>
      <w:r w:rsidR="00CE0978" w:rsidRPr="00476C9B">
        <w:rPr>
          <w:b/>
          <w:lang w:val="bg-BG" w:eastAsia="en-US"/>
        </w:rPr>
        <w:t xml:space="preserve"> терминал в Южен централен район на планиране в България - Пловдив</w:t>
      </w:r>
      <w:r w:rsidR="00CE0978" w:rsidRPr="00476C9B">
        <w:rPr>
          <w:b/>
          <w:lang w:val="bg-BG"/>
        </w:rPr>
        <w:t>”</w:t>
      </w:r>
      <w:r w:rsidR="009E794C" w:rsidRPr="00476C9B">
        <w:rPr>
          <w:lang w:val="bg-BG"/>
        </w:rPr>
        <w:t>, които счете за целесъобразни.</w:t>
      </w:r>
    </w:p>
    <w:p w14:paraId="0737BE4F" w14:textId="77777777" w:rsidR="009E794C" w:rsidRPr="00476C9B" w:rsidRDefault="009E794C">
      <w:pPr>
        <w:tabs>
          <w:tab w:val="left" w:pos="0"/>
        </w:tabs>
        <w:ind w:left="720" w:right="-33"/>
        <w:jc w:val="both"/>
        <w:rPr>
          <w:lang w:val="bg-BG"/>
        </w:rPr>
      </w:pPr>
    </w:p>
    <w:p w14:paraId="008C8AEF" w14:textId="77777777" w:rsidR="009E794C" w:rsidRPr="00476C9B" w:rsidRDefault="000D11DD" w:rsidP="009E794C">
      <w:pPr>
        <w:tabs>
          <w:tab w:val="left" w:pos="-4860"/>
        </w:tabs>
        <w:ind w:firstLine="709"/>
        <w:jc w:val="both"/>
        <w:rPr>
          <w:szCs w:val="24"/>
          <w:u w:val="single"/>
          <w:lang w:val="bg-BG"/>
        </w:rPr>
      </w:pPr>
      <w:r>
        <w:rPr>
          <w:b/>
          <w:szCs w:val="24"/>
          <w:lang w:val="bg-BG"/>
        </w:rPr>
        <w:t>8</w:t>
      </w:r>
      <w:r w:rsidR="009E794C" w:rsidRPr="00476C9B">
        <w:rPr>
          <w:b/>
          <w:szCs w:val="24"/>
          <w:lang w:val="bg-BG"/>
        </w:rPr>
        <w:t>.</w:t>
      </w:r>
      <w:r w:rsidR="009E794C" w:rsidRPr="00476C9B">
        <w:rPr>
          <w:szCs w:val="24"/>
          <w:lang w:val="bg-BG"/>
        </w:rPr>
        <w:t xml:space="preserve"> </w:t>
      </w:r>
      <w:r w:rsidR="009E794C" w:rsidRPr="00476C9B">
        <w:rPr>
          <w:b/>
          <w:szCs w:val="24"/>
          <w:lang w:val="bg-BG"/>
        </w:rPr>
        <w:t xml:space="preserve">Изискване за </w:t>
      </w:r>
      <w:proofErr w:type="spellStart"/>
      <w:r w:rsidR="009E794C" w:rsidRPr="00476C9B">
        <w:rPr>
          <w:b/>
          <w:szCs w:val="24"/>
          <w:lang w:val="bg-BG"/>
        </w:rPr>
        <w:t>етапност</w:t>
      </w:r>
      <w:proofErr w:type="spellEnd"/>
      <w:r w:rsidR="009E794C" w:rsidRPr="00476C9B">
        <w:rPr>
          <w:b/>
          <w:szCs w:val="24"/>
          <w:lang w:val="bg-BG"/>
        </w:rPr>
        <w:t xml:space="preserve"> </w:t>
      </w:r>
      <w:r w:rsidR="009E794C" w:rsidRPr="00476C9B">
        <w:rPr>
          <w:szCs w:val="24"/>
          <w:lang w:val="bg-BG"/>
        </w:rPr>
        <w:t>при изпълнение предмета на услугата (срокове):</w:t>
      </w:r>
    </w:p>
    <w:p w14:paraId="2ABAA913" w14:textId="77777777" w:rsidR="009E794C" w:rsidRPr="00476C9B" w:rsidRDefault="009E794C" w:rsidP="009E794C">
      <w:pPr>
        <w:ind w:firstLine="708"/>
        <w:jc w:val="both"/>
        <w:rPr>
          <w:b/>
          <w:szCs w:val="24"/>
          <w:lang w:val="bg-BG"/>
        </w:rPr>
      </w:pPr>
      <w:r w:rsidRPr="00476C9B">
        <w:rPr>
          <w:szCs w:val="24"/>
          <w:lang w:val="bg-BG"/>
        </w:rPr>
        <w:t xml:space="preserve">Изпълнението на услугата следва да се извърши </w:t>
      </w:r>
      <w:r w:rsidRPr="00476C9B">
        <w:rPr>
          <w:b/>
          <w:szCs w:val="24"/>
          <w:lang w:val="bg-BG"/>
        </w:rPr>
        <w:t>на 2 етапа:</w:t>
      </w:r>
    </w:p>
    <w:p w14:paraId="55F504DC" w14:textId="77777777" w:rsidR="000D11DD" w:rsidRDefault="009E794C" w:rsidP="000D11DD">
      <w:pPr>
        <w:ind w:firstLine="708"/>
        <w:jc w:val="both"/>
        <w:rPr>
          <w:szCs w:val="24"/>
          <w:lang w:val="bg-BG"/>
        </w:rPr>
      </w:pPr>
      <w:r w:rsidRPr="000D11DD">
        <w:rPr>
          <w:b/>
          <w:i/>
          <w:u w:val="single"/>
          <w:lang w:val="bg-BG"/>
        </w:rPr>
        <w:t>І етап:</w:t>
      </w:r>
      <w:r w:rsidRPr="00476C9B">
        <w:rPr>
          <w:szCs w:val="24"/>
          <w:lang w:val="bg-BG"/>
        </w:rPr>
        <w:t xml:space="preserve"> Изготвяне и представяне на </w:t>
      </w:r>
      <w:r w:rsidR="000D11DD">
        <w:rPr>
          <w:szCs w:val="24"/>
          <w:lang w:val="bg-BG"/>
        </w:rPr>
        <w:t>концесионните анализи (</w:t>
      </w:r>
      <w:r w:rsidR="000D11DD" w:rsidRPr="00476C9B">
        <w:rPr>
          <w:lang w:val="bg-BG"/>
        </w:rPr>
        <w:t>технически и финансово-икономически</w:t>
      </w:r>
      <w:r w:rsidR="000D11DD">
        <w:rPr>
          <w:lang w:val="bg-BG"/>
        </w:rPr>
        <w:t xml:space="preserve">, </w:t>
      </w:r>
      <w:r w:rsidR="000D11DD" w:rsidRPr="00476C9B">
        <w:rPr>
          <w:lang w:val="bg-BG"/>
        </w:rPr>
        <w:t xml:space="preserve">правен </w:t>
      </w:r>
      <w:r w:rsidR="000D11DD">
        <w:rPr>
          <w:lang w:val="bg-BG"/>
        </w:rPr>
        <w:t xml:space="preserve">анализ </w:t>
      </w:r>
      <w:r w:rsidR="003B60A0">
        <w:rPr>
          <w:lang w:val="bg-BG"/>
        </w:rPr>
        <w:t xml:space="preserve">и </w:t>
      </w:r>
      <w:r w:rsidR="000D11DD">
        <w:rPr>
          <w:lang w:val="bg-BG"/>
        </w:rPr>
        <w:t xml:space="preserve">екологичен </w:t>
      </w:r>
      <w:r w:rsidR="008F2E1F">
        <w:rPr>
          <w:lang w:val="bg-BG"/>
        </w:rPr>
        <w:t>анализ</w:t>
      </w:r>
      <w:r w:rsidR="000D11DD">
        <w:rPr>
          <w:lang w:val="bg-BG"/>
        </w:rPr>
        <w:t>)</w:t>
      </w:r>
      <w:r w:rsidRPr="00476C9B">
        <w:rPr>
          <w:lang w:val="bg-BG"/>
        </w:rPr>
        <w:t>.</w:t>
      </w:r>
    </w:p>
    <w:p w14:paraId="33C851CA" w14:textId="77777777" w:rsidR="009E794C" w:rsidRPr="000D11DD" w:rsidRDefault="00C32511" w:rsidP="000D11DD">
      <w:pPr>
        <w:ind w:firstLine="708"/>
        <w:jc w:val="both"/>
        <w:rPr>
          <w:szCs w:val="24"/>
          <w:lang w:val="bg-BG"/>
        </w:rPr>
      </w:pPr>
      <w:r>
        <w:rPr>
          <w:lang w:val="bg-BG"/>
        </w:rPr>
        <w:t>Изпълнителят</w:t>
      </w:r>
      <w:r w:rsidR="009E794C" w:rsidRPr="00476C9B">
        <w:rPr>
          <w:lang w:val="bg-BG"/>
        </w:rPr>
        <w:t xml:space="preserve"> </w:t>
      </w:r>
      <w:r w:rsidR="009077B1">
        <w:rPr>
          <w:lang w:val="bg-BG"/>
        </w:rPr>
        <w:t>следва</w:t>
      </w:r>
      <w:r w:rsidR="009E794C" w:rsidRPr="00476C9B">
        <w:rPr>
          <w:lang w:val="bg-BG"/>
        </w:rPr>
        <w:t xml:space="preserve"> да изготви и представи </w:t>
      </w:r>
      <w:r w:rsidR="004655CF" w:rsidRPr="00476C9B">
        <w:rPr>
          <w:lang w:val="bg-BG"/>
        </w:rPr>
        <w:t>технически</w:t>
      </w:r>
      <w:r w:rsidR="004655CF">
        <w:rPr>
          <w:lang w:val="bg-BG"/>
        </w:rPr>
        <w:t>я</w:t>
      </w:r>
      <w:r w:rsidR="004655CF" w:rsidRPr="00476C9B">
        <w:rPr>
          <w:lang w:val="bg-BG"/>
        </w:rPr>
        <w:t xml:space="preserve"> и финансово-икономически</w:t>
      </w:r>
      <w:r w:rsidR="004655CF">
        <w:rPr>
          <w:lang w:val="bg-BG"/>
        </w:rPr>
        <w:t xml:space="preserve">я, </w:t>
      </w:r>
      <w:r w:rsidR="004655CF" w:rsidRPr="00476C9B">
        <w:rPr>
          <w:lang w:val="bg-BG"/>
        </w:rPr>
        <w:t>прав</w:t>
      </w:r>
      <w:r w:rsidR="004655CF">
        <w:rPr>
          <w:lang w:val="bg-BG"/>
        </w:rPr>
        <w:t>ния</w:t>
      </w:r>
      <w:r w:rsidR="004655CF" w:rsidRPr="00476C9B">
        <w:rPr>
          <w:lang w:val="bg-BG"/>
        </w:rPr>
        <w:t xml:space="preserve"> </w:t>
      </w:r>
      <w:r w:rsidR="004655CF">
        <w:rPr>
          <w:lang w:val="bg-BG"/>
        </w:rPr>
        <w:t>анализ и екологичния анализ</w:t>
      </w:r>
      <w:r w:rsidR="009E794C" w:rsidRPr="00476C9B">
        <w:rPr>
          <w:lang w:val="bg-BG"/>
        </w:rPr>
        <w:t xml:space="preserve"> - в срок от </w:t>
      </w:r>
      <w:r w:rsidR="0044548F" w:rsidRPr="00476C9B">
        <w:rPr>
          <w:b/>
          <w:lang w:val="bg-BG"/>
        </w:rPr>
        <w:t>30 (тридесет)</w:t>
      </w:r>
      <w:r w:rsidR="009E794C" w:rsidRPr="00476C9B">
        <w:rPr>
          <w:b/>
          <w:lang w:val="bg-BG"/>
        </w:rPr>
        <w:t xml:space="preserve"> </w:t>
      </w:r>
      <w:r w:rsidR="0044548F" w:rsidRPr="00476C9B">
        <w:rPr>
          <w:b/>
          <w:lang w:val="bg-BG"/>
        </w:rPr>
        <w:t>работни</w:t>
      </w:r>
      <w:r w:rsidR="009E794C" w:rsidRPr="00476C9B">
        <w:rPr>
          <w:b/>
          <w:lang w:val="bg-BG"/>
        </w:rPr>
        <w:t xml:space="preserve"> дни</w:t>
      </w:r>
      <w:r w:rsidR="009E794C" w:rsidRPr="00476C9B">
        <w:rPr>
          <w:lang w:val="bg-BG"/>
        </w:rPr>
        <w:t xml:space="preserve"> от датата</w:t>
      </w:r>
      <w:r w:rsidR="008F2E1F">
        <w:rPr>
          <w:lang w:val="bg-BG"/>
        </w:rPr>
        <w:t>,</w:t>
      </w:r>
      <w:r w:rsidR="009E794C" w:rsidRPr="00476C9B">
        <w:rPr>
          <w:lang w:val="bg-BG"/>
        </w:rPr>
        <w:t xml:space="preserve"> следваща сключването на договора за възла</w:t>
      </w:r>
      <w:r w:rsidR="00DA3565">
        <w:rPr>
          <w:lang w:val="bg-BG"/>
        </w:rPr>
        <w:t>гане на консултантската услуга.</w:t>
      </w:r>
    </w:p>
    <w:p w14:paraId="26F676B8" w14:textId="77777777" w:rsidR="00233E3F" w:rsidRDefault="009E794C" w:rsidP="00233E3F">
      <w:pPr>
        <w:ind w:firstLine="708"/>
        <w:jc w:val="both"/>
        <w:rPr>
          <w:b/>
          <w:szCs w:val="24"/>
          <w:lang w:val="bg-BG"/>
        </w:rPr>
      </w:pPr>
      <w:r w:rsidRPr="000D11DD">
        <w:rPr>
          <w:b/>
          <w:i/>
          <w:u w:val="single"/>
          <w:lang w:val="bg-BG"/>
        </w:rPr>
        <w:t>ІІ етап:</w:t>
      </w:r>
      <w:r w:rsidRPr="00476C9B">
        <w:rPr>
          <w:szCs w:val="24"/>
          <w:lang w:val="bg-BG"/>
        </w:rPr>
        <w:t xml:space="preserve"> Изготвяне и представяне </w:t>
      </w:r>
      <w:r w:rsidRPr="00C32511">
        <w:rPr>
          <w:szCs w:val="24"/>
          <w:lang w:val="bg-BG"/>
        </w:rPr>
        <w:t>на</w:t>
      </w:r>
      <w:r w:rsidRPr="00C32511">
        <w:rPr>
          <w:lang w:val="bg-BG"/>
        </w:rPr>
        <w:t xml:space="preserve"> </w:t>
      </w:r>
      <w:r w:rsidR="00C32511" w:rsidRPr="00C32511">
        <w:rPr>
          <w:szCs w:val="24"/>
          <w:lang w:val="bg-BG"/>
        </w:rPr>
        <w:t>проектите на обосновка на концесията, концесионен договор, документация за участие в открита процедура и решение за откриване на процедура</w:t>
      </w:r>
      <w:r w:rsidRPr="00C32511">
        <w:rPr>
          <w:szCs w:val="24"/>
          <w:lang w:val="bg-BG"/>
        </w:rPr>
        <w:t>.</w:t>
      </w:r>
    </w:p>
    <w:p w14:paraId="58353D7F" w14:textId="77777777" w:rsidR="009E794C" w:rsidRPr="00233E3F" w:rsidRDefault="009077B1" w:rsidP="00233E3F">
      <w:pPr>
        <w:ind w:firstLine="708"/>
        <w:jc w:val="both"/>
        <w:rPr>
          <w:b/>
          <w:szCs w:val="24"/>
          <w:lang w:val="bg-BG"/>
        </w:rPr>
      </w:pPr>
      <w:r>
        <w:rPr>
          <w:lang w:val="bg-BG"/>
        </w:rPr>
        <w:t>Изпълнителят</w:t>
      </w:r>
      <w:r w:rsidRPr="00476C9B">
        <w:rPr>
          <w:lang w:val="bg-BG"/>
        </w:rPr>
        <w:t xml:space="preserve"> </w:t>
      </w:r>
      <w:r w:rsidR="009E794C" w:rsidRPr="00476C9B">
        <w:rPr>
          <w:lang w:val="bg-BG"/>
        </w:rPr>
        <w:t xml:space="preserve">следва да представи </w:t>
      </w:r>
      <w:r w:rsidRPr="009077B1">
        <w:rPr>
          <w:lang w:val="bg-BG"/>
        </w:rPr>
        <w:t>проектите на обосновка на концесията, концесионен договор, документация за участие в открита процедура и решение за откриване на процедура</w:t>
      </w:r>
      <w:r w:rsidR="009E794C" w:rsidRPr="009077B1">
        <w:rPr>
          <w:lang w:val="bg-BG"/>
        </w:rPr>
        <w:t xml:space="preserve"> </w:t>
      </w:r>
      <w:r w:rsidR="00926678">
        <w:rPr>
          <w:lang w:val="bg-BG"/>
        </w:rPr>
        <w:t>в срок до</w:t>
      </w:r>
      <w:r w:rsidR="009E794C" w:rsidRPr="00476C9B">
        <w:rPr>
          <w:lang w:val="bg-BG"/>
        </w:rPr>
        <w:t xml:space="preserve"> </w:t>
      </w:r>
      <w:r w:rsidR="0044548F" w:rsidRPr="00476C9B">
        <w:rPr>
          <w:b/>
          <w:lang w:val="bg-BG"/>
        </w:rPr>
        <w:t>1</w:t>
      </w:r>
      <w:r w:rsidR="009E794C" w:rsidRPr="00476C9B">
        <w:rPr>
          <w:b/>
          <w:lang w:val="bg-BG"/>
        </w:rPr>
        <w:t xml:space="preserve">0 </w:t>
      </w:r>
      <w:r w:rsidR="0044548F" w:rsidRPr="00476C9B">
        <w:rPr>
          <w:b/>
          <w:lang w:val="bg-BG"/>
        </w:rPr>
        <w:t>(десет) работ</w:t>
      </w:r>
      <w:r w:rsidR="009E794C" w:rsidRPr="00476C9B">
        <w:rPr>
          <w:b/>
          <w:lang w:val="bg-BG"/>
        </w:rPr>
        <w:t>ни дни</w:t>
      </w:r>
      <w:r w:rsidR="009E5DF4">
        <w:rPr>
          <w:b/>
          <w:lang w:val="bg-BG"/>
        </w:rPr>
        <w:t>,</w:t>
      </w:r>
      <w:r w:rsidR="009E794C" w:rsidRPr="00476C9B">
        <w:rPr>
          <w:lang w:val="bg-BG"/>
        </w:rPr>
        <w:t xml:space="preserve"> считано от деня</w:t>
      </w:r>
      <w:r w:rsidR="009E5DF4">
        <w:rPr>
          <w:lang w:val="bg-BG"/>
        </w:rPr>
        <w:t>,</w:t>
      </w:r>
      <w:r w:rsidR="009E794C" w:rsidRPr="00476C9B">
        <w:rPr>
          <w:lang w:val="bg-BG"/>
        </w:rPr>
        <w:t xml:space="preserve"> следващ уведомяването му за приемане </w:t>
      </w:r>
      <w:r w:rsidR="00926678">
        <w:rPr>
          <w:lang w:val="bg-BG"/>
        </w:rPr>
        <w:t xml:space="preserve">от </w:t>
      </w:r>
      <w:r w:rsidR="00127AE9">
        <w:rPr>
          <w:lang w:val="bg-BG"/>
        </w:rPr>
        <w:t xml:space="preserve">Възложителя </w:t>
      </w:r>
      <w:r w:rsidR="009E794C" w:rsidRPr="00476C9B">
        <w:rPr>
          <w:lang w:val="bg-BG"/>
        </w:rPr>
        <w:t xml:space="preserve">на </w:t>
      </w:r>
      <w:r w:rsidR="00926678">
        <w:rPr>
          <w:lang w:val="bg-BG"/>
        </w:rPr>
        <w:t>разработките на концесионните анализи</w:t>
      </w:r>
      <w:r w:rsidR="00127AE9">
        <w:rPr>
          <w:lang w:val="bg-BG"/>
        </w:rPr>
        <w:t xml:space="preserve"> (по етап </w:t>
      </w:r>
      <w:r w:rsidR="00127AE9">
        <w:rPr>
          <w:lang w:val="en-US"/>
        </w:rPr>
        <w:t>I)</w:t>
      </w:r>
      <w:r w:rsidR="00127AE9">
        <w:rPr>
          <w:lang w:val="bg-BG"/>
        </w:rPr>
        <w:t>.</w:t>
      </w:r>
    </w:p>
    <w:p w14:paraId="0D850403" w14:textId="77777777" w:rsidR="009E794C" w:rsidRPr="00476C9B" w:rsidRDefault="009E794C" w:rsidP="009E794C">
      <w:pPr>
        <w:ind w:firstLine="720"/>
        <w:jc w:val="both"/>
        <w:rPr>
          <w:lang w:val="bg-BG"/>
        </w:rPr>
      </w:pPr>
      <w:r w:rsidRPr="00476C9B">
        <w:rPr>
          <w:lang w:val="bg-BG"/>
        </w:rPr>
        <w:t xml:space="preserve">В общия срок </w:t>
      </w:r>
      <w:r w:rsidRPr="00476C9B">
        <w:rPr>
          <w:szCs w:val="24"/>
          <w:lang w:val="bg-BG"/>
        </w:rPr>
        <w:t>за изпълнение на услугата</w:t>
      </w:r>
      <w:r w:rsidR="00127AE9">
        <w:rPr>
          <w:szCs w:val="24"/>
          <w:lang w:val="en-US"/>
        </w:rPr>
        <w:t xml:space="preserve">, </w:t>
      </w:r>
      <w:r w:rsidR="00127AE9">
        <w:rPr>
          <w:szCs w:val="24"/>
          <w:lang w:val="bg-BG"/>
        </w:rPr>
        <w:t xml:space="preserve">предмет на поръчката, </w:t>
      </w:r>
      <w:r w:rsidRPr="00476C9B">
        <w:rPr>
          <w:b/>
          <w:i/>
          <w:szCs w:val="24"/>
          <w:lang w:val="bg-BG"/>
        </w:rPr>
        <w:t>не се включва</w:t>
      </w:r>
      <w:r w:rsidRPr="00476C9B">
        <w:rPr>
          <w:b/>
          <w:szCs w:val="24"/>
          <w:lang w:val="bg-BG"/>
        </w:rPr>
        <w:t xml:space="preserve"> </w:t>
      </w:r>
      <w:r w:rsidRPr="00476C9B">
        <w:rPr>
          <w:szCs w:val="24"/>
          <w:lang w:val="bg-BG"/>
        </w:rPr>
        <w:t xml:space="preserve">времето за разглеждане и произнасяне по отделните </w:t>
      </w:r>
      <w:r w:rsidR="00127AE9">
        <w:rPr>
          <w:szCs w:val="24"/>
          <w:lang w:val="bg-BG"/>
        </w:rPr>
        <w:t>разработки</w:t>
      </w:r>
      <w:r w:rsidRPr="00476C9B">
        <w:rPr>
          <w:szCs w:val="24"/>
          <w:lang w:val="bg-BG"/>
        </w:rPr>
        <w:t xml:space="preserve">, както и времето за тяхното преработване и допълване от </w:t>
      </w:r>
      <w:r w:rsidR="00127AE9" w:rsidRPr="00476C9B">
        <w:rPr>
          <w:szCs w:val="24"/>
          <w:lang w:val="bg-BG"/>
        </w:rPr>
        <w:t>Изпълнителя</w:t>
      </w:r>
      <w:r w:rsidR="00127AE9" w:rsidRPr="00476C9B">
        <w:rPr>
          <w:lang w:val="bg-BG"/>
        </w:rPr>
        <w:t xml:space="preserve"> </w:t>
      </w:r>
      <w:r w:rsidRPr="00476C9B">
        <w:rPr>
          <w:lang w:val="bg-BG"/>
        </w:rPr>
        <w:t xml:space="preserve">с отразяване на направените от </w:t>
      </w:r>
      <w:r w:rsidR="00127AE9">
        <w:rPr>
          <w:lang w:val="bg-BG"/>
        </w:rPr>
        <w:t>Възложителя</w:t>
      </w:r>
      <w:r w:rsidRPr="00476C9B">
        <w:rPr>
          <w:lang w:val="bg-BG"/>
        </w:rPr>
        <w:t xml:space="preserve"> бележки.</w:t>
      </w:r>
    </w:p>
    <w:p w14:paraId="42F79685" w14:textId="77777777" w:rsidR="009E794C" w:rsidRPr="002F6E5F" w:rsidRDefault="009E794C" w:rsidP="009E794C">
      <w:pPr>
        <w:ind w:firstLine="720"/>
        <w:jc w:val="both"/>
        <w:rPr>
          <w:szCs w:val="24"/>
          <w:lang w:val="bg-BG"/>
        </w:rPr>
      </w:pPr>
      <w:r w:rsidRPr="002F6E5F">
        <w:rPr>
          <w:lang w:val="bg-BG"/>
        </w:rPr>
        <w:t>Относно неприети бележки</w:t>
      </w:r>
      <w:r w:rsidR="008F2E1F" w:rsidRPr="002F6E5F">
        <w:rPr>
          <w:lang w:val="bg-BG"/>
        </w:rPr>
        <w:t>,</w:t>
      </w:r>
      <w:r w:rsidRPr="002F6E5F">
        <w:rPr>
          <w:lang w:val="bg-BG"/>
        </w:rPr>
        <w:t xml:space="preserve"> </w:t>
      </w:r>
      <w:r w:rsidR="00127AE9" w:rsidRPr="002F6E5F">
        <w:rPr>
          <w:lang w:val="bg-BG"/>
        </w:rPr>
        <w:t xml:space="preserve">Изпълнителят </w:t>
      </w:r>
      <w:r w:rsidRPr="002F6E5F">
        <w:rPr>
          <w:lang w:val="bg-BG"/>
        </w:rPr>
        <w:t xml:space="preserve">изготвя </w:t>
      </w:r>
      <w:r w:rsidRPr="002F6E5F">
        <w:rPr>
          <w:b/>
          <w:lang w:val="bg-BG"/>
        </w:rPr>
        <w:t xml:space="preserve">справка с мотивите си </w:t>
      </w:r>
      <w:r w:rsidRPr="002F6E5F">
        <w:rPr>
          <w:lang w:val="bg-BG"/>
        </w:rPr>
        <w:t xml:space="preserve">за </w:t>
      </w:r>
      <w:proofErr w:type="spellStart"/>
      <w:r w:rsidRPr="002F6E5F">
        <w:rPr>
          <w:lang w:val="bg-BG"/>
        </w:rPr>
        <w:t>неприемането</w:t>
      </w:r>
      <w:proofErr w:type="spellEnd"/>
      <w:r w:rsidRPr="002F6E5F">
        <w:rPr>
          <w:lang w:val="bg-BG"/>
        </w:rPr>
        <w:t xml:space="preserve"> на всяка бележка.</w:t>
      </w:r>
    </w:p>
    <w:p w14:paraId="2F564555" w14:textId="77777777" w:rsidR="009E794C" w:rsidRPr="00476C9B" w:rsidRDefault="009E794C" w:rsidP="009E794C">
      <w:pPr>
        <w:ind w:firstLine="708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В общия срок за изпълнение на услугата, съгласно сключения договор с </w:t>
      </w:r>
      <w:r w:rsidR="00127AE9" w:rsidRPr="00476C9B">
        <w:rPr>
          <w:szCs w:val="24"/>
          <w:lang w:val="bg-BG"/>
        </w:rPr>
        <w:t>Изпълнителя</w:t>
      </w:r>
      <w:r w:rsidRPr="00476C9B">
        <w:rPr>
          <w:szCs w:val="24"/>
          <w:lang w:val="bg-BG"/>
        </w:rPr>
        <w:t xml:space="preserve">, в зависимост от получените резултати в хода на изпълнението на поръчката на съответния етап, </w:t>
      </w:r>
      <w:r w:rsidR="00127AE9" w:rsidRPr="00476C9B">
        <w:rPr>
          <w:szCs w:val="24"/>
          <w:lang w:val="bg-BG"/>
        </w:rPr>
        <w:t xml:space="preserve">Възложителят </w:t>
      </w:r>
      <w:r w:rsidRPr="00476C9B">
        <w:rPr>
          <w:szCs w:val="24"/>
          <w:lang w:val="bg-BG"/>
        </w:rPr>
        <w:t xml:space="preserve">може да поставя към </w:t>
      </w:r>
      <w:r w:rsidR="00127AE9">
        <w:rPr>
          <w:szCs w:val="24"/>
          <w:lang w:val="bg-BG"/>
        </w:rPr>
        <w:t>Изпълнителя</w:t>
      </w:r>
      <w:r w:rsidRPr="00476C9B">
        <w:rPr>
          <w:szCs w:val="24"/>
          <w:lang w:val="bg-BG"/>
        </w:rPr>
        <w:t xml:space="preserve"> и допълнителни задачи (изисквания).</w:t>
      </w:r>
    </w:p>
    <w:p w14:paraId="152E9D7C" w14:textId="77777777" w:rsidR="009E794C" w:rsidRPr="00476C9B" w:rsidRDefault="009E794C" w:rsidP="009E794C">
      <w:pPr>
        <w:ind w:firstLine="720"/>
        <w:jc w:val="both"/>
        <w:rPr>
          <w:b/>
          <w:lang w:val="bg-BG"/>
        </w:rPr>
      </w:pPr>
    </w:p>
    <w:p w14:paraId="385C6827" w14:textId="77777777" w:rsidR="009E794C" w:rsidRPr="00476C9B" w:rsidRDefault="009E794C" w:rsidP="009E794C">
      <w:pPr>
        <w:ind w:firstLine="720"/>
        <w:jc w:val="both"/>
        <w:rPr>
          <w:b/>
          <w:u w:val="single"/>
          <w:lang w:val="bg-BG"/>
        </w:rPr>
      </w:pPr>
      <w:r w:rsidRPr="00476C9B">
        <w:rPr>
          <w:b/>
          <w:lang w:val="bg-BG"/>
        </w:rPr>
        <w:t>Б)</w:t>
      </w:r>
      <w:r w:rsidRPr="00476C9B">
        <w:rPr>
          <w:lang w:val="bg-BG"/>
        </w:rPr>
        <w:t xml:space="preserve"> </w:t>
      </w:r>
      <w:r w:rsidRPr="00476C9B">
        <w:rPr>
          <w:b/>
          <w:u w:val="single"/>
          <w:lang w:val="bg-BG"/>
        </w:rPr>
        <w:t>ДОПЪЛНИТЕЛНИ ИЗИСКВАНИЯ НА ВЪЗЛОЖИТЕЛЯ ОТНОСНО ЕЛЕМЕНТИТЕ, СТРУКТУРАТА И СЪДЪРЖАНИЕТО НА КОНЦЕСИОННИТЕ АНАЛИЗИ</w:t>
      </w:r>
      <w:r w:rsidR="006E7C9E">
        <w:rPr>
          <w:b/>
          <w:u w:val="single"/>
          <w:lang w:val="bg-BG"/>
        </w:rPr>
        <w:t xml:space="preserve"> И </w:t>
      </w:r>
      <w:r w:rsidR="002F6E5F" w:rsidRPr="002F6E5F">
        <w:rPr>
          <w:b/>
          <w:u w:val="single"/>
          <w:lang w:val="bg-BG"/>
        </w:rPr>
        <w:t>ПРОЕКТИТЕ НА ОБОСНОВКА НА КОНЦЕСИЯТА, КОНЦЕСИОНЕН ДОГОВОР, ДОКУМЕНТАЦИЯ ЗА УЧАСТИЕ В ОТКРИТА ПРОЦЕДУРА И РЕШЕНИЕ ЗА ОТКРИВАНЕ НА ПРОЦЕДУРА</w:t>
      </w:r>
      <w:r w:rsidR="002F6E5F" w:rsidRPr="00476C9B">
        <w:rPr>
          <w:b/>
          <w:u w:val="single"/>
          <w:lang w:val="bg-BG"/>
        </w:rPr>
        <w:t>:</w:t>
      </w:r>
    </w:p>
    <w:p w14:paraId="4C146C4B" w14:textId="77777777" w:rsidR="00D15C8B" w:rsidRPr="00476C9B" w:rsidRDefault="00D15C8B" w:rsidP="009E794C">
      <w:pPr>
        <w:spacing w:after="120"/>
        <w:ind w:firstLine="720"/>
        <w:jc w:val="both"/>
        <w:rPr>
          <w:szCs w:val="24"/>
          <w:lang w:val="bg-BG"/>
        </w:rPr>
      </w:pPr>
    </w:p>
    <w:p w14:paraId="468B6811" w14:textId="77777777" w:rsidR="009E794C" w:rsidRDefault="00696E70" w:rsidP="00696E70">
      <w:pPr>
        <w:ind w:firstLine="709"/>
        <w:jc w:val="both"/>
        <w:rPr>
          <w:b/>
          <w:bCs/>
          <w:szCs w:val="24"/>
          <w:u w:val="single"/>
          <w:lang w:val="bg-BG"/>
        </w:rPr>
      </w:pPr>
      <w:r>
        <w:rPr>
          <w:b/>
          <w:bCs/>
          <w:szCs w:val="24"/>
          <w:u w:val="single"/>
          <w:lang w:val="bg-BG"/>
        </w:rPr>
        <w:t>Б.1</w:t>
      </w:r>
      <w:r w:rsidR="004A4634" w:rsidRPr="005E6180">
        <w:rPr>
          <w:b/>
          <w:bCs/>
          <w:szCs w:val="24"/>
          <w:u w:val="single"/>
          <w:lang w:val="bg-BG"/>
        </w:rPr>
        <w:t>. СПЕЦИАЛНИ ИЗИСКВАНИЯ КЪМ</w:t>
      </w:r>
      <w:r w:rsidR="004A4634" w:rsidRPr="0067554E">
        <w:rPr>
          <w:b/>
          <w:bCs/>
          <w:szCs w:val="24"/>
          <w:u w:val="single"/>
          <w:lang w:val="bg-BG"/>
        </w:rPr>
        <w:t xml:space="preserve"> ТЕХНИЧЕСКИЯ АНАЛИЗ (ТА):</w:t>
      </w:r>
    </w:p>
    <w:p w14:paraId="6D242073" w14:textId="77777777" w:rsidR="0067554E" w:rsidRPr="0067554E" w:rsidRDefault="0067554E" w:rsidP="009E794C">
      <w:pPr>
        <w:ind w:left="720"/>
        <w:jc w:val="both"/>
        <w:rPr>
          <w:b/>
          <w:bCs/>
          <w:szCs w:val="24"/>
          <w:u w:val="single"/>
          <w:lang w:val="bg-BG"/>
        </w:rPr>
      </w:pPr>
    </w:p>
    <w:p w14:paraId="1DFDD889" w14:textId="77777777" w:rsidR="009E794C" w:rsidRPr="00476C9B" w:rsidRDefault="00FB6296" w:rsidP="0067554E">
      <w:pPr>
        <w:ind w:right="-33" w:firstLine="709"/>
        <w:jc w:val="both"/>
        <w:rPr>
          <w:lang w:val="bg-BG"/>
        </w:rPr>
      </w:pPr>
      <w:r>
        <w:rPr>
          <w:lang w:val="bg-BG"/>
        </w:rPr>
        <w:t>Изпълнителят</w:t>
      </w:r>
      <w:r w:rsidR="009E794C" w:rsidRPr="00476C9B">
        <w:rPr>
          <w:lang w:val="bg-BG"/>
        </w:rPr>
        <w:t xml:space="preserve"> следва да изготви и представи на Възложителя ТА, разработен </w:t>
      </w:r>
      <w:r w:rsidR="009E794C" w:rsidRPr="00476C9B">
        <w:rPr>
          <w:b/>
          <w:lang w:val="bg-BG"/>
        </w:rPr>
        <w:t>най-малко в три варианта</w:t>
      </w:r>
      <w:r w:rsidR="009E794C" w:rsidRPr="00476C9B">
        <w:rPr>
          <w:lang w:val="bg-BG"/>
        </w:rPr>
        <w:t xml:space="preserve">, като може да анализира и предложи </w:t>
      </w:r>
      <w:r w:rsidR="009E794C" w:rsidRPr="00476C9B">
        <w:rPr>
          <w:i/>
          <w:lang w:val="bg-BG"/>
        </w:rPr>
        <w:t>и допълнителни варианти</w:t>
      </w:r>
      <w:r w:rsidR="009E794C" w:rsidRPr="00476C9B">
        <w:rPr>
          <w:lang w:val="bg-BG"/>
        </w:rPr>
        <w:t xml:space="preserve">, предполагащи предвиждане на инвестиции по вид и размер за реализиране в обекта на концесията, каквито счете за целесъобразни и обосновани. </w:t>
      </w:r>
    </w:p>
    <w:p w14:paraId="2E68C3E1" w14:textId="77777777" w:rsidR="009E794C" w:rsidRPr="0067554E" w:rsidRDefault="009E794C" w:rsidP="009E794C">
      <w:pPr>
        <w:spacing w:after="120"/>
        <w:ind w:firstLine="720"/>
        <w:jc w:val="both"/>
        <w:rPr>
          <w:sz w:val="16"/>
          <w:szCs w:val="16"/>
          <w:lang w:val="bg-BG"/>
        </w:rPr>
      </w:pPr>
      <w:r w:rsidRPr="0067554E">
        <w:rPr>
          <w:lang w:val="bg-BG"/>
        </w:rPr>
        <w:t>Констатациите, заключенията, изводите и препоръките в ТА следва да бъдат</w:t>
      </w:r>
      <w:r w:rsidRPr="00476C9B">
        <w:rPr>
          <w:lang w:val="bg-BG"/>
        </w:rPr>
        <w:t xml:space="preserve"> </w:t>
      </w:r>
      <w:r w:rsidRPr="0067554E">
        <w:rPr>
          <w:lang w:val="bg-BG"/>
        </w:rPr>
        <w:t>съобразени с</w:t>
      </w:r>
      <w:r w:rsidRPr="00476C9B">
        <w:rPr>
          <w:lang w:val="bg-BG"/>
        </w:rPr>
        <w:t xml:space="preserve"> </w:t>
      </w:r>
      <w:r w:rsidRPr="00476C9B">
        <w:rPr>
          <w:szCs w:val="24"/>
          <w:lang w:val="bg-BG"/>
        </w:rPr>
        <w:t>констатации</w:t>
      </w:r>
      <w:r w:rsidR="0067554E">
        <w:rPr>
          <w:szCs w:val="24"/>
          <w:lang w:val="bg-BG"/>
        </w:rPr>
        <w:t>те</w:t>
      </w:r>
      <w:r w:rsidRPr="00476C9B">
        <w:rPr>
          <w:szCs w:val="24"/>
          <w:lang w:val="bg-BG"/>
        </w:rPr>
        <w:t xml:space="preserve"> и изводи</w:t>
      </w:r>
      <w:r w:rsidR="0067554E">
        <w:rPr>
          <w:szCs w:val="24"/>
          <w:lang w:val="bg-BG"/>
        </w:rPr>
        <w:t xml:space="preserve">те от правния анализ </w:t>
      </w:r>
      <w:r w:rsidRPr="0067554E">
        <w:rPr>
          <w:szCs w:val="24"/>
          <w:lang w:val="bg-BG"/>
        </w:rPr>
        <w:t>относно предмета на концесията, индивидуализацията на концесионния обект и дейностите, които концесионерът следва да извършва чрез него, вкл. и като условие за осъществяване на концесията.</w:t>
      </w:r>
    </w:p>
    <w:p w14:paraId="042F6CDA" w14:textId="77777777" w:rsidR="009E794C" w:rsidRPr="0067554E" w:rsidRDefault="0067554E" w:rsidP="00395A93">
      <w:pPr>
        <w:ind w:firstLine="709"/>
        <w:jc w:val="both"/>
        <w:rPr>
          <w:szCs w:val="24"/>
          <w:lang w:val="bg-BG"/>
        </w:rPr>
      </w:pPr>
      <w:r w:rsidRPr="0067554E">
        <w:rPr>
          <w:lang w:val="bg-BG"/>
        </w:rPr>
        <w:t>За</w:t>
      </w:r>
      <w:r w:rsidR="009E794C" w:rsidRPr="0067554E">
        <w:rPr>
          <w:szCs w:val="24"/>
          <w:lang w:val="bg-BG"/>
        </w:rPr>
        <w:t xml:space="preserve"> </w:t>
      </w:r>
      <w:r w:rsidRPr="0067554E">
        <w:rPr>
          <w:szCs w:val="24"/>
          <w:lang w:val="bg-BG"/>
        </w:rPr>
        <w:t>о</w:t>
      </w:r>
      <w:r w:rsidR="009E794C" w:rsidRPr="0067554E">
        <w:rPr>
          <w:szCs w:val="24"/>
          <w:lang w:val="bg-BG"/>
        </w:rPr>
        <w:t>пределяне на основните технически и технологични характеристики на обекта на концесията</w:t>
      </w:r>
      <w:r w:rsidR="00395A93">
        <w:rPr>
          <w:szCs w:val="24"/>
          <w:lang w:val="bg-BG"/>
        </w:rPr>
        <w:t>, н</w:t>
      </w:r>
      <w:r w:rsidR="009E794C" w:rsidRPr="0067554E">
        <w:rPr>
          <w:szCs w:val="24"/>
          <w:lang w:val="bg-BG"/>
        </w:rPr>
        <w:t xml:space="preserve">а основата на </w:t>
      </w:r>
      <w:r w:rsidR="00395A93">
        <w:rPr>
          <w:szCs w:val="24"/>
          <w:lang w:val="bg-BG"/>
        </w:rPr>
        <w:t>наличните</w:t>
      </w:r>
      <w:r w:rsidR="009E794C" w:rsidRPr="0067554E">
        <w:rPr>
          <w:szCs w:val="24"/>
          <w:lang w:val="bg-BG"/>
        </w:rPr>
        <w:t xml:space="preserve"> документи </w:t>
      </w:r>
      <w:r w:rsidR="00395A93">
        <w:rPr>
          <w:szCs w:val="24"/>
          <w:lang w:val="bg-BG"/>
        </w:rPr>
        <w:t>и информация</w:t>
      </w:r>
      <w:r w:rsidR="009E5DF4">
        <w:rPr>
          <w:szCs w:val="24"/>
          <w:lang w:val="bg-BG"/>
        </w:rPr>
        <w:t>,</w:t>
      </w:r>
      <w:r w:rsidR="00395A93">
        <w:rPr>
          <w:szCs w:val="24"/>
          <w:lang w:val="bg-BG"/>
        </w:rPr>
        <w:t xml:space="preserve"> </w:t>
      </w:r>
      <w:r w:rsidR="009E794C" w:rsidRPr="0067554E">
        <w:rPr>
          <w:szCs w:val="24"/>
          <w:lang w:val="bg-BG"/>
        </w:rPr>
        <w:t xml:space="preserve">да се определят и анализират потребностите на </w:t>
      </w:r>
      <w:proofErr w:type="spellStart"/>
      <w:r w:rsidRPr="0067554E">
        <w:rPr>
          <w:szCs w:val="24"/>
          <w:lang w:val="bg-BG"/>
        </w:rPr>
        <w:t>Концедента</w:t>
      </w:r>
      <w:proofErr w:type="spellEnd"/>
      <w:r w:rsidRPr="0067554E">
        <w:rPr>
          <w:szCs w:val="24"/>
          <w:lang w:val="bg-BG"/>
        </w:rPr>
        <w:t xml:space="preserve"> </w:t>
      </w:r>
      <w:r w:rsidR="009E794C" w:rsidRPr="0067554E">
        <w:rPr>
          <w:szCs w:val="24"/>
          <w:lang w:val="bg-BG"/>
        </w:rPr>
        <w:t>в следните аспекти:</w:t>
      </w:r>
    </w:p>
    <w:p w14:paraId="2A6FA011" w14:textId="77777777" w:rsidR="009E794C" w:rsidRPr="0067554E" w:rsidRDefault="009E794C" w:rsidP="009E794C">
      <w:pPr>
        <w:ind w:firstLine="709"/>
        <w:jc w:val="both"/>
        <w:rPr>
          <w:szCs w:val="24"/>
          <w:lang w:val="bg-BG"/>
        </w:rPr>
      </w:pPr>
      <w:r w:rsidRPr="0067554E">
        <w:rPr>
          <w:szCs w:val="24"/>
          <w:lang w:val="bg-BG"/>
        </w:rPr>
        <w:t xml:space="preserve">а) определяне и анализ на потребностите на </w:t>
      </w:r>
      <w:proofErr w:type="spellStart"/>
      <w:r w:rsidRPr="0067554E">
        <w:rPr>
          <w:szCs w:val="24"/>
          <w:lang w:val="bg-BG"/>
        </w:rPr>
        <w:t>концедента</w:t>
      </w:r>
      <w:proofErr w:type="spellEnd"/>
      <w:r w:rsidRPr="0067554E">
        <w:rPr>
          <w:szCs w:val="24"/>
          <w:lang w:val="bg-BG"/>
        </w:rPr>
        <w:t xml:space="preserve"> за бъдещото </w:t>
      </w:r>
      <w:r w:rsidR="009E02C0" w:rsidRPr="0067554E">
        <w:rPr>
          <w:szCs w:val="24"/>
          <w:lang w:val="bg-BG"/>
        </w:rPr>
        <w:t>функциониране</w:t>
      </w:r>
      <w:r w:rsidRPr="0067554E">
        <w:rPr>
          <w:szCs w:val="24"/>
          <w:lang w:val="bg-BG"/>
        </w:rPr>
        <w:t xml:space="preserve"> и развитие на обекта на концесията;</w:t>
      </w:r>
    </w:p>
    <w:p w14:paraId="175C80D9" w14:textId="77777777" w:rsidR="009E794C" w:rsidRPr="0067554E" w:rsidRDefault="009E794C" w:rsidP="009E794C">
      <w:pPr>
        <w:ind w:firstLine="709"/>
        <w:jc w:val="both"/>
        <w:rPr>
          <w:sz w:val="16"/>
          <w:szCs w:val="16"/>
          <w:lang w:val="bg-BG"/>
        </w:rPr>
      </w:pPr>
      <w:r w:rsidRPr="0067554E">
        <w:rPr>
          <w:szCs w:val="24"/>
          <w:lang w:val="bg-BG"/>
        </w:rPr>
        <w:t>б) определяне на обществения интерес при съобразяване със спецификата на обекта на концесията;</w:t>
      </w:r>
    </w:p>
    <w:p w14:paraId="52C7C20C" w14:textId="77777777" w:rsidR="009E794C" w:rsidRPr="0067554E" w:rsidRDefault="009E794C" w:rsidP="009E794C">
      <w:pPr>
        <w:ind w:firstLine="709"/>
        <w:jc w:val="both"/>
        <w:rPr>
          <w:szCs w:val="24"/>
          <w:lang w:val="bg-BG"/>
        </w:rPr>
      </w:pPr>
      <w:r w:rsidRPr="0067554E">
        <w:rPr>
          <w:szCs w:val="24"/>
          <w:lang w:val="bg-BG"/>
        </w:rPr>
        <w:t xml:space="preserve">в) обследване и обосноваване на възможни алтернативи за териториалния обхват </w:t>
      </w:r>
      <w:r w:rsidR="009E02C0" w:rsidRPr="0067554E">
        <w:rPr>
          <w:szCs w:val="24"/>
          <w:lang w:val="bg-BG"/>
        </w:rPr>
        <w:t>при бъ</w:t>
      </w:r>
      <w:r w:rsidR="00E84EAF" w:rsidRPr="0067554E">
        <w:rPr>
          <w:szCs w:val="24"/>
          <w:lang w:val="bg-BG"/>
        </w:rPr>
        <w:t>д</w:t>
      </w:r>
      <w:r w:rsidR="009E02C0" w:rsidRPr="0067554E">
        <w:rPr>
          <w:szCs w:val="24"/>
          <w:lang w:val="bg-BG"/>
        </w:rPr>
        <w:t xml:space="preserve">ещо развитие </w:t>
      </w:r>
      <w:r w:rsidR="00E84EAF" w:rsidRPr="0067554E">
        <w:rPr>
          <w:szCs w:val="24"/>
          <w:lang w:val="bg-BG"/>
        </w:rPr>
        <w:t xml:space="preserve">на </w:t>
      </w:r>
      <w:r w:rsidRPr="0067554E">
        <w:rPr>
          <w:szCs w:val="24"/>
          <w:lang w:val="bg-BG"/>
        </w:rPr>
        <w:t>обекта на концесия:</w:t>
      </w:r>
    </w:p>
    <w:p w14:paraId="546C2F8F" w14:textId="77777777" w:rsidR="009E794C" w:rsidRPr="0067554E" w:rsidRDefault="00C602EB" w:rsidP="00395A93">
      <w:pPr>
        <w:numPr>
          <w:ilvl w:val="0"/>
          <w:numId w:val="16"/>
        </w:numPr>
        <w:ind w:left="0" w:firstLine="720"/>
        <w:jc w:val="both"/>
        <w:rPr>
          <w:szCs w:val="24"/>
          <w:lang w:val="bg-BG"/>
        </w:rPr>
      </w:pPr>
      <w:r w:rsidRPr="0067554E">
        <w:rPr>
          <w:szCs w:val="24"/>
          <w:lang w:val="bg-BG"/>
        </w:rPr>
        <w:t>увеличаване</w:t>
      </w:r>
      <w:r w:rsidR="009E794C" w:rsidRPr="0067554E">
        <w:rPr>
          <w:szCs w:val="24"/>
          <w:lang w:val="bg-BG"/>
        </w:rPr>
        <w:t xml:space="preserve"> на концесионната </w:t>
      </w:r>
      <w:r w:rsidRPr="0067554E">
        <w:rPr>
          <w:szCs w:val="24"/>
          <w:lang w:val="bg-BG"/>
        </w:rPr>
        <w:t>площ</w:t>
      </w:r>
      <w:r w:rsidR="009E794C" w:rsidRPr="0067554E">
        <w:rPr>
          <w:szCs w:val="24"/>
          <w:lang w:val="bg-BG"/>
        </w:rPr>
        <w:t xml:space="preserve">, респ. изключване от обекта на концесията на имоти, собственост на други </w:t>
      </w:r>
      <w:r w:rsidR="00E824C7" w:rsidRPr="0067554E">
        <w:rPr>
          <w:szCs w:val="24"/>
          <w:lang w:val="bg-BG"/>
        </w:rPr>
        <w:t xml:space="preserve">юридически и физически </w:t>
      </w:r>
      <w:r w:rsidR="009E794C" w:rsidRPr="0067554E">
        <w:rPr>
          <w:szCs w:val="24"/>
          <w:lang w:val="bg-BG"/>
        </w:rPr>
        <w:t>лица;</w:t>
      </w:r>
    </w:p>
    <w:p w14:paraId="55695BB0" w14:textId="77777777" w:rsidR="009E794C" w:rsidRPr="00395A93" w:rsidRDefault="009E794C" w:rsidP="00395A93">
      <w:pPr>
        <w:numPr>
          <w:ilvl w:val="0"/>
          <w:numId w:val="16"/>
        </w:numPr>
        <w:ind w:left="0" w:firstLine="720"/>
        <w:jc w:val="both"/>
        <w:rPr>
          <w:szCs w:val="24"/>
          <w:lang w:val="bg-BG"/>
        </w:rPr>
      </w:pPr>
      <w:r w:rsidRPr="00395A93">
        <w:rPr>
          <w:szCs w:val="24"/>
          <w:lang w:val="bg-BG"/>
        </w:rPr>
        <w:t>присъединяване на имоти, сгради и съор</w:t>
      </w:r>
      <w:r w:rsidR="005E6958">
        <w:rPr>
          <w:szCs w:val="24"/>
          <w:lang w:val="bg-BG"/>
        </w:rPr>
        <w:t>ъжения към обекта на концесията.</w:t>
      </w:r>
    </w:p>
    <w:p w14:paraId="45EF4781" w14:textId="77777777" w:rsidR="009E794C" w:rsidRPr="00395A93" w:rsidRDefault="009E794C" w:rsidP="009E794C">
      <w:pPr>
        <w:ind w:firstLine="720"/>
        <w:jc w:val="both"/>
        <w:rPr>
          <w:szCs w:val="24"/>
          <w:lang w:val="bg-BG"/>
        </w:rPr>
      </w:pPr>
      <w:r w:rsidRPr="00395A93">
        <w:rPr>
          <w:szCs w:val="24"/>
          <w:lang w:val="bg-BG"/>
        </w:rPr>
        <w:t>г) посочване на изискванията за националната сигурност и отбраната на страната, за опазване на околната среда, за човешкото здраве, за защитените територии, зон</w:t>
      </w:r>
      <w:r w:rsidR="005E6958">
        <w:rPr>
          <w:szCs w:val="24"/>
          <w:lang w:val="bg-BG"/>
        </w:rPr>
        <w:t>и и обекти и за обществения ред;</w:t>
      </w:r>
    </w:p>
    <w:p w14:paraId="0796EE2B" w14:textId="77777777" w:rsidR="009E794C" w:rsidRPr="00FB6296" w:rsidRDefault="00395A93" w:rsidP="009E794C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en-US"/>
        </w:rPr>
      </w:pPr>
      <w:r w:rsidRPr="00395A93">
        <w:rPr>
          <w:szCs w:val="24"/>
          <w:lang w:val="bg-BG"/>
        </w:rPr>
        <w:t xml:space="preserve">д) определяне </w:t>
      </w:r>
      <w:r w:rsidR="009E794C" w:rsidRPr="00395A93">
        <w:rPr>
          <w:szCs w:val="24"/>
          <w:lang w:val="bg-BG"/>
        </w:rPr>
        <w:t xml:space="preserve">на технико-икономически показатели на обекта на концесията, необходими за изготвяне на </w:t>
      </w:r>
      <w:r w:rsidRPr="00395A93">
        <w:rPr>
          <w:szCs w:val="24"/>
          <w:lang w:val="bg-BG"/>
        </w:rPr>
        <w:t>финансово-икономическия анализ</w:t>
      </w:r>
      <w:r w:rsidR="005E6958">
        <w:rPr>
          <w:szCs w:val="24"/>
          <w:lang w:val="bg-BG"/>
        </w:rPr>
        <w:t>;</w:t>
      </w:r>
    </w:p>
    <w:p w14:paraId="443B93FB" w14:textId="77777777" w:rsidR="009E794C" w:rsidRDefault="00395A93" w:rsidP="009E794C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Cs w:val="24"/>
          <w:lang w:val="bg-BG"/>
        </w:rPr>
      </w:pPr>
      <w:r w:rsidRPr="00395A93">
        <w:rPr>
          <w:szCs w:val="24"/>
          <w:lang w:val="bg-BG"/>
        </w:rPr>
        <w:t xml:space="preserve">е) предложение </w:t>
      </w:r>
      <w:r w:rsidR="009E794C" w:rsidRPr="00395A93">
        <w:rPr>
          <w:szCs w:val="24"/>
          <w:lang w:val="bg-BG"/>
        </w:rPr>
        <w:t>за инвестиционна програма.</w:t>
      </w:r>
    </w:p>
    <w:p w14:paraId="3CA8CC0A" w14:textId="77777777" w:rsidR="00D15C8B" w:rsidRPr="00395A93" w:rsidRDefault="00D15C8B" w:rsidP="009E794C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Cs w:val="24"/>
          <w:lang w:val="bg-BG"/>
        </w:rPr>
      </w:pPr>
    </w:p>
    <w:p w14:paraId="32A87CE4" w14:textId="77777777" w:rsidR="009E794C" w:rsidRDefault="004A4634" w:rsidP="00696E70">
      <w:pPr>
        <w:ind w:firstLine="709"/>
        <w:jc w:val="both"/>
        <w:rPr>
          <w:b/>
          <w:i/>
          <w:szCs w:val="24"/>
          <w:u w:val="single"/>
          <w:lang w:val="bg-BG"/>
        </w:rPr>
      </w:pPr>
      <w:r>
        <w:rPr>
          <w:b/>
          <w:bCs/>
          <w:szCs w:val="24"/>
          <w:u w:val="single"/>
          <w:lang w:val="en-US"/>
        </w:rPr>
        <w:t>Б</w:t>
      </w:r>
      <w:r w:rsidRPr="005E6180">
        <w:rPr>
          <w:b/>
          <w:bCs/>
          <w:szCs w:val="24"/>
          <w:u w:val="single"/>
          <w:lang w:val="bg-BG"/>
        </w:rPr>
        <w:t>.</w:t>
      </w:r>
      <w:r w:rsidR="00696E70">
        <w:rPr>
          <w:b/>
          <w:bCs/>
          <w:szCs w:val="24"/>
          <w:u w:val="single"/>
          <w:lang w:val="bg-BG"/>
        </w:rPr>
        <w:t>2.</w:t>
      </w:r>
      <w:r w:rsidR="002C35CD">
        <w:rPr>
          <w:b/>
          <w:bCs/>
          <w:szCs w:val="24"/>
          <w:u w:val="single"/>
          <w:lang w:val="bg-BG"/>
        </w:rPr>
        <w:t xml:space="preserve"> </w:t>
      </w:r>
      <w:r w:rsidRPr="005E6180">
        <w:rPr>
          <w:b/>
          <w:bCs/>
          <w:szCs w:val="24"/>
          <w:u w:val="single"/>
          <w:lang w:val="bg-BG"/>
        </w:rPr>
        <w:t>СПЕЦИАЛНИ ИЗИСКВАНИЯ КЪМ</w:t>
      </w:r>
      <w:r w:rsidRPr="0067554E">
        <w:rPr>
          <w:b/>
          <w:bCs/>
          <w:szCs w:val="24"/>
          <w:u w:val="single"/>
          <w:lang w:val="bg-BG"/>
        </w:rPr>
        <w:t xml:space="preserve"> </w:t>
      </w:r>
      <w:r w:rsidRPr="00FB6296">
        <w:rPr>
          <w:b/>
          <w:szCs w:val="24"/>
          <w:u w:val="single"/>
          <w:lang w:val="bg-BG"/>
        </w:rPr>
        <w:t>ФИНАНСОВО-ИКОНОМИЧЕСКИЯ АНАЛИЗ (ФИА)</w:t>
      </w:r>
      <w:r w:rsidRPr="00476C9B">
        <w:rPr>
          <w:b/>
          <w:i/>
          <w:szCs w:val="24"/>
          <w:u w:val="single"/>
          <w:lang w:val="bg-BG"/>
        </w:rPr>
        <w:t>:</w:t>
      </w:r>
    </w:p>
    <w:p w14:paraId="04CC07D4" w14:textId="77777777" w:rsidR="00FB6296" w:rsidRPr="00476C9B" w:rsidRDefault="00FB6296" w:rsidP="00696E70">
      <w:pPr>
        <w:ind w:firstLine="709"/>
        <w:jc w:val="both"/>
        <w:rPr>
          <w:b/>
          <w:i/>
          <w:szCs w:val="24"/>
          <w:u w:val="single"/>
          <w:lang w:val="bg-BG"/>
        </w:rPr>
      </w:pPr>
    </w:p>
    <w:p w14:paraId="2255110E" w14:textId="2F73B540" w:rsidR="009E794C" w:rsidRPr="00476C9B" w:rsidRDefault="009E794C" w:rsidP="009E794C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FB6296">
        <w:rPr>
          <w:szCs w:val="24"/>
          <w:lang w:val="bg-BG"/>
        </w:rPr>
        <w:t>Финансово-икономическият анализ</w:t>
      </w:r>
      <w:r w:rsidRPr="00476C9B">
        <w:rPr>
          <w:szCs w:val="24"/>
          <w:lang w:val="bg-BG"/>
        </w:rPr>
        <w:t xml:space="preserve"> се основава на наличните документи по раздел IІІ от Приложението към чл. 8, ал. 4 </w:t>
      </w:r>
      <w:r w:rsidR="00DE0598">
        <w:rPr>
          <w:szCs w:val="24"/>
          <w:lang w:val="bg-BG"/>
        </w:rPr>
        <w:t xml:space="preserve">от ППЗК </w:t>
      </w:r>
      <w:r w:rsidRPr="00476C9B">
        <w:rPr>
          <w:szCs w:val="24"/>
          <w:lang w:val="bg-BG"/>
        </w:rPr>
        <w:t xml:space="preserve">и на индивидуализацията на обекта на концесията, включително на прилежащата инфраструктура, на концесионната площ и на другите принадлежности, и/или на дейностите по </w:t>
      </w:r>
      <w:r w:rsidRPr="00476C9B">
        <w:rPr>
          <w:lang w:val="bg-BG"/>
        </w:rPr>
        <w:t>частично или цялостно изграждане на обекта на концесията и неговото управление и поддържане след въвеждането му в експлоатация на риск на концесионера</w:t>
      </w:r>
      <w:r w:rsidRPr="00476C9B">
        <w:rPr>
          <w:szCs w:val="24"/>
          <w:lang w:val="bg-BG"/>
        </w:rPr>
        <w:t xml:space="preserve"> при предоставяне на услугата от обществен интерес и на другите стопански дейности, установени в ТА.</w:t>
      </w:r>
    </w:p>
    <w:p w14:paraId="347C130A" w14:textId="77777777" w:rsidR="009E794C" w:rsidRPr="00476C9B" w:rsidRDefault="009E794C" w:rsidP="009E794C">
      <w:pPr>
        <w:jc w:val="both"/>
        <w:rPr>
          <w:b/>
          <w:i/>
          <w:sz w:val="16"/>
          <w:szCs w:val="16"/>
          <w:u w:val="single"/>
          <w:lang w:val="bg-BG"/>
        </w:rPr>
      </w:pPr>
    </w:p>
    <w:p w14:paraId="16F32F04" w14:textId="77777777" w:rsidR="009E794C" w:rsidRPr="00476C9B" w:rsidRDefault="00323922" w:rsidP="009E794C">
      <w:pPr>
        <w:tabs>
          <w:tab w:val="left" w:pos="0"/>
        </w:tabs>
        <w:spacing w:after="120"/>
        <w:ind w:right="-33" w:firstLine="720"/>
        <w:jc w:val="both"/>
        <w:rPr>
          <w:b/>
          <w:szCs w:val="24"/>
          <w:lang w:val="bg-BG"/>
        </w:rPr>
      </w:pPr>
      <w:r w:rsidRPr="00323922">
        <w:rPr>
          <w:szCs w:val="24"/>
          <w:lang w:val="bg-BG"/>
        </w:rPr>
        <w:t>ФИА</w:t>
      </w:r>
      <w:r w:rsidR="009E794C" w:rsidRPr="00476C9B">
        <w:rPr>
          <w:szCs w:val="24"/>
          <w:lang w:val="bg-BG"/>
        </w:rPr>
        <w:t xml:space="preserve"> следва да бъде разработен най-малко в три варианта при условията на финансиране и реализиране на необходимите инвестиции изцяло от и със средства на концесионера, </w:t>
      </w:r>
      <w:r w:rsidR="009E794C" w:rsidRPr="00476C9B">
        <w:rPr>
          <w:b/>
          <w:szCs w:val="24"/>
          <w:lang w:val="bg-BG"/>
        </w:rPr>
        <w:t xml:space="preserve">без предвиждане на заплащане на компенсацията по чл. 6 от ЗК от страна </w:t>
      </w:r>
      <w:proofErr w:type="spellStart"/>
      <w:r w:rsidR="009E794C" w:rsidRPr="00476C9B">
        <w:rPr>
          <w:b/>
          <w:szCs w:val="24"/>
          <w:lang w:val="bg-BG"/>
        </w:rPr>
        <w:t>концедента</w:t>
      </w:r>
      <w:proofErr w:type="spellEnd"/>
      <w:r w:rsidR="009E794C" w:rsidRPr="00476C9B">
        <w:rPr>
          <w:b/>
          <w:szCs w:val="24"/>
          <w:lang w:val="bg-BG"/>
        </w:rPr>
        <w:t>.</w:t>
      </w:r>
      <w:r w:rsidR="00451290">
        <w:rPr>
          <w:b/>
          <w:szCs w:val="24"/>
          <w:lang w:val="bg-BG"/>
        </w:rPr>
        <w:t xml:space="preserve"> </w:t>
      </w:r>
    </w:p>
    <w:p w14:paraId="0A5F71C4" w14:textId="77777777" w:rsidR="00451290" w:rsidRPr="00614675" w:rsidRDefault="00451290" w:rsidP="009E794C">
      <w:pPr>
        <w:tabs>
          <w:tab w:val="left" w:pos="0"/>
        </w:tabs>
        <w:spacing w:after="120"/>
        <w:ind w:right="-33" w:firstLine="720"/>
        <w:jc w:val="both"/>
        <w:rPr>
          <w:szCs w:val="24"/>
          <w:lang w:val="bg-BG"/>
        </w:rPr>
      </w:pPr>
      <w:r w:rsidRPr="00614675">
        <w:rPr>
          <w:szCs w:val="24"/>
          <w:lang w:val="bg-BG"/>
        </w:rPr>
        <w:t>Изисквания към данните: да се използват достатъчно дълги статистически редове, които да позволяват обосноваване на анализите и особено на прогнозите за натуралните показатели и приходите. На тази база следва да се направи опит за извеждане на  тенденции, както и за обосноваване на отклоненията от тези тенденции (напр. поради финансова криза, привличане или отлив на чу</w:t>
      </w:r>
      <w:r w:rsidR="00614675">
        <w:rPr>
          <w:szCs w:val="24"/>
          <w:lang w:val="bg-BG"/>
        </w:rPr>
        <w:t>ждестранни инвестиции, и пр.).</w:t>
      </w:r>
    </w:p>
    <w:p w14:paraId="0A9C205B" w14:textId="77777777" w:rsidR="009E794C" w:rsidRPr="00323922" w:rsidRDefault="00323922" w:rsidP="009E794C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323922">
        <w:rPr>
          <w:b/>
          <w:szCs w:val="24"/>
          <w:lang w:val="bg-BG"/>
        </w:rPr>
        <w:t>ФИА</w:t>
      </w:r>
      <w:r w:rsidRPr="00323922">
        <w:rPr>
          <w:szCs w:val="24"/>
          <w:lang w:val="bg-BG"/>
        </w:rPr>
        <w:t xml:space="preserve"> </w:t>
      </w:r>
      <w:r w:rsidR="009E794C" w:rsidRPr="00323922">
        <w:rPr>
          <w:szCs w:val="24"/>
          <w:lang w:val="bg-BG"/>
        </w:rPr>
        <w:t xml:space="preserve">следва </w:t>
      </w:r>
      <w:r w:rsidR="009E794C" w:rsidRPr="00323922">
        <w:rPr>
          <w:b/>
          <w:szCs w:val="24"/>
          <w:lang w:val="bg-BG"/>
        </w:rPr>
        <w:t>да съдържа най-малко</w:t>
      </w:r>
      <w:r w:rsidR="009E794C" w:rsidRPr="00323922">
        <w:rPr>
          <w:szCs w:val="24"/>
          <w:lang w:val="bg-BG"/>
        </w:rPr>
        <w:t>:</w:t>
      </w:r>
    </w:p>
    <w:p w14:paraId="229206B9" w14:textId="77777777" w:rsidR="009E794C" w:rsidRPr="00323922" w:rsidRDefault="009E794C" w:rsidP="00323922">
      <w:pPr>
        <w:autoSpaceDE w:val="0"/>
        <w:autoSpaceDN w:val="0"/>
        <w:adjustRightInd w:val="0"/>
        <w:ind w:firstLine="708"/>
        <w:contextualSpacing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а) анализ на пазара, включващ анализ на основни конкуренти, на цените и търсене на извършваните услуги при управлението и поддържането на концесионния обект;</w:t>
      </w:r>
    </w:p>
    <w:p w14:paraId="57189B82" w14:textId="77777777" w:rsidR="009E794C" w:rsidRPr="00323922" w:rsidRDefault="009E794C" w:rsidP="0032392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б) анализ на разходите и на приходите по години, в т.ч.:</w:t>
      </w:r>
    </w:p>
    <w:p w14:paraId="66129BD2" w14:textId="77777777" w:rsidR="009E794C" w:rsidRPr="00323922" w:rsidRDefault="009E794C" w:rsidP="00323922">
      <w:pPr>
        <w:widowControl w:val="0"/>
        <w:numPr>
          <w:ilvl w:val="0"/>
          <w:numId w:val="25"/>
        </w:numPr>
        <w:tabs>
          <w:tab w:val="clear" w:pos="720"/>
          <w:tab w:val="num" w:pos="-540"/>
          <w:tab w:val="left" w:pos="-180"/>
        </w:tabs>
        <w:autoSpaceDE w:val="0"/>
        <w:autoSpaceDN w:val="0"/>
        <w:adjustRightInd w:val="0"/>
        <w:ind w:left="0"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обоснована прогноза за разходите</w:t>
      </w:r>
      <w:r w:rsidR="00E91E85" w:rsidRPr="00323922">
        <w:rPr>
          <w:szCs w:val="24"/>
          <w:lang w:val="bg-BG"/>
        </w:rPr>
        <w:t xml:space="preserve"> - за инвестиции на</w:t>
      </w:r>
      <w:r w:rsidRPr="00323922">
        <w:rPr>
          <w:szCs w:val="24"/>
          <w:lang w:val="bg-BG"/>
        </w:rPr>
        <w:t xml:space="preserve"> </w:t>
      </w:r>
      <w:proofErr w:type="spellStart"/>
      <w:r w:rsidR="00E91E85" w:rsidRPr="00323922">
        <w:rPr>
          <w:lang w:val="en"/>
        </w:rPr>
        <w:t>машини</w:t>
      </w:r>
      <w:proofErr w:type="spellEnd"/>
      <w:r w:rsidR="00E91E85" w:rsidRPr="00323922">
        <w:rPr>
          <w:lang w:val="en"/>
        </w:rPr>
        <w:t xml:space="preserve">, </w:t>
      </w:r>
      <w:proofErr w:type="spellStart"/>
      <w:r w:rsidR="00E91E85" w:rsidRPr="00323922">
        <w:rPr>
          <w:lang w:val="en"/>
        </w:rPr>
        <w:t>съоръжения</w:t>
      </w:r>
      <w:proofErr w:type="spellEnd"/>
      <w:r w:rsidR="00E91E85" w:rsidRPr="00323922">
        <w:rPr>
          <w:lang w:val="en"/>
        </w:rPr>
        <w:t xml:space="preserve"> и </w:t>
      </w:r>
      <w:proofErr w:type="spellStart"/>
      <w:r w:rsidR="00E91E85" w:rsidRPr="00323922">
        <w:rPr>
          <w:lang w:val="en"/>
        </w:rPr>
        <w:t>технологично</w:t>
      </w:r>
      <w:proofErr w:type="spellEnd"/>
      <w:r w:rsidR="00E91E85" w:rsidRPr="00323922">
        <w:rPr>
          <w:lang w:val="en"/>
        </w:rPr>
        <w:t xml:space="preserve"> </w:t>
      </w:r>
      <w:proofErr w:type="spellStart"/>
      <w:r w:rsidR="00E91E85" w:rsidRPr="00323922">
        <w:rPr>
          <w:lang w:val="en"/>
        </w:rPr>
        <w:t>оборудване</w:t>
      </w:r>
      <w:proofErr w:type="spellEnd"/>
      <w:r w:rsidRPr="00323922">
        <w:rPr>
          <w:lang w:val="bg-BG"/>
        </w:rPr>
        <w:t>, въвеждане в експлоатация,</w:t>
      </w:r>
      <w:r w:rsidRPr="00323922">
        <w:rPr>
          <w:szCs w:val="24"/>
          <w:lang w:val="bg-BG"/>
        </w:rPr>
        <w:t xml:space="preserve"> управление и поддържане на обекта на концесията и за управление на услугата, свързани с ползването на обекта на концесията или с извършването на други стопански дейности с обекта на концесията;</w:t>
      </w:r>
    </w:p>
    <w:p w14:paraId="72F0C012" w14:textId="77777777" w:rsidR="009E794C" w:rsidRPr="00323922" w:rsidRDefault="009E794C" w:rsidP="00323922">
      <w:pPr>
        <w:widowControl w:val="0"/>
        <w:numPr>
          <w:ilvl w:val="0"/>
          <w:numId w:val="25"/>
        </w:numPr>
        <w:tabs>
          <w:tab w:val="clear" w:pos="720"/>
          <w:tab w:val="num" w:pos="-540"/>
          <w:tab w:val="left" w:pos="-180"/>
        </w:tabs>
        <w:autoSpaceDE w:val="0"/>
        <w:autoSpaceDN w:val="0"/>
        <w:adjustRightInd w:val="0"/>
        <w:ind w:left="0"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обоснована прогноза за очакваните приходи по години от експлоатацията на обекта, както и от извършването на други стопански дейности с обекта на концесията;</w:t>
      </w:r>
    </w:p>
    <w:p w14:paraId="19056B40" w14:textId="77777777" w:rsidR="009E794C" w:rsidRPr="00323922" w:rsidRDefault="009E794C" w:rsidP="00323922">
      <w:pPr>
        <w:ind w:firstLine="708"/>
        <w:jc w:val="both"/>
        <w:rPr>
          <w:lang w:val="bg-BG"/>
        </w:rPr>
      </w:pPr>
      <w:r w:rsidRPr="00323922">
        <w:rPr>
          <w:lang w:val="bg-BG"/>
        </w:rPr>
        <w:t xml:space="preserve">в) анализ на необходимото финансиране – собствен капитал, очаквано заемно финансиране – размер, цена, схеми на заема, срок (респективно – оценка на </w:t>
      </w:r>
      <w:proofErr w:type="spellStart"/>
      <w:r w:rsidRPr="00323922">
        <w:rPr>
          <w:lang w:val="bg-BG"/>
        </w:rPr>
        <w:t>банкабилността</w:t>
      </w:r>
      <w:proofErr w:type="spellEnd"/>
      <w:r w:rsidRPr="00323922">
        <w:rPr>
          <w:lang w:val="bg-BG"/>
        </w:rPr>
        <w:t xml:space="preserve"> – т.е. обоснована прогноза и предвиждане дали и по какъв начин проектът може да привлече необходимото финансиране);</w:t>
      </w:r>
    </w:p>
    <w:p w14:paraId="7FF041B3" w14:textId="77777777" w:rsidR="00323922" w:rsidRPr="00323922" w:rsidRDefault="009E794C" w:rsidP="00323922">
      <w:pPr>
        <w:ind w:firstLine="708"/>
        <w:jc w:val="both"/>
        <w:rPr>
          <w:bCs/>
          <w:iCs/>
          <w:lang w:val="bg-BG"/>
        </w:rPr>
      </w:pPr>
      <w:r w:rsidRPr="00323922">
        <w:rPr>
          <w:lang w:val="bg-BG"/>
        </w:rPr>
        <w:t>г) о</w:t>
      </w:r>
      <w:r w:rsidRPr="00323922">
        <w:rPr>
          <w:bCs/>
          <w:iCs/>
          <w:lang w:val="bg-BG"/>
        </w:rPr>
        <w:t xml:space="preserve">ценка на финансовата устойчивост на проекта за </w:t>
      </w:r>
      <w:proofErr w:type="spellStart"/>
      <w:r w:rsidRPr="00323922">
        <w:rPr>
          <w:bCs/>
          <w:iCs/>
          <w:lang w:val="bg-BG"/>
        </w:rPr>
        <w:t>концесиониране</w:t>
      </w:r>
      <w:proofErr w:type="spellEnd"/>
      <w:r w:rsidRPr="00323922">
        <w:rPr>
          <w:bCs/>
          <w:iCs/>
          <w:lang w:val="bg-BG"/>
        </w:rPr>
        <w:t xml:space="preserve"> на </w:t>
      </w:r>
      <w:r w:rsidR="0082277E" w:rsidRPr="00323922">
        <w:rPr>
          <w:szCs w:val="24"/>
          <w:lang w:val="bg-BG"/>
        </w:rPr>
        <w:t>„</w:t>
      </w:r>
      <w:proofErr w:type="spellStart"/>
      <w:r w:rsidR="0082277E" w:rsidRPr="00323922">
        <w:rPr>
          <w:lang w:val="bg-BG" w:eastAsia="en-US"/>
        </w:rPr>
        <w:t>Интермодален</w:t>
      </w:r>
      <w:proofErr w:type="spellEnd"/>
      <w:r w:rsidR="0082277E" w:rsidRPr="00323922">
        <w:rPr>
          <w:lang w:val="bg-BG" w:eastAsia="en-US"/>
        </w:rPr>
        <w:t xml:space="preserve"> терминал в Южен централен район на планиране в България - Пловдив</w:t>
      </w:r>
      <w:r w:rsidR="0082277E" w:rsidRPr="00323922">
        <w:rPr>
          <w:lang w:val="bg-BG"/>
        </w:rPr>
        <w:t>”</w:t>
      </w:r>
      <w:r w:rsidRPr="00323922">
        <w:rPr>
          <w:bCs/>
          <w:iCs/>
          <w:lang w:val="bg-BG"/>
        </w:rPr>
        <w:t>, обвързана с предложение за най-оптималния подходящ срок на концесията (съобразно нормата за възвръщаемост и срока за откупуване);</w:t>
      </w:r>
    </w:p>
    <w:p w14:paraId="3F156CDC" w14:textId="77777777" w:rsidR="009E794C" w:rsidRPr="00323922" w:rsidRDefault="009E794C" w:rsidP="00323922">
      <w:pPr>
        <w:ind w:firstLine="708"/>
        <w:jc w:val="both"/>
        <w:rPr>
          <w:bCs/>
          <w:iCs/>
          <w:lang w:val="bg-BG"/>
        </w:rPr>
      </w:pPr>
      <w:r w:rsidRPr="00323922">
        <w:rPr>
          <w:szCs w:val="24"/>
          <w:lang w:val="bg-BG"/>
        </w:rPr>
        <w:t xml:space="preserve">д) </w:t>
      </w:r>
      <w:r w:rsidRPr="00323922">
        <w:rPr>
          <w:bCs/>
          <w:iCs/>
          <w:lang w:val="bg-BG"/>
        </w:rPr>
        <w:t>модел на поддържане на икономическия баланс на концесията (представляващ равновесието между ползите и рисковете при условията на сключения концесионен договор), включващ:</w:t>
      </w:r>
    </w:p>
    <w:p w14:paraId="33FDFF13" w14:textId="77777777" w:rsidR="009E794C" w:rsidRPr="00323922" w:rsidRDefault="009E794C" w:rsidP="00323922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708"/>
        <w:jc w:val="both"/>
        <w:rPr>
          <w:bCs/>
          <w:iCs/>
          <w:lang w:val="bg-BG"/>
        </w:rPr>
      </w:pPr>
      <w:r w:rsidRPr="00323922">
        <w:rPr>
          <w:szCs w:val="24"/>
          <w:lang w:val="bg-BG"/>
        </w:rPr>
        <w:t>анализ на рисковете при осъществяване на концесията и изготвяне на матрица за тяхното разпределение;</w:t>
      </w:r>
    </w:p>
    <w:p w14:paraId="322F5CDC" w14:textId="77777777" w:rsidR="009E794C" w:rsidRPr="00323922" w:rsidRDefault="009E794C" w:rsidP="00323922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анализ и изводи за ефективността на концесията с цел справедливо разпределение на ползите от концесията, в зависимост от степента на поемане на риска;</w:t>
      </w:r>
    </w:p>
    <w:p w14:paraId="5E0A3F68" w14:textId="77777777" w:rsidR="009E794C" w:rsidRPr="00323922" w:rsidRDefault="009E794C" w:rsidP="00323922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определяне и мотивиране на обстоятелствата, настъпването или изменението на които може да доведе до нарушаване на икономическия баланс на концесията;</w:t>
      </w:r>
    </w:p>
    <w:p w14:paraId="4A2F70AB" w14:textId="77777777" w:rsidR="009E794C" w:rsidRPr="00323922" w:rsidRDefault="009E794C" w:rsidP="00323922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708"/>
        <w:jc w:val="both"/>
        <w:rPr>
          <w:lang w:val="bg-BG"/>
        </w:rPr>
      </w:pPr>
      <w:r w:rsidRPr="00323922">
        <w:rPr>
          <w:szCs w:val="24"/>
          <w:lang w:val="bg-BG"/>
        </w:rPr>
        <w:t>обосноваване на подходящ механизъм за възстановяване на нарушения икономически баланс на концесията;</w:t>
      </w:r>
    </w:p>
    <w:p w14:paraId="19021B94" w14:textId="77777777" w:rsidR="00451290" w:rsidRPr="00323922" w:rsidRDefault="00451290" w:rsidP="00323922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 xml:space="preserve">обосновка на размера на финансовата и социалната норма на </w:t>
      </w:r>
      <w:proofErr w:type="spellStart"/>
      <w:r w:rsidRPr="00323922">
        <w:rPr>
          <w:szCs w:val="24"/>
          <w:lang w:val="bg-BG"/>
        </w:rPr>
        <w:t>дисконтиране</w:t>
      </w:r>
      <w:proofErr w:type="spellEnd"/>
      <w:r w:rsidRPr="00323922">
        <w:rPr>
          <w:szCs w:val="24"/>
          <w:lang w:val="bg-BG"/>
        </w:rPr>
        <w:t>.</w:t>
      </w:r>
    </w:p>
    <w:p w14:paraId="00E8ACE0" w14:textId="77777777" w:rsidR="009E794C" w:rsidRPr="00323922" w:rsidRDefault="009E794C" w:rsidP="0032392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е) определяне на показателите: 1) вътрешна норма на възвръщаемост на инвестицията и собствения капитал, 2) нетна настояща стойност и 3) срок на откупуване на инвестициите и др.;</w:t>
      </w:r>
    </w:p>
    <w:p w14:paraId="793CB203" w14:textId="77777777" w:rsidR="009E794C" w:rsidRPr="00323922" w:rsidRDefault="009E794C" w:rsidP="0032392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ж) предложение за вида, размера и начина на плащане на концесионно плащане;</w:t>
      </w:r>
    </w:p>
    <w:p w14:paraId="2886167A" w14:textId="77777777" w:rsidR="009E794C" w:rsidRPr="00323922" w:rsidRDefault="009E794C" w:rsidP="0032392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з) обосноваване на предложение за срока на концесията, като се отчита необходимата норма за възвращаемост на вложените инвестиции</w:t>
      </w:r>
      <w:r w:rsidR="00E91E85" w:rsidRPr="00323922">
        <w:rPr>
          <w:szCs w:val="24"/>
          <w:lang w:val="bg-BG"/>
        </w:rPr>
        <w:t xml:space="preserve"> (</w:t>
      </w:r>
      <w:proofErr w:type="spellStart"/>
      <w:r w:rsidR="00E91E85" w:rsidRPr="00323922">
        <w:rPr>
          <w:lang w:val="en"/>
        </w:rPr>
        <w:t>машини</w:t>
      </w:r>
      <w:proofErr w:type="spellEnd"/>
      <w:r w:rsidR="00E91E85" w:rsidRPr="00323922">
        <w:rPr>
          <w:lang w:val="en"/>
        </w:rPr>
        <w:t xml:space="preserve">, </w:t>
      </w:r>
      <w:proofErr w:type="spellStart"/>
      <w:r w:rsidR="00E91E85" w:rsidRPr="00323922">
        <w:rPr>
          <w:lang w:val="en"/>
        </w:rPr>
        <w:t>съоръжения</w:t>
      </w:r>
      <w:proofErr w:type="spellEnd"/>
      <w:r w:rsidR="00E91E85" w:rsidRPr="00323922">
        <w:rPr>
          <w:lang w:val="en"/>
        </w:rPr>
        <w:t xml:space="preserve"> и </w:t>
      </w:r>
      <w:proofErr w:type="spellStart"/>
      <w:r w:rsidR="00E91E85" w:rsidRPr="00323922">
        <w:rPr>
          <w:lang w:val="en"/>
        </w:rPr>
        <w:t>технологично</w:t>
      </w:r>
      <w:proofErr w:type="spellEnd"/>
      <w:r w:rsidR="00E91E85" w:rsidRPr="00323922">
        <w:rPr>
          <w:lang w:val="en"/>
        </w:rPr>
        <w:t xml:space="preserve"> </w:t>
      </w:r>
      <w:proofErr w:type="spellStart"/>
      <w:r w:rsidR="00E91E85" w:rsidRPr="00323922">
        <w:rPr>
          <w:lang w:val="en"/>
        </w:rPr>
        <w:t>оборудване</w:t>
      </w:r>
      <w:proofErr w:type="spellEnd"/>
      <w:r w:rsidR="00E91E85" w:rsidRPr="00323922">
        <w:rPr>
          <w:szCs w:val="24"/>
          <w:lang w:val="bg-BG"/>
        </w:rPr>
        <w:t>)</w:t>
      </w:r>
      <w:r w:rsidRPr="00323922">
        <w:rPr>
          <w:szCs w:val="24"/>
          <w:lang w:val="bg-BG"/>
        </w:rPr>
        <w:t xml:space="preserve"> и се определи необходимия период за възстановяването им;</w:t>
      </w:r>
    </w:p>
    <w:p w14:paraId="3B190F3A" w14:textId="77777777" w:rsidR="009E794C" w:rsidRPr="00323922" w:rsidRDefault="009E794C" w:rsidP="0032392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и) предложения за вида, размера и начина на плащане на гаранциите и другите обезпечения за изпълнение на задълженията по концесионния договор;</w:t>
      </w:r>
    </w:p>
    <w:p w14:paraId="4B69F3CB" w14:textId="77777777" w:rsidR="009E794C" w:rsidRPr="00323922" w:rsidRDefault="009E794C" w:rsidP="00323922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Cs w:val="24"/>
          <w:lang w:val="bg-BG"/>
        </w:rPr>
      </w:pPr>
      <w:r w:rsidRPr="00323922">
        <w:rPr>
          <w:szCs w:val="24"/>
          <w:lang w:val="bg-BG"/>
        </w:rPr>
        <w:t>к) изводи и препоръка за избор на най-ефективен и работещ вариант от изготвените алтернативни варианти.</w:t>
      </w:r>
    </w:p>
    <w:p w14:paraId="3ABA96C7" w14:textId="77777777" w:rsidR="009E794C" w:rsidRPr="00476C9B" w:rsidRDefault="009E794C" w:rsidP="009E794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b/>
          <w:sz w:val="16"/>
          <w:szCs w:val="16"/>
          <w:u w:val="single"/>
          <w:lang w:val="bg-BG"/>
        </w:rPr>
      </w:pPr>
      <w:r w:rsidRPr="00323922">
        <w:rPr>
          <w:b/>
          <w:szCs w:val="24"/>
          <w:lang w:val="bg-BG"/>
        </w:rPr>
        <w:t>Финансовият модел</w:t>
      </w:r>
      <w:r w:rsidRPr="00476C9B">
        <w:rPr>
          <w:lang w:val="bg-BG"/>
        </w:rPr>
        <w:t xml:space="preserve"> на концесията е необходимо да се изготви </w:t>
      </w:r>
      <w:r w:rsidRPr="00476C9B">
        <w:rPr>
          <w:b/>
          <w:lang w:val="bg-BG"/>
        </w:rPr>
        <w:t>най-малко в три варианта</w:t>
      </w:r>
      <w:r w:rsidRPr="00476C9B">
        <w:rPr>
          <w:szCs w:val="24"/>
          <w:lang w:val="bg-BG"/>
        </w:rPr>
        <w:t xml:space="preserve"> - в съответствие с вариантите, предвидени в </w:t>
      </w:r>
      <w:r w:rsidR="00323922">
        <w:rPr>
          <w:szCs w:val="24"/>
          <w:lang w:val="bg-BG"/>
        </w:rPr>
        <w:t>техническия анализ</w:t>
      </w:r>
      <w:r w:rsidRPr="00476C9B">
        <w:rPr>
          <w:szCs w:val="24"/>
          <w:lang w:val="bg-BG"/>
        </w:rPr>
        <w:t xml:space="preserve"> (изготвения и приет от Възложителя </w:t>
      </w:r>
      <w:r w:rsidR="00323922">
        <w:rPr>
          <w:szCs w:val="24"/>
          <w:lang w:val="bg-BG"/>
        </w:rPr>
        <w:t>техническия анализ</w:t>
      </w:r>
      <w:r w:rsidRPr="00476C9B">
        <w:rPr>
          <w:szCs w:val="24"/>
          <w:lang w:val="bg-BG"/>
        </w:rPr>
        <w:t>):</w:t>
      </w:r>
    </w:p>
    <w:p w14:paraId="23371694" w14:textId="77777777" w:rsidR="009E794C" w:rsidRPr="00476C9B" w:rsidRDefault="009E794C" w:rsidP="009E794C">
      <w:pPr>
        <w:ind w:firstLine="720"/>
        <w:jc w:val="both"/>
        <w:rPr>
          <w:b/>
          <w:u w:val="single"/>
          <w:lang w:val="bg-BG"/>
        </w:rPr>
      </w:pPr>
      <w:r w:rsidRPr="00476C9B">
        <w:rPr>
          <w:b/>
          <w:u w:val="single"/>
          <w:lang w:val="bg-BG"/>
        </w:rPr>
        <w:t>I</w:t>
      </w:r>
      <w:r w:rsidRPr="00476C9B">
        <w:rPr>
          <w:b/>
          <w:u w:val="single"/>
          <w:vertAlign w:val="superscript"/>
          <w:lang w:val="bg-BG"/>
        </w:rPr>
        <w:t>-ви</w:t>
      </w:r>
      <w:r w:rsidRPr="00476C9B">
        <w:rPr>
          <w:b/>
          <w:u w:val="single"/>
          <w:lang w:val="bg-BG"/>
        </w:rPr>
        <w:t xml:space="preserve"> вариант - нулев </w:t>
      </w:r>
    </w:p>
    <w:p w14:paraId="1369EDC8" w14:textId="52B4A173" w:rsidR="002412E9" w:rsidRPr="00CD43F2" w:rsidRDefault="009E794C" w:rsidP="002412E9">
      <w:pPr>
        <w:tabs>
          <w:tab w:val="right" w:leader="dot" w:pos="8990"/>
        </w:tabs>
        <w:spacing w:after="120"/>
        <w:ind w:firstLine="709"/>
        <w:jc w:val="both"/>
      </w:pPr>
      <w:r w:rsidRPr="00476C9B">
        <w:rPr>
          <w:lang w:val="bg-BG"/>
        </w:rPr>
        <w:t xml:space="preserve">Като </w:t>
      </w:r>
      <w:r w:rsidR="00F65608" w:rsidRPr="00476C9B">
        <w:rPr>
          <w:lang w:val="bg-BG"/>
        </w:rPr>
        <w:t>вариант на</w:t>
      </w:r>
      <w:r w:rsidRPr="00476C9B">
        <w:rPr>
          <w:lang w:val="bg-BG"/>
        </w:rPr>
        <w:t xml:space="preserve"> „нулевият сценарий” </w:t>
      </w:r>
      <w:r w:rsidR="00F65608" w:rsidRPr="00476C9B">
        <w:rPr>
          <w:lang w:val="bg-BG"/>
        </w:rPr>
        <w:t>може да се допусне</w:t>
      </w:r>
      <w:r w:rsidRPr="00476C9B">
        <w:rPr>
          <w:lang w:val="bg-BG"/>
        </w:rPr>
        <w:t xml:space="preserve"> </w:t>
      </w:r>
      <w:r w:rsidR="00093AA3" w:rsidRPr="00476C9B">
        <w:rPr>
          <w:lang w:val="bg-BG"/>
        </w:rPr>
        <w:t xml:space="preserve">– изграждане на </w:t>
      </w:r>
      <w:proofErr w:type="spellStart"/>
      <w:r w:rsidR="00093AA3" w:rsidRPr="00476C9B">
        <w:rPr>
          <w:lang w:val="bg-BG"/>
        </w:rPr>
        <w:t>интермодалния</w:t>
      </w:r>
      <w:proofErr w:type="spellEnd"/>
      <w:r w:rsidR="00093AA3" w:rsidRPr="00476C9B">
        <w:rPr>
          <w:lang w:val="bg-BG"/>
        </w:rPr>
        <w:t xml:space="preserve"> терминал</w:t>
      </w:r>
      <w:r w:rsidR="0086336B" w:rsidRPr="00476C9B">
        <w:rPr>
          <w:lang w:val="bg-BG"/>
        </w:rPr>
        <w:t>,</w:t>
      </w:r>
      <w:r w:rsidR="00093AA3" w:rsidRPr="00476C9B">
        <w:rPr>
          <w:lang w:val="bg-BG"/>
        </w:rPr>
        <w:t xml:space="preserve"> съгласно </w:t>
      </w:r>
      <w:proofErr w:type="spellStart"/>
      <w:r w:rsidR="00B90603" w:rsidRPr="00476C9B">
        <w:rPr>
          <w:lang w:val="en"/>
        </w:rPr>
        <w:t>одобрени</w:t>
      </w:r>
      <w:proofErr w:type="spellEnd"/>
      <w:r w:rsidR="00B90603">
        <w:rPr>
          <w:lang w:val="bg-BG"/>
        </w:rPr>
        <w:t>я</w:t>
      </w:r>
      <w:r w:rsidR="00B90603" w:rsidRPr="00476C9B">
        <w:rPr>
          <w:lang w:val="en"/>
        </w:rPr>
        <w:t xml:space="preserve"> </w:t>
      </w:r>
      <w:proofErr w:type="spellStart"/>
      <w:r w:rsidR="00B90603" w:rsidRPr="00476C9B">
        <w:rPr>
          <w:lang w:val="en"/>
        </w:rPr>
        <w:t>инвестицион</w:t>
      </w:r>
      <w:r w:rsidR="00B90603">
        <w:rPr>
          <w:lang w:val="bg-BG"/>
        </w:rPr>
        <w:t>ен</w:t>
      </w:r>
      <w:proofErr w:type="spellEnd"/>
      <w:r w:rsidR="00B90603" w:rsidRPr="00476C9B">
        <w:rPr>
          <w:lang w:val="en"/>
        </w:rPr>
        <w:t xml:space="preserve"> </w:t>
      </w:r>
      <w:proofErr w:type="spellStart"/>
      <w:r w:rsidR="00E91E85" w:rsidRPr="00CD43F2">
        <w:rPr>
          <w:lang w:val="en"/>
        </w:rPr>
        <w:t>проект</w:t>
      </w:r>
      <w:proofErr w:type="spellEnd"/>
      <w:r w:rsidR="003A33C4" w:rsidRPr="00476C9B">
        <w:rPr>
          <w:lang w:val="bg-BG"/>
        </w:rPr>
        <w:t xml:space="preserve"> и </w:t>
      </w:r>
      <w:r w:rsidR="00F65608" w:rsidRPr="00476C9B">
        <w:rPr>
          <w:lang w:val="bg-BG"/>
        </w:rPr>
        <w:t xml:space="preserve"> </w:t>
      </w:r>
      <w:proofErr w:type="spellStart"/>
      <w:r w:rsidR="00F65608" w:rsidRPr="00476C9B">
        <w:rPr>
          <w:lang w:val="bg-BG"/>
        </w:rPr>
        <w:t>и</w:t>
      </w:r>
      <w:proofErr w:type="spellEnd"/>
      <w:r w:rsidR="00093AA3" w:rsidRPr="00476C9B">
        <w:rPr>
          <w:lang w:val="bg-BG"/>
        </w:rPr>
        <w:t xml:space="preserve"> </w:t>
      </w:r>
      <w:r w:rsidR="00B90603">
        <w:rPr>
          <w:lang w:val="bg-BG"/>
        </w:rPr>
        <w:t>има получено</w:t>
      </w:r>
      <w:r w:rsidR="00F65608" w:rsidRPr="00476C9B">
        <w:rPr>
          <w:lang w:val="bg-BG"/>
        </w:rPr>
        <w:t xml:space="preserve"> </w:t>
      </w:r>
      <w:proofErr w:type="spellStart"/>
      <w:r w:rsidR="0086336B" w:rsidRPr="00CD43F2">
        <w:rPr>
          <w:lang w:val="en"/>
        </w:rPr>
        <w:t>разрешение</w:t>
      </w:r>
      <w:proofErr w:type="spellEnd"/>
      <w:r w:rsidR="0086336B" w:rsidRPr="00CD43F2">
        <w:rPr>
          <w:lang w:val="en"/>
        </w:rPr>
        <w:t xml:space="preserve"> </w:t>
      </w:r>
      <w:proofErr w:type="spellStart"/>
      <w:r w:rsidR="0086336B" w:rsidRPr="00CD43F2">
        <w:rPr>
          <w:lang w:val="en"/>
        </w:rPr>
        <w:t>за</w:t>
      </w:r>
      <w:proofErr w:type="spellEnd"/>
      <w:r w:rsidR="0086336B" w:rsidRPr="00CD43F2">
        <w:rPr>
          <w:lang w:val="en"/>
        </w:rPr>
        <w:t xml:space="preserve"> </w:t>
      </w:r>
      <w:proofErr w:type="spellStart"/>
      <w:r w:rsidR="0086336B" w:rsidRPr="00CD43F2">
        <w:rPr>
          <w:lang w:val="en"/>
        </w:rPr>
        <w:t>ползване</w:t>
      </w:r>
      <w:proofErr w:type="spellEnd"/>
      <w:r w:rsidR="0086336B" w:rsidRPr="00CD43F2">
        <w:rPr>
          <w:lang w:val="en"/>
        </w:rPr>
        <w:t xml:space="preserve">, </w:t>
      </w:r>
      <w:proofErr w:type="spellStart"/>
      <w:r w:rsidR="0086336B" w:rsidRPr="00CD43F2">
        <w:rPr>
          <w:lang w:val="en"/>
        </w:rPr>
        <w:t>издадено</w:t>
      </w:r>
      <w:proofErr w:type="spellEnd"/>
      <w:r w:rsidR="0086336B" w:rsidRPr="00CD43F2">
        <w:rPr>
          <w:lang w:val="en"/>
        </w:rPr>
        <w:t xml:space="preserve"> </w:t>
      </w:r>
      <w:proofErr w:type="spellStart"/>
      <w:r w:rsidR="0086336B" w:rsidRPr="00CD43F2">
        <w:rPr>
          <w:lang w:val="en"/>
        </w:rPr>
        <w:t>от</w:t>
      </w:r>
      <w:proofErr w:type="spellEnd"/>
      <w:r w:rsidR="0086336B" w:rsidRPr="00CD43F2">
        <w:rPr>
          <w:lang w:val="en"/>
        </w:rPr>
        <w:t xml:space="preserve"> </w:t>
      </w:r>
      <w:r w:rsidR="00F65608" w:rsidRPr="00476C9B">
        <w:rPr>
          <w:lang w:val="bg-BG"/>
        </w:rPr>
        <w:t xml:space="preserve">компетентните държавни </w:t>
      </w:r>
      <w:proofErr w:type="spellStart"/>
      <w:r w:rsidR="0086336B" w:rsidRPr="00CD43F2">
        <w:rPr>
          <w:lang w:val="en"/>
        </w:rPr>
        <w:t>органи</w:t>
      </w:r>
      <w:proofErr w:type="spellEnd"/>
      <w:r w:rsidR="00F65608" w:rsidRPr="00476C9B">
        <w:rPr>
          <w:lang w:val="bg-BG"/>
        </w:rPr>
        <w:t>,</w:t>
      </w:r>
      <w:r w:rsidR="0086336B" w:rsidRPr="00CD43F2">
        <w:rPr>
          <w:lang w:val="en"/>
        </w:rPr>
        <w:t xml:space="preserve"> </w:t>
      </w:r>
      <w:r w:rsidR="00F65608" w:rsidRPr="00476C9B">
        <w:rPr>
          <w:lang w:val="bg-BG"/>
        </w:rPr>
        <w:t>но не е избран оператор след проведената процедура по Закона за концесиите, поради липсата на икономически интерес от страна на инвеститорите</w:t>
      </w:r>
      <w:r w:rsidR="0086336B" w:rsidRPr="00476C9B">
        <w:rPr>
          <w:lang w:val="bg-BG"/>
        </w:rPr>
        <w:t>.</w:t>
      </w:r>
      <w:r w:rsidR="002412E9" w:rsidRPr="00476C9B">
        <w:rPr>
          <w:lang w:val="bg-BG"/>
        </w:rPr>
        <w:t xml:space="preserve"> </w:t>
      </w:r>
      <w:r w:rsidRPr="00476C9B">
        <w:rPr>
          <w:lang w:val="bg-BG"/>
        </w:rPr>
        <w:t xml:space="preserve">При този вариант се запазва </w:t>
      </w:r>
      <w:r w:rsidR="00B90603" w:rsidRPr="00476C9B">
        <w:rPr>
          <w:lang w:val="bg-BG"/>
        </w:rPr>
        <w:t>досегашн</w:t>
      </w:r>
      <w:r w:rsidR="00B90603">
        <w:rPr>
          <w:lang w:val="bg-BG"/>
        </w:rPr>
        <w:t>ия</w:t>
      </w:r>
      <w:r w:rsidR="002412E9" w:rsidRPr="00476C9B">
        <w:rPr>
          <w:lang w:val="bg-BG"/>
        </w:rPr>
        <w:t xml:space="preserve"> </w:t>
      </w:r>
      <w:proofErr w:type="spellStart"/>
      <w:r w:rsidR="002412E9" w:rsidRPr="00CD43F2">
        <w:t>транспортен</w:t>
      </w:r>
      <w:proofErr w:type="spellEnd"/>
      <w:r w:rsidR="002412E9" w:rsidRPr="00CD43F2">
        <w:t xml:space="preserve"> </w:t>
      </w:r>
      <w:proofErr w:type="spellStart"/>
      <w:r w:rsidR="002412E9" w:rsidRPr="00CD43F2">
        <w:t>вариант</w:t>
      </w:r>
      <w:proofErr w:type="spellEnd"/>
      <w:r w:rsidR="002412E9" w:rsidRPr="00CD43F2">
        <w:t xml:space="preserve"> </w:t>
      </w:r>
      <w:proofErr w:type="spellStart"/>
      <w:r w:rsidR="002412E9" w:rsidRPr="00CD43F2">
        <w:t>на</w:t>
      </w:r>
      <w:proofErr w:type="spellEnd"/>
      <w:r w:rsidR="002412E9" w:rsidRPr="00CD43F2">
        <w:t xml:space="preserve"> </w:t>
      </w:r>
      <w:proofErr w:type="spellStart"/>
      <w:r w:rsidR="002412E9" w:rsidRPr="00CD43F2">
        <w:t>превоз</w:t>
      </w:r>
      <w:proofErr w:type="spellEnd"/>
      <w:r w:rsidR="002412E9" w:rsidRPr="00476C9B">
        <w:rPr>
          <w:lang w:val="bg-BG"/>
        </w:rPr>
        <w:t xml:space="preserve"> на ТЕУ</w:t>
      </w:r>
      <w:r w:rsidR="002412E9" w:rsidRPr="00CD43F2">
        <w:t>.</w:t>
      </w:r>
    </w:p>
    <w:p w14:paraId="61D3C61B" w14:textId="77777777" w:rsidR="009E794C" w:rsidRPr="00476C9B" w:rsidRDefault="009E794C" w:rsidP="009E794C">
      <w:pPr>
        <w:ind w:firstLine="720"/>
        <w:jc w:val="both"/>
        <w:rPr>
          <w:u w:val="single"/>
          <w:lang w:val="bg-BG"/>
        </w:rPr>
      </w:pPr>
      <w:r w:rsidRPr="00476C9B">
        <w:rPr>
          <w:b/>
          <w:u w:val="single"/>
          <w:lang w:val="bg-BG"/>
        </w:rPr>
        <w:t>ІІ</w:t>
      </w:r>
      <w:r w:rsidRPr="00476C9B">
        <w:rPr>
          <w:b/>
          <w:u w:val="single"/>
          <w:vertAlign w:val="superscript"/>
          <w:lang w:val="bg-BG"/>
        </w:rPr>
        <w:t>-ри</w:t>
      </w:r>
      <w:r w:rsidRPr="00476C9B">
        <w:rPr>
          <w:b/>
          <w:u w:val="single"/>
          <w:lang w:val="bg-BG"/>
        </w:rPr>
        <w:t xml:space="preserve"> вариант </w:t>
      </w:r>
    </w:p>
    <w:p w14:paraId="1463D958" w14:textId="77777777" w:rsidR="009E794C" w:rsidRPr="00476C9B" w:rsidRDefault="009E794C" w:rsidP="009E794C">
      <w:pPr>
        <w:spacing w:after="120"/>
        <w:ind w:firstLine="708"/>
        <w:jc w:val="both"/>
        <w:rPr>
          <w:szCs w:val="24"/>
          <w:lang w:val="bg-BG"/>
        </w:rPr>
      </w:pPr>
      <w:r w:rsidRPr="00476C9B">
        <w:rPr>
          <w:lang w:val="bg-BG"/>
        </w:rPr>
        <w:t xml:space="preserve">Предложение за </w:t>
      </w:r>
      <w:r w:rsidRPr="00476C9B">
        <w:rPr>
          <w:i/>
          <w:lang w:val="bg-BG"/>
        </w:rPr>
        <w:t>необходимите средства</w:t>
      </w:r>
      <w:r w:rsidRPr="00476C9B">
        <w:rPr>
          <w:lang w:val="bg-BG"/>
        </w:rPr>
        <w:t xml:space="preserve"> за</w:t>
      </w:r>
      <w:r w:rsidRPr="00476C9B">
        <w:rPr>
          <w:b/>
          <w:lang w:val="bg-BG"/>
        </w:rPr>
        <w:t xml:space="preserve"> </w:t>
      </w:r>
      <w:r w:rsidRPr="00476C9B">
        <w:rPr>
          <w:lang w:val="bg-BG"/>
        </w:rPr>
        <w:t>въвеждане в експлоатация и</w:t>
      </w:r>
      <w:r w:rsidRPr="00476C9B">
        <w:rPr>
          <w:b/>
          <w:lang w:val="bg-BG"/>
        </w:rPr>
        <w:t xml:space="preserve"> </w:t>
      </w:r>
      <w:proofErr w:type="spellStart"/>
      <w:r w:rsidR="00DF160C" w:rsidRPr="00CD43F2">
        <w:rPr>
          <w:lang w:val="en"/>
        </w:rPr>
        <w:t>поддържането</w:t>
      </w:r>
      <w:proofErr w:type="spellEnd"/>
      <w:r w:rsidR="00DF160C" w:rsidRPr="00CD43F2">
        <w:rPr>
          <w:lang w:val="en"/>
        </w:rPr>
        <w:t xml:space="preserve"> в </w:t>
      </w:r>
      <w:proofErr w:type="spellStart"/>
      <w:r w:rsidR="00DF160C" w:rsidRPr="00CD43F2">
        <w:rPr>
          <w:lang w:val="en"/>
        </w:rPr>
        <w:t>наличност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на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услугата</w:t>
      </w:r>
      <w:proofErr w:type="spellEnd"/>
      <w:r w:rsidR="00DF160C" w:rsidRPr="00CD43F2">
        <w:rPr>
          <w:lang w:val="en"/>
        </w:rPr>
        <w:t xml:space="preserve"> и </w:t>
      </w:r>
      <w:proofErr w:type="spellStart"/>
      <w:r w:rsidR="00DF160C" w:rsidRPr="00CD43F2">
        <w:rPr>
          <w:lang w:val="en"/>
        </w:rPr>
        <w:t>осигуряването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на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непрекъснатост</w:t>
      </w:r>
      <w:proofErr w:type="spellEnd"/>
      <w:r w:rsidR="00DF160C" w:rsidRPr="00CD43F2">
        <w:rPr>
          <w:lang w:val="en"/>
        </w:rPr>
        <w:t xml:space="preserve"> и </w:t>
      </w:r>
      <w:proofErr w:type="spellStart"/>
      <w:r w:rsidR="00DF160C" w:rsidRPr="00CD43F2">
        <w:rPr>
          <w:lang w:val="en"/>
        </w:rPr>
        <w:t>ниво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на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качество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на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предоставяните</w:t>
      </w:r>
      <w:proofErr w:type="spellEnd"/>
      <w:r w:rsidR="00DF160C" w:rsidRPr="00CD43F2">
        <w:rPr>
          <w:lang w:val="en"/>
        </w:rPr>
        <w:t xml:space="preserve"> </w:t>
      </w:r>
      <w:proofErr w:type="spellStart"/>
      <w:r w:rsidR="00DF160C" w:rsidRPr="00CD43F2">
        <w:rPr>
          <w:lang w:val="en"/>
        </w:rPr>
        <w:t>услуги</w:t>
      </w:r>
      <w:proofErr w:type="spellEnd"/>
      <w:r w:rsidRPr="00476C9B">
        <w:rPr>
          <w:lang w:val="bg-BG"/>
        </w:rPr>
        <w:t xml:space="preserve"> </w:t>
      </w:r>
      <w:r w:rsidRPr="00476C9B">
        <w:rPr>
          <w:szCs w:val="24"/>
          <w:lang w:val="bg-BG"/>
        </w:rPr>
        <w:t>на обекта за срока на концесията</w:t>
      </w:r>
      <w:r w:rsidRPr="00476C9B">
        <w:rPr>
          <w:b/>
          <w:lang w:val="bg-BG"/>
        </w:rPr>
        <w:t xml:space="preserve"> </w:t>
      </w:r>
      <w:r w:rsidRPr="00476C9B">
        <w:rPr>
          <w:lang w:val="bg-BG"/>
        </w:rPr>
        <w:t>и свързания с това предвиждане</w:t>
      </w:r>
      <w:r w:rsidRPr="00476C9B">
        <w:rPr>
          <w:i/>
          <w:lang w:val="bg-BG"/>
        </w:rPr>
        <w:t xml:space="preserve"> минимален размер на инвестиции</w:t>
      </w:r>
      <w:r w:rsidRPr="00476C9B">
        <w:rPr>
          <w:lang w:val="bg-BG"/>
        </w:rPr>
        <w:t xml:space="preserve">, които следва да бъдат реализирани в него при въвеждането в пълна експлоатация, управлението и поддържането му за срока на предоставената концесия. Съответно, вариантът съдържа </w:t>
      </w:r>
      <w:r w:rsidR="00C66D86" w:rsidRPr="00476C9B">
        <w:rPr>
          <w:lang w:val="bg-BG"/>
        </w:rPr>
        <w:t>възможността</w:t>
      </w:r>
      <w:r w:rsidRPr="00476C9B">
        <w:rPr>
          <w:lang w:val="bg-BG"/>
        </w:rPr>
        <w:t xml:space="preserve"> за </w:t>
      </w:r>
      <w:r w:rsidR="001A5486" w:rsidRPr="00476C9B">
        <w:rPr>
          <w:lang w:val="bg-BG"/>
        </w:rPr>
        <w:t xml:space="preserve">достигане проектното натоварване на </w:t>
      </w:r>
      <w:proofErr w:type="spellStart"/>
      <w:r w:rsidR="001A5486" w:rsidRPr="00476C9B">
        <w:rPr>
          <w:lang w:val="bg-BG"/>
        </w:rPr>
        <w:t>интермодалния</w:t>
      </w:r>
      <w:proofErr w:type="spellEnd"/>
      <w:r w:rsidR="001A5486" w:rsidRPr="00476C9B">
        <w:rPr>
          <w:lang w:val="bg-BG"/>
        </w:rPr>
        <w:t xml:space="preserve"> терминал,</w:t>
      </w:r>
      <w:r w:rsidRPr="00476C9B">
        <w:rPr>
          <w:lang w:val="bg-BG"/>
        </w:rPr>
        <w:t xml:space="preserve"> </w:t>
      </w:r>
      <w:r w:rsidRPr="00476C9B">
        <w:rPr>
          <w:szCs w:val="24"/>
          <w:lang w:val="bg-BG"/>
        </w:rPr>
        <w:t xml:space="preserve">запазване на предназначението на обекта на концесията, както и дейности за възвръщане на вложените инвестиции. </w:t>
      </w:r>
    </w:p>
    <w:p w14:paraId="5595CF26" w14:textId="77777777" w:rsidR="009E794C" w:rsidRPr="00476C9B" w:rsidRDefault="009E794C" w:rsidP="009E794C">
      <w:pPr>
        <w:spacing w:after="120"/>
        <w:ind w:firstLine="708"/>
        <w:jc w:val="both"/>
        <w:rPr>
          <w:lang w:val="bg-BG"/>
        </w:rPr>
      </w:pPr>
      <w:r w:rsidRPr="00476C9B">
        <w:rPr>
          <w:b/>
          <w:u w:val="single"/>
          <w:lang w:val="bg-BG"/>
        </w:rPr>
        <w:t>ІІІ</w:t>
      </w:r>
      <w:r w:rsidRPr="00476C9B">
        <w:rPr>
          <w:b/>
          <w:u w:val="single"/>
          <w:vertAlign w:val="superscript"/>
          <w:lang w:val="bg-BG"/>
        </w:rPr>
        <w:t>-ти</w:t>
      </w:r>
      <w:r w:rsidRPr="00476C9B">
        <w:rPr>
          <w:b/>
          <w:u w:val="single"/>
          <w:lang w:val="bg-BG"/>
        </w:rPr>
        <w:t xml:space="preserve"> вариант - Оптимистичен </w:t>
      </w:r>
    </w:p>
    <w:p w14:paraId="6F38B7E6" w14:textId="77777777" w:rsidR="009E794C" w:rsidRPr="00476C9B" w:rsidRDefault="009E794C" w:rsidP="009E794C">
      <w:pPr>
        <w:spacing w:after="120"/>
        <w:ind w:firstLine="708"/>
        <w:jc w:val="both"/>
        <w:rPr>
          <w:lang w:val="bg-BG"/>
        </w:rPr>
      </w:pPr>
      <w:r w:rsidRPr="00476C9B">
        <w:rPr>
          <w:lang w:val="bg-BG"/>
        </w:rPr>
        <w:t xml:space="preserve">Предложение за </w:t>
      </w:r>
      <w:r w:rsidRPr="00476C9B">
        <w:rPr>
          <w:i/>
          <w:lang w:val="bg-BG"/>
        </w:rPr>
        <w:t>значителен размер на инвестициите,</w:t>
      </w:r>
      <w:r w:rsidRPr="00476C9B">
        <w:rPr>
          <w:lang w:val="bg-BG"/>
        </w:rPr>
        <w:t xml:space="preserve"> </w:t>
      </w:r>
      <w:r w:rsidR="00C0612A" w:rsidRPr="00476C9B">
        <w:rPr>
          <w:lang w:val="bg-BG"/>
        </w:rPr>
        <w:t xml:space="preserve">в резултат на повишеното търсенето на този вид услуги от страна на </w:t>
      </w:r>
      <w:r w:rsidR="005F7AFC" w:rsidRPr="00476C9B">
        <w:rPr>
          <w:lang w:val="bg-BG"/>
        </w:rPr>
        <w:t>ползвателите, (</w:t>
      </w:r>
      <w:r w:rsidR="00803DB0" w:rsidRPr="00476C9B">
        <w:rPr>
          <w:lang w:val="bg-BG"/>
        </w:rPr>
        <w:t>превозвачи, спед</w:t>
      </w:r>
      <w:r w:rsidR="005F7AFC" w:rsidRPr="00476C9B">
        <w:rPr>
          <w:lang w:val="bg-BG"/>
        </w:rPr>
        <w:t>иторски фирми и др.)</w:t>
      </w:r>
      <w:r w:rsidR="00C0612A" w:rsidRPr="00476C9B">
        <w:rPr>
          <w:lang w:val="bg-BG"/>
        </w:rPr>
        <w:t xml:space="preserve"> </w:t>
      </w:r>
      <w:r w:rsidR="000C36D9" w:rsidRPr="00476C9B">
        <w:rPr>
          <w:lang w:val="bg-BG"/>
        </w:rPr>
        <w:t xml:space="preserve">след като бъде </w:t>
      </w:r>
      <w:r w:rsidR="00C0612A" w:rsidRPr="00476C9B">
        <w:rPr>
          <w:lang w:val="bg-BG"/>
        </w:rPr>
        <w:t xml:space="preserve">изчерпан </w:t>
      </w:r>
      <w:proofErr w:type="spellStart"/>
      <w:r w:rsidR="00C0612A" w:rsidRPr="00476C9B">
        <w:rPr>
          <w:lang w:val="bg-BG"/>
        </w:rPr>
        <w:t>проектия</w:t>
      </w:r>
      <w:proofErr w:type="spellEnd"/>
      <w:r w:rsidR="00C0612A" w:rsidRPr="00476C9B">
        <w:rPr>
          <w:lang w:val="bg-BG"/>
        </w:rPr>
        <w:t xml:space="preserve"> капацитет за </w:t>
      </w:r>
      <w:proofErr w:type="spellStart"/>
      <w:r w:rsidR="00C0612A" w:rsidRPr="00476C9B">
        <w:rPr>
          <w:lang w:val="bg-BG"/>
        </w:rPr>
        <w:t>обробатка</w:t>
      </w:r>
      <w:proofErr w:type="spellEnd"/>
      <w:r w:rsidR="00C0612A" w:rsidRPr="00476C9B">
        <w:rPr>
          <w:lang w:val="bg-BG"/>
        </w:rPr>
        <w:t xml:space="preserve"> на товари на </w:t>
      </w:r>
      <w:proofErr w:type="spellStart"/>
      <w:r w:rsidR="00C0612A" w:rsidRPr="00476C9B">
        <w:rPr>
          <w:lang w:val="bg-BG"/>
        </w:rPr>
        <w:t>интермодалиня</w:t>
      </w:r>
      <w:proofErr w:type="spellEnd"/>
      <w:r w:rsidR="00C0612A" w:rsidRPr="00476C9B">
        <w:rPr>
          <w:lang w:val="bg-BG"/>
        </w:rPr>
        <w:t xml:space="preserve"> терминал, за</w:t>
      </w:r>
      <w:r w:rsidRPr="00476C9B">
        <w:rPr>
          <w:lang w:val="bg-BG"/>
        </w:rPr>
        <w:t xml:space="preserve"> управление, поддържане и развитие за срока на предоставената концесия, при които </w:t>
      </w:r>
      <w:r w:rsidRPr="00476C9B">
        <w:rPr>
          <w:szCs w:val="24"/>
          <w:lang w:val="bg-BG"/>
        </w:rPr>
        <w:t xml:space="preserve">концесионерът </w:t>
      </w:r>
      <w:r w:rsidRPr="00476C9B">
        <w:rPr>
          <w:b/>
          <w:szCs w:val="24"/>
          <w:lang w:val="bg-BG"/>
        </w:rPr>
        <w:t xml:space="preserve">поема изцяло на свой риск </w:t>
      </w:r>
      <w:r w:rsidRPr="00476C9B">
        <w:rPr>
          <w:i/>
          <w:szCs w:val="24"/>
          <w:lang w:val="bg-BG"/>
        </w:rPr>
        <w:t>разходите за инвестиции по</w:t>
      </w:r>
      <w:r w:rsidRPr="00476C9B">
        <w:rPr>
          <w:i/>
          <w:lang w:val="bg-BG"/>
        </w:rPr>
        <w:t xml:space="preserve"> въвеждане в експлоатация и поддръжка </w:t>
      </w:r>
      <w:r w:rsidRPr="00476C9B">
        <w:rPr>
          <w:i/>
          <w:szCs w:val="24"/>
          <w:lang w:val="bg-BG"/>
        </w:rPr>
        <w:t xml:space="preserve">на </w:t>
      </w:r>
      <w:r w:rsidR="005F7AFC" w:rsidRPr="00476C9B">
        <w:rPr>
          <w:i/>
          <w:szCs w:val="24"/>
          <w:lang w:val="bg-BG"/>
        </w:rPr>
        <w:t xml:space="preserve">услугата в </w:t>
      </w:r>
      <w:r w:rsidRPr="00476C9B">
        <w:rPr>
          <w:i/>
          <w:szCs w:val="24"/>
          <w:lang w:val="bg-BG"/>
        </w:rPr>
        <w:t>обекта на концесията за времето на е</w:t>
      </w:r>
      <w:r w:rsidR="00C0612A" w:rsidRPr="00476C9B">
        <w:rPr>
          <w:i/>
          <w:szCs w:val="24"/>
          <w:lang w:val="bg-BG"/>
        </w:rPr>
        <w:t>к</w:t>
      </w:r>
      <w:r w:rsidRPr="00476C9B">
        <w:rPr>
          <w:i/>
          <w:szCs w:val="24"/>
          <w:lang w:val="bg-BG"/>
        </w:rPr>
        <w:t xml:space="preserve">сплоатация </w:t>
      </w:r>
      <w:r w:rsidRPr="00476C9B">
        <w:rPr>
          <w:szCs w:val="24"/>
          <w:lang w:val="bg-BG"/>
        </w:rPr>
        <w:t xml:space="preserve">и за подновяване и модернизиране на някои от съществуващите активи (подобекти) при запазване </w:t>
      </w:r>
      <w:r w:rsidR="00C0612A" w:rsidRPr="00476C9B">
        <w:rPr>
          <w:szCs w:val="24"/>
          <w:lang w:val="bg-BG"/>
        </w:rPr>
        <w:t>и</w:t>
      </w:r>
      <w:r w:rsidRPr="00476C9B">
        <w:rPr>
          <w:szCs w:val="24"/>
          <w:lang w:val="bg-BG"/>
        </w:rPr>
        <w:t xml:space="preserve"> разширяване на предназначението на обекта на концесията.</w:t>
      </w:r>
    </w:p>
    <w:p w14:paraId="6DF3DD40" w14:textId="77777777" w:rsidR="009E794C" w:rsidRPr="00476C9B" w:rsidRDefault="004A4634" w:rsidP="009E794C">
      <w:pPr>
        <w:spacing w:after="120"/>
        <w:ind w:firstLine="708"/>
        <w:jc w:val="both"/>
        <w:rPr>
          <w:szCs w:val="24"/>
          <w:lang w:val="bg-BG"/>
        </w:rPr>
      </w:pPr>
      <w:r w:rsidRPr="004A4634">
        <w:rPr>
          <w:szCs w:val="24"/>
          <w:lang w:val="bg-BG"/>
        </w:rPr>
        <w:t>Следва</w:t>
      </w:r>
      <w:r>
        <w:rPr>
          <w:b/>
          <w:szCs w:val="24"/>
          <w:lang w:val="bg-BG"/>
        </w:rPr>
        <w:t xml:space="preserve"> </w:t>
      </w:r>
      <w:r w:rsidR="009E794C" w:rsidRPr="00476C9B">
        <w:rPr>
          <w:szCs w:val="24"/>
          <w:lang w:val="bg-BG"/>
        </w:rPr>
        <w:t xml:space="preserve">да </w:t>
      </w:r>
      <w:r>
        <w:rPr>
          <w:szCs w:val="24"/>
          <w:lang w:val="bg-BG"/>
        </w:rPr>
        <w:t xml:space="preserve">бъде </w:t>
      </w:r>
      <w:proofErr w:type="spellStart"/>
      <w:r>
        <w:rPr>
          <w:szCs w:val="24"/>
          <w:lang w:val="bg-BG"/>
        </w:rPr>
        <w:t>остойностен</w:t>
      </w:r>
      <w:proofErr w:type="spellEnd"/>
      <w:r w:rsidR="009E794C" w:rsidRPr="00476C9B">
        <w:rPr>
          <w:lang w:val="bg-BG"/>
        </w:rPr>
        <w:t xml:space="preserve"> размер</w:t>
      </w:r>
      <w:r>
        <w:rPr>
          <w:lang w:val="bg-BG"/>
        </w:rPr>
        <w:t>а</w:t>
      </w:r>
      <w:r w:rsidR="009E794C" w:rsidRPr="00476C9B">
        <w:rPr>
          <w:lang w:val="bg-BG"/>
        </w:rPr>
        <w:t xml:space="preserve"> на инвестициите, необходими при осъществяване на вариантите на финансовия модел, в </w:t>
      </w:r>
      <w:r w:rsidR="009E794C" w:rsidRPr="00476C9B">
        <w:rPr>
          <w:szCs w:val="24"/>
          <w:lang w:val="bg-BG"/>
        </w:rPr>
        <w:t>съответствие с</w:t>
      </w:r>
      <w:r w:rsidR="009E794C" w:rsidRPr="00476C9B">
        <w:rPr>
          <w:lang w:val="bg-BG"/>
        </w:rPr>
        <w:t xml:space="preserve"> констатациите и препоръките в </w:t>
      </w:r>
      <w:r>
        <w:rPr>
          <w:lang w:val="bg-BG"/>
        </w:rPr>
        <w:t>техническия анализ</w:t>
      </w:r>
      <w:r w:rsidR="009E794C" w:rsidRPr="00476C9B">
        <w:rPr>
          <w:lang w:val="bg-BG"/>
        </w:rPr>
        <w:t xml:space="preserve"> и възможното и допустимо </w:t>
      </w:r>
      <w:r w:rsidR="009E794C" w:rsidRPr="00476C9B">
        <w:rPr>
          <w:szCs w:val="24"/>
          <w:lang w:val="bg-BG"/>
        </w:rPr>
        <w:t>застрояване на концесионната територия.</w:t>
      </w:r>
    </w:p>
    <w:p w14:paraId="3F7BD344" w14:textId="77777777" w:rsidR="009E794C" w:rsidRPr="00476C9B" w:rsidRDefault="004A4634" w:rsidP="009E794C">
      <w:pPr>
        <w:ind w:firstLine="708"/>
        <w:jc w:val="both"/>
        <w:rPr>
          <w:lang w:val="bg-BG"/>
        </w:rPr>
      </w:pPr>
      <w:r w:rsidRPr="004A4634">
        <w:rPr>
          <w:b/>
          <w:lang w:val="bg-BG"/>
        </w:rPr>
        <w:t>Ф</w:t>
      </w:r>
      <w:r w:rsidR="009E794C" w:rsidRPr="004A4634">
        <w:rPr>
          <w:b/>
          <w:lang w:val="bg-BG"/>
        </w:rPr>
        <w:t>инансовият модел следва да бъде представен</w:t>
      </w:r>
      <w:r w:rsidR="009E794C" w:rsidRPr="00476C9B">
        <w:rPr>
          <w:lang w:val="bg-BG"/>
        </w:rPr>
        <w:t xml:space="preserve"> </w:t>
      </w:r>
      <w:r w:rsidR="009E794C" w:rsidRPr="00476C9B">
        <w:rPr>
          <w:b/>
          <w:lang w:val="bg-BG"/>
        </w:rPr>
        <w:t>в Excel формат с активни клетки</w:t>
      </w:r>
      <w:r w:rsidR="009E794C" w:rsidRPr="00476C9B">
        <w:rPr>
          <w:lang w:val="bg-BG"/>
        </w:rPr>
        <w:t xml:space="preserve">, с оглед възможност Възложителят да променя ключови параметри в него, като: инвестиции, приходни ставки, размер на концесионни плащания, норма на </w:t>
      </w:r>
      <w:proofErr w:type="spellStart"/>
      <w:r w:rsidR="009E794C" w:rsidRPr="00476C9B">
        <w:rPr>
          <w:lang w:val="bg-BG"/>
        </w:rPr>
        <w:t>дисконтиране</w:t>
      </w:r>
      <w:proofErr w:type="spellEnd"/>
      <w:r w:rsidR="009E794C" w:rsidRPr="00476C9B">
        <w:rPr>
          <w:lang w:val="bg-BG"/>
        </w:rPr>
        <w:t>, механизъм на плащане, продължителност на проекта и други.</w:t>
      </w:r>
    </w:p>
    <w:p w14:paraId="0C64AAA7" w14:textId="77777777" w:rsidR="00D15C8B" w:rsidRDefault="00D15C8B" w:rsidP="009E794C">
      <w:pPr>
        <w:widowControl w:val="0"/>
        <w:autoSpaceDE w:val="0"/>
        <w:autoSpaceDN w:val="0"/>
        <w:adjustRightInd w:val="0"/>
        <w:ind w:left="708"/>
        <w:jc w:val="both"/>
        <w:rPr>
          <w:b/>
          <w:color w:val="242424"/>
          <w:szCs w:val="24"/>
          <w:highlight w:val="yellow"/>
          <w:lang w:val="bg-BG"/>
        </w:rPr>
      </w:pPr>
    </w:p>
    <w:p w14:paraId="0CF37F12" w14:textId="77777777" w:rsidR="00FB6296" w:rsidRPr="0067554E" w:rsidRDefault="00696E70" w:rsidP="00FB6296">
      <w:pPr>
        <w:ind w:firstLine="720"/>
        <w:jc w:val="both"/>
        <w:rPr>
          <w:b/>
          <w:bCs/>
          <w:szCs w:val="24"/>
          <w:u w:val="single"/>
          <w:lang w:val="bg-BG"/>
        </w:rPr>
      </w:pPr>
      <w:r>
        <w:rPr>
          <w:b/>
          <w:bCs/>
          <w:szCs w:val="24"/>
          <w:u w:val="single"/>
          <w:lang w:val="bg-BG"/>
        </w:rPr>
        <w:t>Б</w:t>
      </w:r>
      <w:r w:rsidR="004A4634" w:rsidRPr="0067554E">
        <w:rPr>
          <w:b/>
          <w:bCs/>
          <w:szCs w:val="24"/>
          <w:u w:val="single"/>
          <w:lang w:val="bg-BG"/>
        </w:rPr>
        <w:t>.</w:t>
      </w:r>
      <w:r>
        <w:rPr>
          <w:b/>
          <w:bCs/>
          <w:szCs w:val="24"/>
          <w:u w:val="single"/>
          <w:lang w:val="bg-BG"/>
        </w:rPr>
        <w:t>3.</w:t>
      </w:r>
      <w:r w:rsidR="004A4634" w:rsidRPr="0067554E">
        <w:rPr>
          <w:b/>
          <w:bCs/>
          <w:szCs w:val="24"/>
          <w:u w:val="single"/>
          <w:lang w:val="bg-BG"/>
        </w:rPr>
        <w:t xml:space="preserve"> </w:t>
      </w:r>
      <w:bookmarkStart w:id="1" w:name="to_paragraph_id5566809"/>
      <w:bookmarkStart w:id="2" w:name="to_paragraph_id5566810"/>
      <w:bookmarkStart w:id="3" w:name="to_paragraph_id5566811"/>
      <w:bookmarkStart w:id="4" w:name="to_paragraph_id5566812"/>
      <w:bookmarkEnd w:id="1"/>
      <w:bookmarkEnd w:id="2"/>
      <w:bookmarkEnd w:id="3"/>
      <w:bookmarkEnd w:id="4"/>
      <w:r w:rsidR="004A4634" w:rsidRPr="005E6180">
        <w:rPr>
          <w:b/>
          <w:bCs/>
          <w:szCs w:val="24"/>
          <w:u w:val="single"/>
          <w:lang w:val="bg-BG"/>
        </w:rPr>
        <w:t xml:space="preserve">СПЕЦИАЛНИ ИЗИСКВАНИЯ КЪМ </w:t>
      </w:r>
      <w:r w:rsidR="004A4634" w:rsidRPr="0067554E">
        <w:rPr>
          <w:b/>
          <w:bCs/>
          <w:szCs w:val="24"/>
          <w:u w:val="single"/>
          <w:lang w:val="bg-BG"/>
        </w:rPr>
        <w:t>ПРАВНИЯ АНАЛИЗ (ПА):</w:t>
      </w:r>
    </w:p>
    <w:p w14:paraId="745E8411" w14:textId="77777777" w:rsidR="00FB6296" w:rsidRDefault="00FB6296" w:rsidP="00FB6296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</w:p>
    <w:p w14:paraId="68FD78A9" w14:textId="40B8E27C" w:rsidR="00FB6296" w:rsidRPr="00D452E1" w:rsidRDefault="00FB6296" w:rsidP="00FB6296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en-US"/>
        </w:rPr>
      </w:pPr>
      <w:r w:rsidRPr="00476C9B">
        <w:rPr>
          <w:szCs w:val="24"/>
          <w:lang w:val="bg-BG"/>
        </w:rPr>
        <w:t xml:space="preserve">Правният анализ се изготвя съгласно раздел IV и се основава на общите изисквания на ППЗК - раздел І от Приложението към чл. 8, ал. 4 от ППЗК, на индивидуализацията на обекта на концесията, включително на прилежащата инфраструктура, на концесионната площ и на другите принадлежности, и/или на дейностите по предоставяне на услугата от обществен интерес </w:t>
      </w:r>
      <w:r>
        <w:rPr>
          <w:szCs w:val="24"/>
          <w:lang w:val="bg-BG"/>
        </w:rPr>
        <w:t>–</w:t>
      </w:r>
      <w:r w:rsidRPr="00476C9B">
        <w:rPr>
          <w:szCs w:val="24"/>
          <w:lang w:val="bg-BG"/>
        </w:rPr>
        <w:t xml:space="preserve"> </w:t>
      </w:r>
      <w:r>
        <w:rPr>
          <w:lang w:val="bg-BG"/>
        </w:rPr>
        <w:t>услуги, съгласно Закона за железопътния транспорт</w:t>
      </w:r>
      <w:r w:rsidRPr="00476C9B">
        <w:rPr>
          <w:lang w:val="bg-BG"/>
        </w:rPr>
        <w:t xml:space="preserve"> </w:t>
      </w:r>
      <w:r>
        <w:rPr>
          <w:lang w:val="bg-BG"/>
        </w:rPr>
        <w:t xml:space="preserve">(ЗЖТ) </w:t>
      </w:r>
      <w:r w:rsidRPr="00476C9B">
        <w:rPr>
          <w:szCs w:val="24"/>
          <w:lang w:val="bg-BG"/>
        </w:rPr>
        <w:t>и на другите стопански дейности, установени в техническия анализ (ТА).</w:t>
      </w:r>
    </w:p>
    <w:p w14:paraId="5F0AC83B" w14:textId="77777777" w:rsidR="00FB6296" w:rsidRPr="00476C9B" w:rsidRDefault="00FB6296" w:rsidP="00FB6296">
      <w:pPr>
        <w:spacing w:after="120"/>
        <w:ind w:firstLine="720"/>
        <w:jc w:val="both"/>
        <w:rPr>
          <w:b/>
          <w:szCs w:val="24"/>
          <w:lang w:val="bg-BG"/>
        </w:rPr>
      </w:pPr>
      <w:r w:rsidRPr="00476C9B">
        <w:rPr>
          <w:b/>
          <w:szCs w:val="24"/>
          <w:lang w:val="bg-BG"/>
        </w:rPr>
        <w:t>Правният анализ</w:t>
      </w:r>
      <w:r w:rsidRPr="00476C9B">
        <w:rPr>
          <w:szCs w:val="24"/>
          <w:lang w:val="bg-BG"/>
        </w:rPr>
        <w:t xml:space="preserve"> следва да представи </w:t>
      </w:r>
      <w:r w:rsidRPr="00476C9B">
        <w:rPr>
          <w:b/>
          <w:szCs w:val="24"/>
          <w:lang w:val="bg-BG"/>
        </w:rPr>
        <w:t xml:space="preserve">правната рамка </w:t>
      </w:r>
      <w:r w:rsidRPr="00476C9B">
        <w:rPr>
          <w:szCs w:val="24"/>
          <w:lang w:val="bg-BG"/>
        </w:rPr>
        <w:t>на бъдещата концесия,</w:t>
      </w:r>
      <w:r w:rsidRPr="00476C9B">
        <w:rPr>
          <w:b/>
          <w:szCs w:val="24"/>
          <w:lang w:val="bg-BG"/>
        </w:rPr>
        <w:t xml:space="preserve"> включително, но не само:</w:t>
      </w:r>
    </w:p>
    <w:p w14:paraId="3BB05B4C" w14:textId="77777777" w:rsidR="00FB6296" w:rsidRPr="00476C9B" w:rsidRDefault="00FB6296" w:rsidP="00FB6296">
      <w:pPr>
        <w:spacing w:after="120"/>
        <w:ind w:firstLine="720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 xml:space="preserve">1 </w:t>
      </w:r>
      <w:r w:rsidRPr="00476C9B">
        <w:rPr>
          <w:szCs w:val="24"/>
          <w:lang w:val="bg-BG"/>
        </w:rPr>
        <w:t xml:space="preserve">Установяване и анализ (обосноваване) на </w:t>
      </w:r>
      <w:r w:rsidRPr="00476C9B">
        <w:rPr>
          <w:i/>
          <w:szCs w:val="24"/>
          <w:lang w:val="bg-BG"/>
        </w:rPr>
        <w:t>приложимата правната уредба,</w:t>
      </w:r>
      <w:r w:rsidRPr="00476C9B">
        <w:rPr>
          <w:szCs w:val="24"/>
          <w:lang w:val="bg-BG"/>
        </w:rPr>
        <w:t xml:space="preserve"> регламентираща изискванията към обекта на концесията, включително условията и реда за извършване на дейностите, свързани с предоставянето и изпълнението на концесията. Под приложима правна уредба се има предвид правната уредба в националното законодателство, включително и правото на Европейския съюз, както и стратегиите, стандартите и другите </w:t>
      </w:r>
      <w:proofErr w:type="spellStart"/>
      <w:r w:rsidRPr="00476C9B">
        <w:rPr>
          <w:szCs w:val="24"/>
          <w:lang w:val="bg-BG"/>
        </w:rPr>
        <w:t>относими</w:t>
      </w:r>
      <w:proofErr w:type="spellEnd"/>
      <w:r w:rsidRPr="00476C9B">
        <w:rPr>
          <w:szCs w:val="24"/>
          <w:lang w:val="bg-BG"/>
        </w:rPr>
        <w:t xml:space="preserve"> документи (независимо дали имат нормативен характер), свързани с реализацията на проекта. За целта следва </w:t>
      </w:r>
      <w:r w:rsidRPr="00476C9B">
        <w:rPr>
          <w:b/>
          <w:i/>
          <w:szCs w:val="24"/>
          <w:lang w:val="bg-BG"/>
        </w:rPr>
        <w:t>да се анализират конкретните приложими актове с нормативен и ненормативен характер</w:t>
      </w:r>
      <w:r>
        <w:rPr>
          <w:b/>
          <w:i/>
          <w:szCs w:val="24"/>
          <w:lang w:val="bg-BG"/>
        </w:rPr>
        <w:t xml:space="preserve">, </w:t>
      </w:r>
      <w:proofErr w:type="spellStart"/>
      <w:r>
        <w:rPr>
          <w:b/>
          <w:i/>
          <w:szCs w:val="24"/>
          <w:lang w:val="bg-BG"/>
        </w:rPr>
        <w:t>регламентищи</w:t>
      </w:r>
      <w:proofErr w:type="spellEnd"/>
      <w:r w:rsidRPr="00476C9B">
        <w:rPr>
          <w:b/>
          <w:i/>
          <w:szCs w:val="24"/>
          <w:lang w:val="bg-BG"/>
        </w:rPr>
        <w:t xml:space="preserve"> </w:t>
      </w:r>
      <w:r>
        <w:rPr>
          <w:i/>
          <w:szCs w:val="24"/>
          <w:lang w:val="bg-BG"/>
        </w:rPr>
        <w:t>обекта</w:t>
      </w:r>
      <w:r w:rsidRPr="00476C9B">
        <w:rPr>
          <w:i/>
          <w:szCs w:val="24"/>
          <w:lang w:val="bg-BG"/>
        </w:rPr>
        <w:t xml:space="preserve"> </w:t>
      </w:r>
      <w:r w:rsidRPr="00476C9B">
        <w:rPr>
          <w:szCs w:val="24"/>
          <w:lang w:val="bg-BG"/>
        </w:rPr>
        <w:t>„</w:t>
      </w:r>
      <w:proofErr w:type="spellStart"/>
      <w:r w:rsidRPr="00476C9B">
        <w:rPr>
          <w:lang w:val="bg-BG" w:eastAsia="en-US"/>
        </w:rPr>
        <w:t>Интермодален</w:t>
      </w:r>
      <w:proofErr w:type="spellEnd"/>
      <w:r w:rsidRPr="00476C9B">
        <w:rPr>
          <w:lang w:val="bg-BG" w:eastAsia="en-US"/>
        </w:rPr>
        <w:t xml:space="preserve"> терминал в Южен централен район на планиране в България - Пловдив</w:t>
      </w:r>
      <w:r w:rsidRPr="00476C9B">
        <w:rPr>
          <w:lang w:val="bg-BG"/>
        </w:rPr>
        <w:t>”</w:t>
      </w:r>
      <w:r w:rsidRPr="00476C9B">
        <w:rPr>
          <w:b/>
          <w:i/>
          <w:szCs w:val="24"/>
          <w:lang w:val="bg-BG"/>
        </w:rPr>
        <w:t xml:space="preserve"> </w:t>
      </w:r>
      <w:r w:rsidRPr="00476C9B">
        <w:rPr>
          <w:szCs w:val="24"/>
          <w:lang w:val="bg-BG"/>
        </w:rPr>
        <w:t>(които не следва само да се изброяват, преразказват или посочват механично</w:t>
      </w:r>
      <w:r>
        <w:rPr>
          <w:szCs w:val="24"/>
          <w:lang w:val="bg-BG"/>
        </w:rPr>
        <w:t>, а да бъдат анализирани всички приложими разпоредби, регламентиращи обекта на концесията, статута на концесионера с оглед експлоатацията на този обект и произтичащите от разпоредбите последици</w:t>
      </w:r>
      <w:r w:rsidR="002C35CD">
        <w:rPr>
          <w:szCs w:val="24"/>
          <w:lang w:val="bg-BG"/>
        </w:rPr>
        <w:t>, както и всички приложими актове</w:t>
      </w:r>
      <w:r w:rsidRPr="00476C9B">
        <w:rPr>
          <w:szCs w:val="24"/>
          <w:lang w:val="bg-BG"/>
        </w:rPr>
        <w:t xml:space="preserve">). Нормите и изведените въз основа на тях правни аспекти на концесията следва </w:t>
      </w:r>
      <w:r w:rsidRPr="00476C9B">
        <w:rPr>
          <w:b/>
          <w:szCs w:val="24"/>
          <w:lang w:val="bg-BG"/>
        </w:rPr>
        <w:t>да се обвързват тясно с всеки един от останалите изготвени анализи,</w:t>
      </w:r>
      <w:r w:rsidRPr="00476C9B">
        <w:rPr>
          <w:szCs w:val="24"/>
          <w:lang w:val="bg-BG"/>
        </w:rPr>
        <w:t xml:space="preserve"> с цел стабилност и аргументираност на предложенията при аналитичното представяне на възможностите за осъществяване предмета на концесията в изискваните като минимум от Възложителя варианти на техническия анализ и финансово-икономическия анализ. </w:t>
      </w:r>
    </w:p>
    <w:p w14:paraId="77AB409B" w14:textId="77777777" w:rsidR="00FB6296" w:rsidRPr="00476C9B" w:rsidRDefault="00FB6296" w:rsidP="00FB6296">
      <w:pPr>
        <w:spacing w:after="120"/>
        <w:ind w:firstLine="720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>2.</w:t>
      </w:r>
      <w:r w:rsidRPr="00476C9B">
        <w:rPr>
          <w:szCs w:val="24"/>
          <w:lang w:val="bg-BG"/>
        </w:rPr>
        <w:t xml:space="preserve"> Необходимо е ПА да се основава от една страна на </w:t>
      </w:r>
      <w:r w:rsidRPr="00476C9B">
        <w:rPr>
          <w:b/>
          <w:i/>
          <w:szCs w:val="24"/>
          <w:lang w:val="bg-BG"/>
        </w:rPr>
        <w:t>цялостния и комплексен подход при изследване на оптималните възможности и условия за осъществяване на концесията</w:t>
      </w:r>
      <w:r w:rsidRPr="00476C9B">
        <w:rPr>
          <w:szCs w:val="24"/>
          <w:lang w:val="bg-BG"/>
        </w:rPr>
        <w:t xml:space="preserve"> (съгласно анализираните проблеми в обхвата и структурата на ПА, определени в ППЗК), а от друга – </w:t>
      </w:r>
      <w:r w:rsidRPr="00476C9B">
        <w:rPr>
          <w:b/>
          <w:i/>
          <w:szCs w:val="24"/>
          <w:lang w:val="bg-BG"/>
        </w:rPr>
        <w:t>при изследването на правните аспекти да се търси полезната конкретика в представяне на реалистична картина от дейности и функции</w:t>
      </w:r>
      <w:r w:rsidRPr="00476C9B">
        <w:rPr>
          <w:szCs w:val="24"/>
          <w:lang w:val="bg-BG"/>
        </w:rPr>
        <w:t xml:space="preserve"> за </w:t>
      </w:r>
      <w:proofErr w:type="spellStart"/>
      <w:r w:rsidRPr="00476C9B">
        <w:rPr>
          <w:szCs w:val="24"/>
          <w:lang w:val="bg-BG"/>
        </w:rPr>
        <w:t>интермодалния</w:t>
      </w:r>
      <w:proofErr w:type="spellEnd"/>
      <w:r w:rsidRPr="00476C9B">
        <w:rPr>
          <w:szCs w:val="24"/>
          <w:lang w:val="bg-BG"/>
        </w:rPr>
        <w:t xml:space="preserve"> терминал, с цел ориентиране в максимална степен потенциалния интерес на частния партньор – чрез детайлизиране на необходимите за спазване и реализиране законови изисквания както при минимума от дейности по управлението на обекта, така и относно поемане на риска за възможния срок на концесията, който се предлага.</w:t>
      </w:r>
    </w:p>
    <w:p w14:paraId="7FDA7DE1" w14:textId="77777777" w:rsidR="00FB6296" w:rsidRPr="00476C9B" w:rsidRDefault="00FB6296" w:rsidP="00FB6296">
      <w:pPr>
        <w:spacing w:after="120"/>
        <w:ind w:firstLine="720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>3.</w:t>
      </w:r>
      <w:r w:rsidRPr="00476C9B">
        <w:rPr>
          <w:szCs w:val="24"/>
          <w:lang w:val="bg-BG"/>
        </w:rPr>
        <w:t xml:space="preserve"> Качеството на ПА има определяща роля и за</w:t>
      </w:r>
      <w:r w:rsidRPr="00476C9B">
        <w:rPr>
          <w:b/>
          <w:i/>
          <w:szCs w:val="24"/>
          <w:lang w:val="bg-BG"/>
        </w:rPr>
        <w:t xml:space="preserve"> изготвяне на адекватно и работещо във времето Бизнес-предложение </w:t>
      </w:r>
      <w:r w:rsidRPr="00476C9B">
        <w:rPr>
          <w:szCs w:val="24"/>
          <w:lang w:val="bg-BG"/>
        </w:rPr>
        <w:t xml:space="preserve">от участниците в предстоящата открита процедура по предоставяне на концесията. </w:t>
      </w:r>
    </w:p>
    <w:p w14:paraId="7C1C1F70" w14:textId="77777777" w:rsidR="00FB6296" w:rsidRPr="00476C9B" w:rsidRDefault="00FB6296" w:rsidP="00FB6296">
      <w:pPr>
        <w:ind w:firstLine="720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>4.</w:t>
      </w:r>
      <w:r w:rsidRPr="00476C9B">
        <w:rPr>
          <w:szCs w:val="24"/>
          <w:lang w:val="bg-BG"/>
        </w:rPr>
        <w:t xml:space="preserve"> Не по-малко значимо за успешното осъществяване на концесията е </w:t>
      </w:r>
      <w:r w:rsidRPr="00476C9B">
        <w:rPr>
          <w:b/>
          <w:i/>
          <w:szCs w:val="24"/>
          <w:lang w:val="bg-BG"/>
        </w:rPr>
        <w:t>в ПА да се обосновават и детайлизират правата и задълженията на страните по концесионния договор</w:t>
      </w:r>
      <w:r w:rsidRPr="00476C9B">
        <w:rPr>
          <w:szCs w:val="24"/>
          <w:lang w:val="bg-BG"/>
        </w:rPr>
        <w:t xml:space="preserve">, както с цел постигане на </w:t>
      </w:r>
      <w:r w:rsidRPr="00476C9B">
        <w:rPr>
          <w:b/>
          <w:szCs w:val="24"/>
          <w:lang w:val="bg-BG"/>
        </w:rPr>
        <w:t>икономическия баланс в интересите на страните</w:t>
      </w:r>
      <w:r w:rsidRPr="00476C9B">
        <w:rPr>
          <w:szCs w:val="24"/>
          <w:lang w:val="bg-BG"/>
        </w:rPr>
        <w:t xml:space="preserve"> (публичен и частен партньор), така и с оглед свеждане до минимум на затрудненията при осъществяване на контрола по изпълнението от концесионера на условията на концесията и на договорните му задължения за целия срок на концесията.  </w:t>
      </w:r>
    </w:p>
    <w:p w14:paraId="5DEF11E2" w14:textId="77777777" w:rsidR="00FB6296" w:rsidRPr="00476C9B" w:rsidRDefault="00FB6296" w:rsidP="00FB6296">
      <w:pPr>
        <w:widowControl w:val="0"/>
        <w:autoSpaceDE w:val="0"/>
        <w:autoSpaceDN w:val="0"/>
        <w:adjustRightInd w:val="0"/>
        <w:ind w:firstLine="480"/>
        <w:jc w:val="both"/>
        <w:rPr>
          <w:bCs/>
          <w:iCs/>
          <w:lang w:val="bg-BG"/>
        </w:rPr>
      </w:pPr>
      <w:r w:rsidRPr="00476C9B">
        <w:rPr>
          <w:bCs/>
          <w:iCs/>
          <w:lang w:val="bg-BG"/>
        </w:rPr>
        <w:t>Икономическия</w:t>
      </w:r>
      <w:r>
        <w:rPr>
          <w:bCs/>
          <w:iCs/>
          <w:lang w:val="bg-BG"/>
        </w:rPr>
        <w:t>т</w:t>
      </w:r>
      <w:r w:rsidRPr="00476C9B">
        <w:rPr>
          <w:bCs/>
          <w:iCs/>
          <w:lang w:val="bg-BG"/>
        </w:rPr>
        <w:t xml:space="preserve"> баланс на концесията (представляващ равновесието между ползите и рисковете при условията на сключения концесионен договор), включва:</w:t>
      </w:r>
    </w:p>
    <w:p w14:paraId="378DF13B" w14:textId="77777777" w:rsidR="00FB6296" w:rsidRPr="00476C9B" w:rsidRDefault="00FB6296" w:rsidP="00FB6296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1260"/>
        <w:jc w:val="both"/>
        <w:rPr>
          <w:bCs/>
          <w:iCs/>
          <w:lang w:val="bg-BG"/>
        </w:rPr>
      </w:pPr>
      <w:r w:rsidRPr="00476C9B">
        <w:rPr>
          <w:szCs w:val="24"/>
          <w:lang w:val="bg-BG"/>
        </w:rPr>
        <w:t>анализ на рисковете при осъществяване на концесията и изготвяне на матрица за тяхното разпределение;</w:t>
      </w:r>
    </w:p>
    <w:p w14:paraId="5B6C2E03" w14:textId="77777777" w:rsidR="00FB6296" w:rsidRPr="00476C9B" w:rsidRDefault="00FB6296" w:rsidP="00FB6296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126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анализ и изводи за ефективността на концесията с цел справедливо разпределение на ползите от концесията, в зависимост от степента на поемане на риска;</w:t>
      </w:r>
    </w:p>
    <w:p w14:paraId="602E112A" w14:textId="77777777" w:rsidR="00FB6296" w:rsidRPr="00476C9B" w:rsidRDefault="00FB6296" w:rsidP="00FB6296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126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определяне и мотивиране на обстоятелствата, настъпването или изменението на които може да доведе до нарушаване на икономическия баланс на концесията;</w:t>
      </w:r>
    </w:p>
    <w:p w14:paraId="62555D8F" w14:textId="77777777" w:rsidR="00FB6296" w:rsidRPr="00476C9B" w:rsidRDefault="00FB6296" w:rsidP="00FB6296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126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описание на условията за постигане и поддържане на икономическия баланс на концесията;</w:t>
      </w:r>
    </w:p>
    <w:p w14:paraId="7FF326F7" w14:textId="77777777" w:rsidR="00FB6296" w:rsidRPr="00476C9B" w:rsidRDefault="00FB6296" w:rsidP="00FB6296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0" w:firstLine="126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обосноваване на подходящ механизъм за възстановяване на нарушения икономически баланс на концесията.</w:t>
      </w:r>
    </w:p>
    <w:p w14:paraId="2E2AC0C7" w14:textId="77777777" w:rsidR="00FB6296" w:rsidRPr="00476C9B" w:rsidRDefault="00FB6296" w:rsidP="00FB6296">
      <w:pPr>
        <w:ind w:firstLine="72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В тази връзка анализът и препоръките относно съдържанието на концесионния договор не следва да представляват изброяване на права и задължения, заимствани от вече приети решения на МС за предоставени концесии, а да бъдат по-подробно разписани и аргументирани</w:t>
      </w:r>
      <w:r>
        <w:rPr>
          <w:szCs w:val="24"/>
          <w:lang w:val="bg-BG"/>
        </w:rPr>
        <w:t xml:space="preserve"> с оглед специфичния характер на обекта на концесията</w:t>
      </w:r>
      <w:r w:rsidRPr="00476C9B">
        <w:rPr>
          <w:szCs w:val="24"/>
          <w:lang w:val="bg-BG"/>
        </w:rPr>
        <w:t xml:space="preserve">. </w:t>
      </w:r>
    </w:p>
    <w:p w14:paraId="39324D43" w14:textId="77777777" w:rsidR="00FB6296" w:rsidRPr="00476C9B" w:rsidRDefault="00FB6296" w:rsidP="00FB6296">
      <w:pPr>
        <w:ind w:firstLine="72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Основните права и задължения на страните следва да са обвързани и подчинени на обезпечаване постигането на </w:t>
      </w:r>
      <w:r w:rsidRPr="00476C9B">
        <w:rPr>
          <w:b/>
          <w:szCs w:val="24"/>
          <w:lang w:val="bg-BG"/>
        </w:rPr>
        <w:t xml:space="preserve">целите на конкретната концесия, </w:t>
      </w:r>
      <w:r w:rsidRPr="00476C9B">
        <w:rPr>
          <w:szCs w:val="24"/>
          <w:lang w:val="bg-BG"/>
        </w:rPr>
        <w:t>посочени по-горе.</w:t>
      </w:r>
    </w:p>
    <w:p w14:paraId="59CADB4E" w14:textId="77777777" w:rsidR="00FB6296" w:rsidRPr="00476C9B" w:rsidRDefault="00FB6296" w:rsidP="00FB6296">
      <w:pPr>
        <w:spacing w:after="120"/>
        <w:ind w:firstLine="720"/>
        <w:jc w:val="both"/>
        <w:rPr>
          <w:b/>
          <w:szCs w:val="24"/>
          <w:lang w:val="bg-BG"/>
        </w:rPr>
      </w:pPr>
      <w:r w:rsidRPr="00476C9B">
        <w:rPr>
          <w:b/>
          <w:szCs w:val="24"/>
          <w:lang w:val="bg-BG"/>
        </w:rPr>
        <w:t>Конкретните препоръки следва да бъдат резултат от анализ, който се основава на всички концесионни анализи</w:t>
      </w:r>
      <w:r w:rsidRPr="00476C9B">
        <w:rPr>
          <w:szCs w:val="24"/>
          <w:lang w:val="bg-BG"/>
        </w:rPr>
        <w:t xml:space="preserve">, </w:t>
      </w:r>
      <w:r w:rsidRPr="00476C9B">
        <w:rPr>
          <w:b/>
          <w:szCs w:val="24"/>
          <w:lang w:val="bg-BG"/>
        </w:rPr>
        <w:t xml:space="preserve">на проучванията на добрите практики и спецификата на </w:t>
      </w:r>
      <w:proofErr w:type="spellStart"/>
      <w:r w:rsidRPr="00476C9B">
        <w:rPr>
          <w:b/>
          <w:szCs w:val="24"/>
          <w:lang w:val="bg-BG"/>
        </w:rPr>
        <w:t>интермодалния</w:t>
      </w:r>
      <w:proofErr w:type="spellEnd"/>
      <w:r w:rsidRPr="00476C9B">
        <w:rPr>
          <w:b/>
          <w:szCs w:val="24"/>
          <w:lang w:val="bg-BG"/>
        </w:rPr>
        <w:t xml:space="preserve"> терминал, и на дейностите по неговото управление, поддържане и експлоатация.</w:t>
      </w:r>
    </w:p>
    <w:p w14:paraId="564C229D" w14:textId="77777777" w:rsidR="00FB6296" w:rsidRPr="00476C9B" w:rsidRDefault="00FB6296" w:rsidP="00FB6296">
      <w:pPr>
        <w:spacing w:after="120"/>
        <w:ind w:firstLine="720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 xml:space="preserve">5. </w:t>
      </w:r>
      <w:r w:rsidRPr="00476C9B">
        <w:rPr>
          <w:szCs w:val="24"/>
          <w:lang w:val="bg-BG"/>
        </w:rPr>
        <w:t xml:space="preserve">На основата на констатациите в останалите анализи, ПА следва </w:t>
      </w:r>
      <w:r w:rsidRPr="00476C9B">
        <w:rPr>
          <w:b/>
          <w:i/>
          <w:szCs w:val="24"/>
          <w:lang w:val="bg-BG"/>
        </w:rPr>
        <w:t>да обоснове както основния предмет на концесията</w:t>
      </w:r>
      <w:r w:rsidRPr="00476C9B">
        <w:rPr>
          <w:b/>
          <w:szCs w:val="24"/>
          <w:lang w:val="bg-BG"/>
        </w:rPr>
        <w:t>,</w:t>
      </w:r>
      <w:r w:rsidRPr="00476C9B">
        <w:rPr>
          <w:szCs w:val="24"/>
          <w:lang w:val="bg-BG"/>
        </w:rPr>
        <w:t xml:space="preserve"> </w:t>
      </w:r>
      <w:r w:rsidRPr="00476C9B">
        <w:rPr>
          <w:b/>
          <w:i/>
          <w:szCs w:val="24"/>
          <w:lang w:val="bg-BG"/>
        </w:rPr>
        <w:t>така и следствието или допълнението към основния предмет на концесията</w:t>
      </w:r>
      <w:r w:rsidRPr="00476C9B">
        <w:rPr>
          <w:szCs w:val="24"/>
          <w:lang w:val="bg-BG"/>
        </w:rPr>
        <w:t xml:space="preserve">, които от своя страна </w:t>
      </w:r>
      <w:r w:rsidRPr="00476C9B">
        <w:rPr>
          <w:b/>
          <w:i/>
          <w:szCs w:val="24"/>
          <w:lang w:val="bg-BG"/>
        </w:rPr>
        <w:t>да се основават на конкретните дейности</w:t>
      </w:r>
      <w:r w:rsidRPr="00476C9B">
        <w:rPr>
          <w:i/>
          <w:szCs w:val="24"/>
          <w:lang w:val="bg-BG"/>
        </w:rPr>
        <w:t>,</w:t>
      </w:r>
      <w:r w:rsidRPr="00476C9B">
        <w:rPr>
          <w:szCs w:val="24"/>
          <w:lang w:val="bg-BG"/>
        </w:rPr>
        <w:t xml:space="preserve"> които концесионерът следва да извърши като условие за осъществяване на концесията, като тези дейности се обследват и в правен аспект.</w:t>
      </w:r>
    </w:p>
    <w:p w14:paraId="41D8D4BA" w14:textId="77777777" w:rsidR="00FB6296" w:rsidRPr="00476C9B" w:rsidRDefault="00FB6296" w:rsidP="00FB6296">
      <w:pPr>
        <w:ind w:firstLine="708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>6</w:t>
      </w:r>
      <w:r w:rsidRPr="00476C9B">
        <w:rPr>
          <w:szCs w:val="24"/>
          <w:lang w:val="bg-BG"/>
        </w:rPr>
        <w:t xml:space="preserve">. Правният анализ следва </w:t>
      </w:r>
      <w:r w:rsidRPr="00476C9B">
        <w:rPr>
          <w:b/>
          <w:i/>
          <w:szCs w:val="24"/>
          <w:lang w:val="bg-BG"/>
        </w:rPr>
        <w:t xml:space="preserve">да мотивира индивидуализацията </w:t>
      </w:r>
      <w:r w:rsidRPr="00476C9B">
        <w:rPr>
          <w:i/>
          <w:szCs w:val="24"/>
          <w:lang w:val="bg-BG"/>
        </w:rPr>
        <w:t>на обектите на концесията</w:t>
      </w:r>
      <w:r w:rsidRPr="00476C9B">
        <w:rPr>
          <w:b/>
          <w:i/>
          <w:szCs w:val="24"/>
          <w:lang w:val="bg-BG"/>
        </w:rPr>
        <w:t xml:space="preserve">, извършена в </w:t>
      </w:r>
      <w:r>
        <w:rPr>
          <w:b/>
          <w:i/>
          <w:szCs w:val="24"/>
          <w:lang w:val="bg-BG"/>
        </w:rPr>
        <w:t>техническия анализ</w:t>
      </w:r>
      <w:r w:rsidRPr="00476C9B">
        <w:rPr>
          <w:b/>
          <w:i/>
          <w:szCs w:val="24"/>
          <w:lang w:val="bg-BG"/>
        </w:rPr>
        <w:t>,</w:t>
      </w:r>
      <w:r w:rsidRPr="00476C9B">
        <w:rPr>
          <w:szCs w:val="24"/>
          <w:lang w:val="bg-BG"/>
        </w:rPr>
        <w:t xml:space="preserve"> включително, но не само относно:</w:t>
      </w:r>
    </w:p>
    <w:p w14:paraId="3665A86E" w14:textId="77777777" w:rsidR="00FB6296" w:rsidRPr="00476C9B" w:rsidRDefault="00FB6296" w:rsidP="00424C5B">
      <w:pPr>
        <w:numPr>
          <w:ilvl w:val="0"/>
          <w:numId w:val="19"/>
        </w:numPr>
        <w:suppressAutoHyphens/>
        <w:ind w:left="0" w:firstLine="90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концесионната площ на „</w:t>
      </w:r>
      <w:proofErr w:type="spellStart"/>
      <w:r w:rsidRPr="00476C9B">
        <w:rPr>
          <w:lang w:val="bg-BG" w:eastAsia="en-US"/>
        </w:rPr>
        <w:t>Интермодален</w:t>
      </w:r>
      <w:proofErr w:type="spellEnd"/>
      <w:r w:rsidRPr="00476C9B">
        <w:rPr>
          <w:lang w:val="bg-BG" w:eastAsia="en-US"/>
        </w:rPr>
        <w:t xml:space="preserve"> терминал в Южен централен район на планиране в България - Пловдив</w:t>
      </w:r>
      <w:r w:rsidRPr="00476C9B">
        <w:rPr>
          <w:lang w:val="bg-BG"/>
        </w:rPr>
        <w:t>”</w:t>
      </w:r>
      <w:r w:rsidRPr="00476C9B">
        <w:rPr>
          <w:szCs w:val="24"/>
          <w:lang w:val="bg-BG"/>
        </w:rPr>
        <w:t>;</w:t>
      </w:r>
    </w:p>
    <w:p w14:paraId="74FB5B06" w14:textId="77777777" w:rsidR="00FB6296" w:rsidRPr="00476C9B" w:rsidRDefault="00FB6296" w:rsidP="00424C5B">
      <w:pPr>
        <w:numPr>
          <w:ilvl w:val="0"/>
          <w:numId w:val="19"/>
        </w:numPr>
        <w:suppressAutoHyphens/>
        <w:ind w:left="0" w:firstLine="90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 xml:space="preserve">съответствието на концесионната площ на </w:t>
      </w:r>
      <w:proofErr w:type="spellStart"/>
      <w:r w:rsidRPr="00476C9B">
        <w:rPr>
          <w:szCs w:val="24"/>
          <w:lang w:val="bg-BG"/>
        </w:rPr>
        <w:t>интермодалния</w:t>
      </w:r>
      <w:proofErr w:type="spellEnd"/>
      <w:r w:rsidRPr="00476C9B">
        <w:rPr>
          <w:szCs w:val="24"/>
          <w:lang w:val="bg-BG"/>
        </w:rPr>
        <w:t xml:space="preserve"> терминал по акт</w:t>
      </w:r>
      <w:r w:rsidR="000C38DD">
        <w:rPr>
          <w:szCs w:val="24"/>
          <w:lang w:val="bg-BG"/>
        </w:rPr>
        <w:t>овете</w:t>
      </w:r>
      <w:r w:rsidRPr="00476C9B">
        <w:rPr>
          <w:szCs w:val="24"/>
          <w:lang w:val="bg-BG"/>
        </w:rPr>
        <w:t xml:space="preserve"> за публична държавна собственост, на реквизитите на придружаващите ги скици, издадени съгласно действащите кадастрални карти и регистри от Агенцията по геодезия, картография и кадастър;</w:t>
      </w:r>
    </w:p>
    <w:p w14:paraId="69DFF7ED" w14:textId="77777777" w:rsidR="00FB6296" w:rsidRPr="00476C9B" w:rsidRDefault="00FB6296" w:rsidP="00424C5B">
      <w:pPr>
        <w:numPr>
          <w:ilvl w:val="0"/>
          <w:numId w:val="19"/>
        </w:numPr>
        <w:suppressAutoHyphens/>
        <w:ind w:left="0" w:firstLine="90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машините и съоръженията и технологично оборудване, които следва да се доставят и монтират от концесионера върху съответната концесионна площ;</w:t>
      </w:r>
    </w:p>
    <w:p w14:paraId="50373DF3" w14:textId="77777777" w:rsidR="00FB6296" w:rsidRPr="00476C9B" w:rsidRDefault="00FB6296" w:rsidP="00424C5B">
      <w:pPr>
        <w:numPr>
          <w:ilvl w:val="0"/>
          <w:numId w:val="19"/>
        </w:numPr>
        <w:suppressAutoHyphens/>
        <w:ind w:left="0" w:firstLine="900"/>
        <w:jc w:val="both"/>
        <w:rPr>
          <w:szCs w:val="24"/>
          <w:lang w:val="bg-BG"/>
        </w:rPr>
      </w:pPr>
      <w:r w:rsidRPr="00476C9B">
        <w:rPr>
          <w:szCs w:val="24"/>
          <w:lang w:val="bg-BG"/>
        </w:rPr>
        <w:t>обслужващата железопътна инфраструктура и принадлежности, ако такива е предложено да се включат към обекта на концесията;</w:t>
      </w:r>
    </w:p>
    <w:p w14:paraId="725080F8" w14:textId="77777777" w:rsidR="00FB6296" w:rsidRPr="00476C9B" w:rsidRDefault="00FB6296" w:rsidP="00FB6296">
      <w:pPr>
        <w:ind w:firstLine="708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>7</w:t>
      </w:r>
      <w:r w:rsidRPr="00476C9B">
        <w:rPr>
          <w:szCs w:val="24"/>
          <w:lang w:val="bg-BG"/>
        </w:rPr>
        <w:t>. Правният анализ следва да изясни по безспорен начин</w:t>
      </w:r>
      <w:r w:rsidRPr="00476C9B">
        <w:rPr>
          <w:b/>
          <w:i/>
          <w:szCs w:val="24"/>
          <w:lang w:val="bg-BG"/>
        </w:rPr>
        <w:t xml:space="preserve"> собствеността и статута на всички имоти </w:t>
      </w:r>
      <w:r w:rsidRPr="00476C9B">
        <w:rPr>
          <w:i/>
          <w:szCs w:val="24"/>
          <w:lang w:val="bg-BG"/>
        </w:rPr>
        <w:t>(сгради, съоръжения, прилежаща инфраструктура, принадлежности),</w:t>
      </w:r>
      <w:r w:rsidRPr="00476C9B">
        <w:rPr>
          <w:szCs w:val="24"/>
          <w:lang w:val="bg-BG"/>
        </w:rPr>
        <w:t xml:space="preserve"> намиращи се както в концесионния обект, така и по възможност - в съседство на концесионната територия (относно техните ползватели, изследване и прогнозиране на възможни проблеми и спорове, свързани с наличие на тежести, сервитутни и други ограничени вещни права, учредени в полза на трети лица, ако има такива); изследване необходимостта от извършването на </w:t>
      </w:r>
      <w:proofErr w:type="spellStart"/>
      <w:r w:rsidRPr="00476C9B">
        <w:rPr>
          <w:szCs w:val="24"/>
          <w:lang w:val="bg-BG"/>
        </w:rPr>
        <w:t>отчуждителни</w:t>
      </w:r>
      <w:proofErr w:type="spellEnd"/>
      <w:r w:rsidRPr="00476C9B">
        <w:rPr>
          <w:szCs w:val="24"/>
          <w:lang w:val="bg-BG"/>
        </w:rPr>
        <w:t xml:space="preserve"> процедури по реда на Закона за държавната собственост (ЗДС) и Правилника за неговото прилагане или на Закона за общинската собственост (ЗОС). Ако се установи </w:t>
      </w:r>
      <w:r w:rsidRPr="00476C9B">
        <w:rPr>
          <w:i/>
          <w:szCs w:val="24"/>
          <w:lang w:val="bg-BG"/>
        </w:rPr>
        <w:t>необходимост от отчуждаване,</w:t>
      </w:r>
      <w:r w:rsidRPr="00476C9B">
        <w:rPr>
          <w:szCs w:val="24"/>
          <w:lang w:val="bg-BG"/>
        </w:rPr>
        <w:t xml:space="preserve"> ПА следва да мотивира приложимата нормативна уредба и сроковете за провеждане на процедурите, както и правните възможности по отчуждаването. </w:t>
      </w:r>
    </w:p>
    <w:p w14:paraId="1570A74D" w14:textId="77777777" w:rsidR="00FB6296" w:rsidRPr="00476C9B" w:rsidRDefault="00FB6296" w:rsidP="00FB6296">
      <w:pPr>
        <w:spacing w:after="120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ab/>
      </w:r>
      <w:r w:rsidRPr="00476C9B">
        <w:rPr>
          <w:b/>
          <w:szCs w:val="24"/>
          <w:lang w:val="bg-BG"/>
        </w:rPr>
        <w:t>8</w:t>
      </w:r>
      <w:r w:rsidRPr="00476C9B">
        <w:rPr>
          <w:szCs w:val="24"/>
          <w:lang w:val="bg-BG"/>
        </w:rPr>
        <w:t>. В съответствие с</w:t>
      </w:r>
      <w:r w:rsidRPr="00476C9B">
        <w:rPr>
          <w:lang w:val="bg-BG"/>
        </w:rPr>
        <w:t xml:space="preserve"> констатациите и препоръките в </w:t>
      </w:r>
      <w:r>
        <w:rPr>
          <w:lang w:val="bg-BG"/>
        </w:rPr>
        <w:t>техническия анализ</w:t>
      </w:r>
      <w:r w:rsidRPr="00476C9B">
        <w:rPr>
          <w:lang w:val="bg-BG"/>
        </w:rPr>
        <w:t xml:space="preserve">, в ПА следва да се </w:t>
      </w:r>
      <w:r w:rsidRPr="00476C9B">
        <w:rPr>
          <w:szCs w:val="24"/>
          <w:lang w:val="bg-BG"/>
        </w:rPr>
        <w:t xml:space="preserve">определи и да се установят </w:t>
      </w:r>
      <w:r w:rsidRPr="00476C9B">
        <w:rPr>
          <w:b/>
          <w:i/>
          <w:szCs w:val="24"/>
          <w:lang w:val="bg-BG"/>
        </w:rPr>
        <w:t>услугите и другите стопански дейности</w:t>
      </w:r>
      <w:r w:rsidRPr="00476C9B">
        <w:rPr>
          <w:szCs w:val="24"/>
          <w:lang w:val="bg-BG"/>
        </w:rPr>
        <w:t>, които могат да се извършват в обекта на концесията.</w:t>
      </w:r>
    </w:p>
    <w:p w14:paraId="1DCEFC88" w14:textId="77777777" w:rsidR="00FB6296" w:rsidRPr="00476C9B" w:rsidRDefault="00FB6296" w:rsidP="00FB6296">
      <w:pPr>
        <w:spacing w:after="120"/>
        <w:ind w:firstLine="720"/>
        <w:jc w:val="both"/>
        <w:rPr>
          <w:szCs w:val="24"/>
          <w:lang w:val="bg-BG"/>
        </w:rPr>
      </w:pPr>
      <w:r w:rsidRPr="00476C9B">
        <w:rPr>
          <w:b/>
          <w:szCs w:val="24"/>
          <w:lang w:val="bg-BG"/>
        </w:rPr>
        <w:t>9.</w:t>
      </w:r>
      <w:r w:rsidRPr="00476C9B">
        <w:rPr>
          <w:szCs w:val="24"/>
          <w:lang w:val="bg-BG"/>
        </w:rPr>
        <w:t xml:space="preserve"> Анализ и препоръки относно </w:t>
      </w:r>
      <w:r w:rsidRPr="00476C9B">
        <w:rPr>
          <w:b/>
          <w:i/>
          <w:szCs w:val="24"/>
          <w:lang w:val="bg-BG"/>
        </w:rPr>
        <w:t>правата и задълженията на страните</w:t>
      </w:r>
      <w:r w:rsidRPr="00476C9B">
        <w:rPr>
          <w:szCs w:val="24"/>
          <w:lang w:val="bg-BG"/>
        </w:rPr>
        <w:t xml:space="preserve"> по концесионния договор, произтичащи от предложението за </w:t>
      </w:r>
      <w:r w:rsidRPr="00476C9B">
        <w:rPr>
          <w:i/>
          <w:szCs w:val="24"/>
          <w:lang w:val="bg-BG"/>
        </w:rPr>
        <w:t>установените услуги и другите стопански дейности,</w:t>
      </w:r>
      <w:r w:rsidRPr="00476C9B">
        <w:rPr>
          <w:szCs w:val="24"/>
          <w:lang w:val="bg-BG"/>
        </w:rPr>
        <w:t xml:space="preserve"> които могат да се извършват в обектите на концесията.</w:t>
      </w:r>
    </w:p>
    <w:p w14:paraId="28BAB2CB" w14:textId="77777777" w:rsidR="00FB6296" w:rsidRPr="00476C9B" w:rsidRDefault="00FB6296" w:rsidP="00FB6296">
      <w:pPr>
        <w:pStyle w:val="CommentText"/>
        <w:ind w:firstLine="708"/>
        <w:jc w:val="both"/>
        <w:rPr>
          <w:sz w:val="24"/>
          <w:szCs w:val="24"/>
          <w:lang w:val="bg-BG"/>
        </w:rPr>
      </w:pPr>
      <w:r w:rsidRPr="00476C9B">
        <w:rPr>
          <w:b/>
          <w:sz w:val="24"/>
          <w:szCs w:val="24"/>
          <w:lang w:val="bg-BG"/>
        </w:rPr>
        <w:t>10.</w:t>
      </w:r>
      <w:r w:rsidRPr="00476C9B">
        <w:rPr>
          <w:sz w:val="24"/>
          <w:szCs w:val="24"/>
          <w:lang w:val="bg-BG"/>
        </w:rPr>
        <w:t xml:space="preserve"> Анализ на видовете рискове, които поемат страните по концесионния договор, оценка и препоръки  по разпределението им.</w:t>
      </w:r>
    </w:p>
    <w:p w14:paraId="1D69D0DE" w14:textId="77777777" w:rsidR="00D15C8B" w:rsidRDefault="00D15C8B" w:rsidP="009E794C">
      <w:pPr>
        <w:widowControl w:val="0"/>
        <w:autoSpaceDE w:val="0"/>
        <w:autoSpaceDN w:val="0"/>
        <w:adjustRightInd w:val="0"/>
        <w:ind w:left="708"/>
        <w:jc w:val="both"/>
        <w:rPr>
          <w:b/>
          <w:color w:val="242424"/>
          <w:szCs w:val="24"/>
          <w:highlight w:val="yellow"/>
          <w:lang w:val="bg-BG"/>
        </w:rPr>
      </w:pPr>
    </w:p>
    <w:p w14:paraId="3607D07A" w14:textId="77777777" w:rsidR="002D6E05" w:rsidRPr="005E6180" w:rsidRDefault="00696E70" w:rsidP="002D6E05">
      <w:pPr>
        <w:tabs>
          <w:tab w:val="left" w:pos="0"/>
          <w:tab w:val="left" w:pos="709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ind w:firstLine="709"/>
        <w:jc w:val="both"/>
        <w:rPr>
          <w:b/>
          <w:szCs w:val="24"/>
          <w:u w:val="single"/>
          <w:lang w:val="bg-BG"/>
        </w:rPr>
      </w:pPr>
      <w:r>
        <w:rPr>
          <w:b/>
          <w:bCs/>
          <w:szCs w:val="24"/>
          <w:u w:val="single"/>
          <w:lang w:val="bg-BG"/>
        </w:rPr>
        <w:t>Б</w:t>
      </w:r>
      <w:r w:rsidRPr="0067554E">
        <w:rPr>
          <w:b/>
          <w:bCs/>
          <w:szCs w:val="24"/>
          <w:u w:val="single"/>
          <w:lang w:val="bg-BG"/>
        </w:rPr>
        <w:t>.</w:t>
      </w:r>
      <w:r>
        <w:rPr>
          <w:b/>
          <w:bCs/>
          <w:szCs w:val="24"/>
          <w:u w:val="single"/>
          <w:lang w:val="bg-BG"/>
        </w:rPr>
        <w:t>4.</w:t>
      </w:r>
      <w:r w:rsidRPr="0067554E">
        <w:rPr>
          <w:b/>
          <w:bCs/>
          <w:szCs w:val="24"/>
          <w:u w:val="single"/>
          <w:lang w:val="bg-BG"/>
        </w:rPr>
        <w:t xml:space="preserve"> </w:t>
      </w:r>
      <w:r w:rsidRPr="005E6180">
        <w:rPr>
          <w:b/>
          <w:bCs/>
          <w:szCs w:val="24"/>
          <w:u w:val="single"/>
          <w:lang w:val="bg-BG"/>
        </w:rPr>
        <w:t xml:space="preserve">СПЕЦИАЛНИ ИЗИСКВАНИЯ </w:t>
      </w:r>
      <w:r w:rsidR="00D15C8B" w:rsidRPr="005E6180">
        <w:rPr>
          <w:b/>
          <w:bCs/>
          <w:szCs w:val="24"/>
          <w:u w:val="single"/>
          <w:lang w:val="bg-BG"/>
        </w:rPr>
        <w:t>КЪМ</w:t>
      </w:r>
      <w:r w:rsidR="00D15C8B" w:rsidRPr="0067554E">
        <w:rPr>
          <w:b/>
          <w:bCs/>
          <w:szCs w:val="24"/>
          <w:u w:val="single"/>
          <w:lang w:val="bg-BG"/>
        </w:rPr>
        <w:t xml:space="preserve"> </w:t>
      </w:r>
      <w:r w:rsidR="00D15C8B" w:rsidRPr="005E6180">
        <w:rPr>
          <w:b/>
          <w:szCs w:val="24"/>
          <w:u w:val="single"/>
          <w:lang w:val="bg-BG"/>
        </w:rPr>
        <w:t>ЕКОЛОГИЧНИЯ АНАЛИЗ</w:t>
      </w:r>
      <w:r w:rsidR="00D15C8B">
        <w:rPr>
          <w:b/>
          <w:szCs w:val="24"/>
          <w:u w:val="single"/>
          <w:lang w:val="bg-BG"/>
        </w:rPr>
        <w:t xml:space="preserve"> (ЕА)</w:t>
      </w:r>
      <w:r w:rsidR="00D15C8B" w:rsidRPr="005E6180">
        <w:rPr>
          <w:b/>
          <w:szCs w:val="24"/>
          <w:u w:val="single"/>
          <w:lang w:val="bg-BG"/>
        </w:rPr>
        <w:t xml:space="preserve">: </w:t>
      </w:r>
    </w:p>
    <w:p w14:paraId="64D5A678" w14:textId="77777777" w:rsidR="002D6E05" w:rsidRPr="005E6180" w:rsidRDefault="002D6E05" w:rsidP="002D6E05">
      <w:pPr>
        <w:rPr>
          <w:b/>
          <w:bCs/>
          <w:szCs w:val="24"/>
          <w:u w:val="single"/>
          <w:lang w:val="bg-BG"/>
        </w:rPr>
      </w:pPr>
    </w:p>
    <w:p w14:paraId="736034BD" w14:textId="77777777" w:rsidR="002D6E05" w:rsidRPr="005E6180" w:rsidRDefault="002D6E05" w:rsidP="00D15C8B">
      <w:pPr>
        <w:ind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Екологичния</w:t>
      </w:r>
      <w:r w:rsidR="00977C31">
        <w:rPr>
          <w:szCs w:val="24"/>
          <w:lang w:val="bg-BG"/>
        </w:rPr>
        <w:t>т</w:t>
      </w:r>
      <w:r w:rsidRPr="005E6180">
        <w:rPr>
          <w:szCs w:val="24"/>
          <w:lang w:val="bg-BG"/>
        </w:rPr>
        <w:t xml:space="preserve"> анализ се основава на документите, предоставени от </w:t>
      </w:r>
      <w:r w:rsidR="00D15C8B" w:rsidRPr="005E6180">
        <w:rPr>
          <w:szCs w:val="24"/>
          <w:lang w:val="bg-BG"/>
        </w:rPr>
        <w:t>Възложителя</w:t>
      </w:r>
      <w:r w:rsidRPr="005E6180">
        <w:rPr>
          <w:szCs w:val="24"/>
          <w:lang w:val="bg-BG"/>
        </w:rPr>
        <w:t xml:space="preserve">, както и на такива, с които </w:t>
      </w:r>
      <w:r w:rsidR="00D15C8B" w:rsidRPr="005E6180">
        <w:rPr>
          <w:szCs w:val="24"/>
          <w:lang w:val="bg-BG"/>
        </w:rPr>
        <w:t xml:space="preserve">Изпълнителят </w:t>
      </w:r>
      <w:r w:rsidRPr="005E6180">
        <w:rPr>
          <w:szCs w:val="24"/>
          <w:lang w:val="bg-BG"/>
        </w:rPr>
        <w:t xml:space="preserve">следва да се снабди в хода на изпълнение на услугата. В тази връзка </w:t>
      </w:r>
      <w:r w:rsidR="000233EA" w:rsidRPr="005E6180">
        <w:rPr>
          <w:szCs w:val="24"/>
          <w:lang w:val="bg-BG"/>
        </w:rPr>
        <w:t xml:space="preserve">Изпълнителят </w:t>
      </w:r>
      <w:r w:rsidRPr="005E6180">
        <w:rPr>
          <w:szCs w:val="24"/>
          <w:lang w:val="bg-BG"/>
        </w:rPr>
        <w:t xml:space="preserve">следва да извърши самостоятелна преценка кои и/или какви други документи са необходими за качественото изпълнение на услугата и за изготвянето на анализа, който да съдържа препоръки и предложения за Възложителя. </w:t>
      </w:r>
    </w:p>
    <w:p w14:paraId="4CD42D1F" w14:textId="77777777" w:rsidR="002D6E05" w:rsidRPr="005E6180" w:rsidRDefault="002D6E05" w:rsidP="00D15C8B">
      <w:pPr>
        <w:ind w:firstLine="709"/>
        <w:rPr>
          <w:b/>
          <w:bCs/>
          <w:szCs w:val="24"/>
          <w:u w:val="single"/>
          <w:lang w:val="bg-BG"/>
        </w:rPr>
      </w:pPr>
    </w:p>
    <w:p w14:paraId="02D3DED9" w14:textId="0D19A7D7" w:rsidR="002D6E05" w:rsidRPr="005E6180" w:rsidRDefault="002D6E05" w:rsidP="00D15C8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bg-BG"/>
        </w:rPr>
      </w:pPr>
      <w:r w:rsidRPr="005E6180">
        <w:rPr>
          <w:b/>
          <w:szCs w:val="24"/>
          <w:lang w:val="bg-BG"/>
        </w:rPr>
        <w:t>I.</w:t>
      </w:r>
      <w:r w:rsidRPr="005E6180">
        <w:rPr>
          <w:szCs w:val="24"/>
          <w:lang w:val="bg-BG"/>
        </w:rPr>
        <w:t xml:space="preserve"> Когато обектът на концесията включва план или инвестиционно предложение за строителство, за което вече е проведена процедура по глава шеста от Закона за опазване на околната среда и тя е приключила с решение по ОВОС екологичният анализ се изготвя в следния обем (указан и в </w:t>
      </w:r>
      <w:r w:rsidR="00DE0598">
        <w:rPr>
          <w:szCs w:val="24"/>
          <w:lang w:val="bg-BG"/>
        </w:rPr>
        <w:t>ППЗК</w:t>
      </w:r>
      <w:r w:rsidRPr="005E6180">
        <w:rPr>
          <w:szCs w:val="24"/>
          <w:lang w:val="bg-BG"/>
        </w:rPr>
        <w:t>, Приложение , Раздел V, т.</w:t>
      </w:r>
      <w:r w:rsidR="00DE0598">
        <w:rPr>
          <w:szCs w:val="24"/>
          <w:lang w:val="bg-BG"/>
        </w:rPr>
        <w:t xml:space="preserve"> </w:t>
      </w:r>
      <w:r w:rsidRPr="005E6180">
        <w:rPr>
          <w:szCs w:val="24"/>
          <w:lang w:val="bg-BG"/>
        </w:rPr>
        <w:t>1):</w:t>
      </w:r>
    </w:p>
    <w:p w14:paraId="1518E37B" w14:textId="77777777" w:rsidR="002D6E05" w:rsidRPr="005E6180" w:rsidRDefault="002D6E05" w:rsidP="000233E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 xml:space="preserve">1.1. Обща информация за проведената процедура по глава шеста от Закона за опазване на околната среда, включително: </w:t>
      </w:r>
    </w:p>
    <w:p w14:paraId="76DBA572" w14:textId="77777777" w:rsidR="002D6E05" w:rsidRPr="005E6180" w:rsidRDefault="002D6E05" w:rsidP="000233EA">
      <w:pPr>
        <w:widowControl w:val="0"/>
        <w:numPr>
          <w:ilvl w:val="0"/>
          <w:numId w:val="72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Основание за провеждане на процедурата по ОВОС и предмет на доклада за ОВОС;</w:t>
      </w:r>
    </w:p>
    <w:p w14:paraId="63670D5C" w14:textId="7E744863" w:rsidR="002D6E05" w:rsidRPr="005E6180" w:rsidRDefault="00CC5F75" w:rsidP="000233EA">
      <w:pPr>
        <w:widowControl w:val="0"/>
        <w:numPr>
          <w:ilvl w:val="0"/>
          <w:numId w:val="72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>Р</w:t>
      </w:r>
      <w:r w:rsidR="000233EA" w:rsidRPr="00CC5F75">
        <w:rPr>
          <w:szCs w:val="24"/>
          <w:lang w:val="bg-BG"/>
        </w:rPr>
        <w:t>езюме</w:t>
      </w:r>
      <w:r w:rsidR="000233EA">
        <w:rPr>
          <w:szCs w:val="24"/>
          <w:lang w:val="bg-BG"/>
        </w:rPr>
        <w:t xml:space="preserve"> на доклада по ОВОС.</w:t>
      </w:r>
    </w:p>
    <w:p w14:paraId="03786183" w14:textId="77777777" w:rsidR="002D6E05" w:rsidRPr="005E6180" w:rsidRDefault="002D6E05" w:rsidP="000233E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1.2. Специфична информация, произтичаща от проведената процедура по ОВОС:</w:t>
      </w:r>
    </w:p>
    <w:p w14:paraId="3C417EF6" w14:textId="77777777" w:rsidR="002D6E05" w:rsidRPr="005E6180" w:rsidRDefault="002D6E05" w:rsidP="000233EA">
      <w:pPr>
        <w:widowControl w:val="0"/>
        <w:numPr>
          <w:ilvl w:val="0"/>
          <w:numId w:val="73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Решение по ОВОС, издадено от компетентния орган с предписаните мерки за предотвратяване, намаляване или възможно най-пълно отстраняване на предполагаемите неблагоприятни последствия от строителството и експлоатацията на обекта на концесията върху околната среда;</w:t>
      </w:r>
    </w:p>
    <w:p w14:paraId="37B068D4" w14:textId="77777777" w:rsidR="002D6E05" w:rsidRPr="005E6180" w:rsidRDefault="002D6E05" w:rsidP="000233EA">
      <w:pPr>
        <w:widowControl w:val="0"/>
        <w:numPr>
          <w:ilvl w:val="0"/>
          <w:numId w:val="73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proofErr w:type="spellStart"/>
      <w:r w:rsidRPr="005E6180">
        <w:rPr>
          <w:szCs w:val="24"/>
          <w:lang w:val="bg-BG"/>
        </w:rPr>
        <w:t>Разпоредените</w:t>
      </w:r>
      <w:proofErr w:type="spellEnd"/>
      <w:r w:rsidRPr="005E6180">
        <w:rPr>
          <w:szCs w:val="24"/>
          <w:lang w:val="bg-BG"/>
        </w:rPr>
        <w:t xml:space="preserve"> или доброволно възприети мерки за наблюдение и контрол на параметрите на околната среда, включително собствен мониторинг, произтичащи от Решението по ОВОС или от други документи, изготвени във връзка с проведената процедурата по ОВОС, или от действащата нормативна уредба по околна среда (напр. План за собствен мониторинг)</w:t>
      </w:r>
    </w:p>
    <w:p w14:paraId="05B24F1B" w14:textId="77777777" w:rsidR="002D6E05" w:rsidRPr="005E6180" w:rsidRDefault="002D6E05" w:rsidP="000233EA">
      <w:pPr>
        <w:widowControl w:val="0"/>
        <w:numPr>
          <w:ilvl w:val="0"/>
          <w:numId w:val="73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Направените указания (в случай, че има такива) за изпълнението на предписаните с решението по ОВОС мерки по опазване на околната среда в процеса на проектирането, строителството и/или експлоатацията на обекта.</w:t>
      </w:r>
    </w:p>
    <w:p w14:paraId="24917A3B" w14:textId="77777777" w:rsidR="002D6E05" w:rsidRPr="005E6180" w:rsidRDefault="002D6E05" w:rsidP="00D15C8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bg-BG"/>
        </w:rPr>
      </w:pPr>
    </w:p>
    <w:p w14:paraId="7C0ADE7B" w14:textId="7807C0D3" w:rsidR="002D6E05" w:rsidRDefault="002D6E05" w:rsidP="00D15C8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bg-BG"/>
        </w:rPr>
      </w:pPr>
      <w:r w:rsidRPr="005E6180">
        <w:rPr>
          <w:b/>
          <w:szCs w:val="24"/>
          <w:lang w:val="bg-BG"/>
        </w:rPr>
        <w:t>II.</w:t>
      </w:r>
      <w:r w:rsidRPr="005E6180">
        <w:rPr>
          <w:szCs w:val="24"/>
          <w:lang w:val="bg-BG"/>
        </w:rPr>
        <w:t xml:space="preserve"> Когато обектът на концесията включва инвестиционно предложение за строителство или план, съдържащ инвестиционно предложение за строителство, за което (още) не е проведена процедура по глава шеста от Закона за опазване на околната среда и няма изготвен доклад по ОВОС екологичният анализ се изготвя в следния обем (указан и в </w:t>
      </w:r>
      <w:r w:rsidR="00DE0598">
        <w:rPr>
          <w:szCs w:val="24"/>
          <w:lang w:val="bg-BG"/>
        </w:rPr>
        <w:t>ППЗК</w:t>
      </w:r>
      <w:r w:rsidRPr="005E6180">
        <w:rPr>
          <w:szCs w:val="24"/>
          <w:lang w:val="bg-BG"/>
        </w:rPr>
        <w:t>, Приложение , Раздел V, т.</w:t>
      </w:r>
      <w:r w:rsidR="00DE0598">
        <w:rPr>
          <w:szCs w:val="24"/>
          <w:lang w:val="bg-BG"/>
        </w:rPr>
        <w:t xml:space="preserve"> </w:t>
      </w:r>
      <w:r w:rsidRPr="005E6180">
        <w:rPr>
          <w:szCs w:val="24"/>
          <w:lang w:val="bg-BG"/>
        </w:rPr>
        <w:t>2):</w:t>
      </w:r>
    </w:p>
    <w:p w14:paraId="4806059A" w14:textId="77777777" w:rsidR="002D6E05" w:rsidRPr="005E6180" w:rsidRDefault="002D6E05" w:rsidP="000233E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  <w:lang w:val="bg-BG"/>
        </w:rPr>
      </w:pPr>
      <w:r w:rsidRPr="005E6180">
        <w:rPr>
          <w:szCs w:val="24"/>
          <w:u w:val="single"/>
          <w:lang w:val="bg-BG"/>
        </w:rPr>
        <w:t>1.1. Характеристики на инвестиционното предложение:</w:t>
      </w:r>
    </w:p>
    <w:p w14:paraId="2A11B499" w14:textId="77777777" w:rsidR="002D6E05" w:rsidRPr="005E6180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резюме на инвестиционното предложение за обекта на концесията и концесионната площ в съответствие с индивидуализацията на обекта на концесията и концесионната площ в техническия анализ;</w:t>
      </w:r>
    </w:p>
    <w:p w14:paraId="044A0849" w14:textId="77777777" w:rsidR="002D6E05" w:rsidRPr="005E6180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определяне на връзката и взаимодействието на обекта на концесията с други съществуващи или предвидени с устройствен или друг план обекти и дейности - при наличие на такива;</w:t>
      </w:r>
    </w:p>
    <w:p w14:paraId="272C7C90" w14:textId="77777777" w:rsidR="002D6E05" w:rsidRPr="005E6180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>информация за разгледани алтернативи, включително на нулева алтернатива (възможността да не се осъществява дейността, предвидена с инвестиционното предложение);</w:t>
      </w:r>
    </w:p>
    <w:p w14:paraId="70B361F2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5E6180">
        <w:rPr>
          <w:szCs w:val="24"/>
          <w:lang w:val="bg-BG"/>
        </w:rPr>
        <w:t xml:space="preserve">информация за природните ресурси, предвидени за използване по </w:t>
      </w:r>
      <w:r w:rsidRPr="00285667">
        <w:rPr>
          <w:szCs w:val="24"/>
          <w:lang w:val="bg-BG"/>
        </w:rPr>
        <w:t>време на строителството и експлоатацията на обекта на концесията;</w:t>
      </w:r>
    </w:p>
    <w:p w14:paraId="2CC1859D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определяне на отпадъците, които се очаква да се генерират по време на строителството по реализиране на инвестиционното предложение и начина на управлението им;</w:t>
      </w:r>
    </w:p>
    <w:p w14:paraId="172FA5E3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определяне на отпадъци, които се очаква да се генерират по време на експлоатацията на обекта на концесията - видове, количества и начин на третиране;</w:t>
      </w:r>
    </w:p>
    <w:p w14:paraId="19FBC4BE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предлагани мерки за намаляване на отрицателните въздействия върху околната среда - когато такива се очакват при реализиране на инвестиционното предложение за строителство;</w:t>
      </w:r>
    </w:p>
    <w:p w14:paraId="6AB7673E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характеристика на другите дейности, свързани с инвестиционното предложение (например необходимост от изграждане на нови елементи на техническата инфраструктура, добив на природни ресурси, третиране на отпадъчните води и др.);</w:t>
      </w:r>
    </w:p>
    <w:p w14:paraId="19009489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определяне на очаквано замърсяване и дискомфорт на околната среда</w:t>
      </w:r>
      <w:r w:rsidR="000233EA">
        <w:rPr>
          <w:szCs w:val="24"/>
          <w:lang w:val="bg-BG"/>
        </w:rPr>
        <w:t xml:space="preserve"> и на риска от инциденти.</w:t>
      </w:r>
    </w:p>
    <w:p w14:paraId="464F0B89" w14:textId="77777777" w:rsidR="002D6E05" w:rsidRPr="00285667" w:rsidRDefault="002D6E05" w:rsidP="000233E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  <w:lang w:val="bg-BG"/>
        </w:rPr>
      </w:pPr>
      <w:r w:rsidRPr="00285667">
        <w:rPr>
          <w:szCs w:val="24"/>
          <w:u w:val="single"/>
          <w:lang w:val="bg-BG"/>
        </w:rPr>
        <w:t>1.2. Местоположение на инвестиционното положение:</w:t>
      </w:r>
    </w:p>
    <w:p w14:paraId="617A5059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 xml:space="preserve">определяне на чувствителни територии, в т. ч. чувствителни зони, уязвими зони, защитени зони, включително дали концесионната площ засяга, или </w:t>
      </w:r>
      <w:proofErr w:type="spellStart"/>
      <w:r w:rsidRPr="00285667">
        <w:rPr>
          <w:szCs w:val="24"/>
          <w:lang w:val="bg-BG"/>
        </w:rPr>
        <w:t>тангира</w:t>
      </w:r>
      <w:proofErr w:type="spellEnd"/>
      <w:r w:rsidRPr="00285667">
        <w:rPr>
          <w:szCs w:val="24"/>
          <w:lang w:val="bg-BG"/>
        </w:rPr>
        <w:t xml:space="preserve"> контурите на защитени зони от мрежа „НАТУРА </w:t>
      </w:r>
      <w:smartTag w:uri="urn:schemas-microsoft-com:office:smarttags" w:element="metricconverter">
        <w:smartTagPr>
          <w:attr w:name="ProductID" w:val="2000”"/>
        </w:smartTagPr>
        <w:r w:rsidRPr="00285667">
          <w:rPr>
            <w:szCs w:val="24"/>
            <w:lang w:val="bg-BG"/>
          </w:rPr>
          <w:t>2000”</w:t>
        </w:r>
      </w:smartTag>
      <w:r w:rsidRPr="00285667">
        <w:rPr>
          <w:szCs w:val="24"/>
          <w:lang w:val="bg-BG"/>
        </w:rPr>
        <w:t xml:space="preserve"> като част от Европейската екологична защитена зона, във връзка с чл. 5 и 6 от Закона за биологичното разнообразие, санитарно-охранителни зони и др.;</w:t>
      </w:r>
    </w:p>
    <w:p w14:paraId="2C694E69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определяне на качеството и регенеративната способност на природните ресурси - при очаквано с</w:t>
      </w:r>
      <w:r w:rsidR="000233EA">
        <w:rPr>
          <w:szCs w:val="24"/>
          <w:lang w:val="bg-BG"/>
        </w:rPr>
        <w:t>ъществено въздействие върху тях.</w:t>
      </w:r>
    </w:p>
    <w:p w14:paraId="5EF1D115" w14:textId="77777777" w:rsidR="002D6E05" w:rsidRPr="00285667" w:rsidRDefault="002D6E05" w:rsidP="000233E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  <w:lang w:val="bg-BG"/>
        </w:rPr>
      </w:pPr>
      <w:r w:rsidRPr="00285667">
        <w:rPr>
          <w:szCs w:val="24"/>
          <w:u w:val="single"/>
          <w:lang w:val="bg-BG"/>
        </w:rPr>
        <w:t>1.3. Характеристики на потенциалното въздействие (кратко описание на възможните въздействия вследствие на реализацията на инвестиционното предложение):</w:t>
      </w:r>
    </w:p>
    <w:p w14:paraId="7DEF02A5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 xml:space="preserve">оценка на потенциалното въздействие върху хората и тяхното здраве, </w:t>
      </w:r>
      <w:proofErr w:type="spellStart"/>
      <w:r w:rsidRPr="00285667">
        <w:rPr>
          <w:szCs w:val="24"/>
          <w:lang w:val="bg-BG"/>
        </w:rPr>
        <w:t>земеползването</w:t>
      </w:r>
      <w:proofErr w:type="spellEnd"/>
      <w:r w:rsidRPr="00285667">
        <w:rPr>
          <w:szCs w:val="24"/>
          <w:lang w:val="bg-BG"/>
        </w:rPr>
        <w:t>, материалните активи, атмосферния въздух, атмосферата, водите, почвата, земните недра, ландшафта, природните обекти, минералното разнообразие, биологичното разнообразие и неговите елементи, защитените територии, единични и групови културни ценности, както и очакваното въздействие от естествени и антропогенни вещества и процеси, различните видове отпадъци и техните местонахождения, рисковите енергийни източници - шумове, вибрации, радиации, както и някои генетично модифицирани организми;</w:t>
      </w:r>
    </w:p>
    <w:p w14:paraId="554562FC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оценка на въздействието върху елементи от Националната екологична мрежа, включително на разположените в близост до обекта на концесията;</w:t>
      </w:r>
    </w:p>
    <w:p w14:paraId="61F33EE1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определяне на вида на въздействието (пряко, непряко, вторично, кумулативно, краткотрайно, средно и дълготрайно, постоянно и временно, положително и отрицателно);</w:t>
      </w:r>
    </w:p>
    <w:p w14:paraId="4BC015B4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>предлагани мерки, които е необходимо да се включат в инвестиционното предложение, свързани с предотвратяване, намаляване или компенсиране на значителните отрицателни въздействия върху околната среда и човешкото здраве.</w:t>
      </w:r>
    </w:p>
    <w:p w14:paraId="230D7DAC" w14:textId="77777777" w:rsidR="002D6E05" w:rsidRPr="00285667" w:rsidRDefault="002D6E05" w:rsidP="000233EA">
      <w:pPr>
        <w:widowControl w:val="0"/>
        <w:numPr>
          <w:ilvl w:val="0"/>
          <w:numId w:val="71"/>
        </w:numPr>
        <w:tabs>
          <w:tab w:val="num" w:pos="900"/>
        </w:tabs>
        <w:autoSpaceDE w:val="0"/>
        <w:autoSpaceDN w:val="0"/>
        <w:adjustRightInd w:val="0"/>
        <w:ind w:left="0" w:firstLine="709"/>
        <w:jc w:val="both"/>
        <w:rPr>
          <w:szCs w:val="24"/>
          <w:lang w:val="bg-BG"/>
        </w:rPr>
      </w:pPr>
      <w:r w:rsidRPr="00285667">
        <w:rPr>
          <w:szCs w:val="24"/>
          <w:lang w:val="bg-BG"/>
        </w:rPr>
        <w:t xml:space="preserve">при необходимост – предлагане на програма за отстраняване на екологичните щети, включително ликвидационни и </w:t>
      </w:r>
      <w:proofErr w:type="spellStart"/>
      <w:r w:rsidRPr="00285667">
        <w:rPr>
          <w:szCs w:val="24"/>
          <w:lang w:val="bg-BG"/>
        </w:rPr>
        <w:t>рекултивационни</w:t>
      </w:r>
      <w:proofErr w:type="spellEnd"/>
      <w:r w:rsidRPr="00285667">
        <w:rPr>
          <w:szCs w:val="24"/>
          <w:lang w:val="bg-BG"/>
        </w:rPr>
        <w:t xml:space="preserve"> мероприятия, от дейностите по концесията с цел предаване обекта на концесията на </w:t>
      </w:r>
      <w:proofErr w:type="spellStart"/>
      <w:r w:rsidRPr="00285667">
        <w:rPr>
          <w:szCs w:val="24"/>
          <w:lang w:val="bg-BG"/>
        </w:rPr>
        <w:t>концедента</w:t>
      </w:r>
      <w:proofErr w:type="spellEnd"/>
      <w:r w:rsidRPr="00285667">
        <w:rPr>
          <w:szCs w:val="24"/>
          <w:lang w:val="bg-BG"/>
        </w:rPr>
        <w:t xml:space="preserve"> годен за употреба с отстранени екологични щети.</w:t>
      </w:r>
    </w:p>
    <w:p w14:paraId="579AFCCF" w14:textId="77777777" w:rsidR="002D6E05" w:rsidRDefault="002D6E05" w:rsidP="000233E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42424"/>
          <w:szCs w:val="24"/>
          <w:lang w:val="bg-BG"/>
        </w:rPr>
      </w:pPr>
    </w:p>
    <w:p w14:paraId="6FE17C6B" w14:textId="77777777" w:rsidR="009E794C" w:rsidRDefault="00696E70" w:rsidP="00135712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  <w:lang w:val="bg-BG"/>
        </w:rPr>
      </w:pPr>
      <w:r w:rsidRPr="00135712">
        <w:rPr>
          <w:b/>
          <w:bCs/>
          <w:szCs w:val="24"/>
          <w:u w:val="single"/>
          <w:lang w:val="bg-BG"/>
        </w:rPr>
        <w:t>Б.</w:t>
      </w:r>
      <w:r w:rsidR="00135712" w:rsidRPr="00135712">
        <w:rPr>
          <w:b/>
          <w:bCs/>
          <w:szCs w:val="24"/>
          <w:u w:val="single"/>
          <w:lang w:val="bg-BG"/>
        </w:rPr>
        <w:t>5</w:t>
      </w:r>
      <w:r w:rsidRPr="00135712">
        <w:rPr>
          <w:b/>
          <w:bCs/>
          <w:szCs w:val="24"/>
          <w:u w:val="single"/>
          <w:lang w:val="bg-BG"/>
        </w:rPr>
        <w:t xml:space="preserve">. СПЕЦИАЛНИ ИЗИСКВАНИЯ </w:t>
      </w:r>
      <w:r w:rsidR="00135712" w:rsidRPr="00135712">
        <w:rPr>
          <w:b/>
          <w:bCs/>
          <w:szCs w:val="24"/>
          <w:u w:val="single"/>
          <w:lang w:val="bg-BG"/>
        </w:rPr>
        <w:t xml:space="preserve">КЪМ </w:t>
      </w:r>
      <w:r w:rsidR="00135712" w:rsidRPr="00135712">
        <w:rPr>
          <w:b/>
          <w:szCs w:val="24"/>
          <w:u w:val="single"/>
          <w:lang w:val="bg-BG"/>
        </w:rPr>
        <w:t>ПРОЕКТА НА ОБОСНОВКА НА КОНЦЕСИЯТА</w:t>
      </w:r>
      <w:r w:rsidR="00135712">
        <w:rPr>
          <w:b/>
          <w:szCs w:val="24"/>
          <w:lang w:val="bg-BG"/>
        </w:rPr>
        <w:t>:</w:t>
      </w:r>
    </w:p>
    <w:p w14:paraId="386F124D" w14:textId="77777777" w:rsidR="001221B3" w:rsidRPr="00135712" w:rsidRDefault="001221B3" w:rsidP="00135712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  <w:lang w:val="bg-BG"/>
        </w:rPr>
      </w:pPr>
    </w:p>
    <w:p w14:paraId="181DF083" w14:textId="77777777" w:rsidR="009E794C" w:rsidRPr="00135712" w:rsidRDefault="009E794C" w:rsidP="009E794C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szCs w:val="24"/>
          <w:lang w:val="bg-BG"/>
        </w:rPr>
        <w:t>Обосновката следва да се изготви по реда на чл. 21 от ЗК и да отговаря в максимална степен на изискванията към нейното съдържание, регламентирани в чл. 9, ал. 1 и 2 от ППЗК, като към същата се представят и приложенията по чл. 9, ал. 3 от ППЗК.</w:t>
      </w:r>
    </w:p>
    <w:p w14:paraId="4FA09194" w14:textId="77777777" w:rsidR="009E794C" w:rsidRPr="00135712" w:rsidRDefault="009E794C" w:rsidP="009E794C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135712">
        <w:rPr>
          <w:szCs w:val="24"/>
          <w:lang w:val="bg-BG"/>
        </w:rPr>
        <w:t xml:space="preserve">Изготвеният проект на Обосновка следва да послужи на Възложителя при мотивиране на предложението за предоставяне на концесията, определяйки характеристиките на концесионния обект и основното съдържание на концесията - в максимална степен следва да се аргументира </w:t>
      </w:r>
      <w:r w:rsidRPr="00135712">
        <w:rPr>
          <w:lang w:val="bg-BG"/>
        </w:rPr>
        <w:t>законосъобразността и целесъобразността от предоставянето на концесията с проекта на решение на Министерския съвет за откриване на процедура за предоставяне на концесия.</w:t>
      </w:r>
    </w:p>
    <w:p w14:paraId="5DFDB940" w14:textId="77777777" w:rsidR="009E794C" w:rsidRPr="00476C9B" w:rsidRDefault="009E794C" w:rsidP="009E794C">
      <w:pPr>
        <w:widowControl w:val="0"/>
        <w:autoSpaceDE w:val="0"/>
        <w:autoSpaceDN w:val="0"/>
        <w:adjustRightInd w:val="0"/>
        <w:ind w:left="708"/>
        <w:jc w:val="both"/>
        <w:rPr>
          <w:b/>
          <w:i/>
          <w:szCs w:val="24"/>
          <w:lang w:val="bg-BG"/>
        </w:rPr>
      </w:pPr>
    </w:p>
    <w:p w14:paraId="69B8A7F6" w14:textId="77777777" w:rsidR="00E40224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4"/>
          <w:u w:val="single"/>
          <w:lang w:val="bg-BG"/>
        </w:rPr>
      </w:pPr>
      <w:r w:rsidRPr="00135712">
        <w:rPr>
          <w:b/>
          <w:bCs/>
          <w:szCs w:val="24"/>
          <w:u w:val="single"/>
          <w:lang w:val="bg-BG"/>
        </w:rPr>
        <w:t>Б.</w:t>
      </w:r>
      <w:r>
        <w:rPr>
          <w:b/>
          <w:bCs/>
          <w:szCs w:val="24"/>
          <w:u w:val="single"/>
          <w:lang w:val="bg-BG"/>
        </w:rPr>
        <w:t>6</w:t>
      </w:r>
      <w:r w:rsidRPr="00135712">
        <w:rPr>
          <w:b/>
          <w:bCs/>
          <w:szCs w:val="24"/>
          <w:u w:val="single"/>
          <w:lang w:val="bg-BG"/>
        </w:rPr>
        <w:t xml:space="preserve">. СПЕЦИАЛНИ ИЗИСКВАНИЯ КЪМ </w:t>
      </w:r>
      <w:r w:rsidRPr="00135712">
        <w:rPr>
          <w:b/>
          <w:szCs w:val="24"/>
          <w:u w:val="single"/>
          <w:lang w:val="bg-BG"/>
        </w:rPr>
        <w:t>ПРОЕКТА НА</w:t>
      </w:r>
      <w:r w:rsidRPr="00476C9B">
        <w:rPr>
          <w:b/>
          <w:i/>
          <w:szCs w:val="24"/>
          <w:u w:val="single"/>
          <w:lang w:val="bg-BG"/>
        </w:rPr>
        <w:t xml:space="preserve"> </w:t>
      </w:r>
      <w:r>
        <w:rPr>
          <w:b/>
          <w:szCs w:val="24"/>
          <w:u w:val="single"/>
          <w:lang w:val="bg-BG"/>
        </w:rPr>
        <w:t>КОНЦЕСИОН</w:t>
      </w:r>
      <w:r w:rsidRPr="00135712">
        <w:rPr>
          <w:b/>
          <w:szCs w:val="24"/>
          <w:u w:val="single"/>
          <w:lang w:val="bg-BG"/>
        </w:rPr>
        <w:t>ЕН ДОГОВОР:</w:t>
      </w:r>
    </w:p>
    <w:p w14:paraId="6C106ECB" w14:textId="77777777" w:rsidR="00135712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4"/>
          <w:u w:val="single"/>
          <w:lang w:val="bg-BG"/>
        </w:rPr>
      </w:pPr>
    </w:p>
    <w:p w14:paraId="4D774733" w14:textId="77777777" w:rsidR="00E40224" w:rsidRPr="00135712" w:rsidRDefault="00E40224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szCs w:val="24"/>
          <w:lang w:val="bg-BG"/>
        </w:rPr>
        <w:t xml:space="preserve">Проектът </w:t>
      </w:r>
      <w:r w:rsidR="00135712" w:rsidRPr="00135712">
        <w:rPr>
          <w:szCs w:val="24"/>
          <w:lang w:val="bg-BG"/>
        </w:rPr>
        <w:t xml:space="preserve">на концесионен договор </w:t>
      </w:r>
      <w:r w:rsidRPr="00135712">
        <w:rPr>
          <w:szCs w:val="24"/>
          <w:lang w:val="bg-BG"/>
        </w:rPr>
        <w:t>следва да регламентира договорно взаимоотношенията на страните в съответствие с приложимото законодателство чрез ясни, детайлни и работещи клаузи относно, но не само:</w:t>
      </w:r>
    </w:p>
    <w:p w14:paraId="73F34744" w14:textId="5C7D4C59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i/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1. </w:t>
      </w:r>
      <w:r w:rsidR="00C73489">
        <w:rPr>
          <w:lang w:val="bg-BG"/>
        </w:rPr>
        <w:t>О</w:t>
      </w:r>
      <w:r w:rsidR="00C73489" w:rsidRPr="00135712">
        <w:rPr>
          <w:lang w:val="bg-BG"/>
        </w:rPr>
        <w:t xml:space="preserve">пределяне </w:t>
      </w:r>
      <w:r w:rsidR="00E40224" w:rsidRPr="00135712">
        <w:rPr>
          <w:lang w:val="bg-BG"/>
        </w:rPr>
        <w:t>на предмета на концесията;</w:t>
      </w:r>
    </w:p>
    <w:p w14:paraId="5701F071" w14:textId="4DE6C92C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</w:t>
      </w:r>
      <w:r w:rsidR="00E40224" w:rsidRPr="00135712">
        <w:rPr>
          <w:szCs w:val="24"/>
          <w:lang w:val="bg-BG"/>
        </w:rPr>
        <w:t xml:space="preserve">.2. </w:t>
      </w:r>
      <w:r w:rsidR="00C73489">
        <w:rPr>
          <w:szCs w:val="24"/>
          <w:lang w:val="bg-BG"/>
        </w:rPr>
        <w:t>У</w:t>
      </w:r>
      <w:r w:rsidR="00C73489" w:rsidRPr="00135712">
        <w:rPr>
          <w:szCs w:val="24"/>
          <w:lang w:val="bg-BG"/>
        </w:rPr>
        <w:t xml:space="preserve">словията </w:t>
      </w:r>
      <w:r w:rsidR="00E40224" w:rsidRPr="00135712">
        <w:rPr>
          <w:szCs w:val="24"/>
          <w:lang w:val="bg-BG"/>
        </w:rPr>
        <w:t xml:space="preserve">за влизане в сила на концесионния договор, обусловени от нормативен акт, включително задълженията на </w:t>
      </w:r>
      <w:proofErr w:type="spellStart"/>
      <w:r w:rsidR="00E40224" w:rsidRPr="00135712">
        <w:rPr>
          <w:szCs w:val="24"/>
          <w:lang w:val="bg-BG"/>
        </w:rPr>
        <w:t>концедента</w:t>
      </w:r>
      <w:proofErr w:type="spellEnd"/>
      <w:r w:rsidR="00E40224" w:rsidRPr="00135712">
        <w:rPr>
          <w:szCs w:val="24"/>
          <w:lang w:val="bg-BG"/>
        </w:rPr>
        <w:t xml:space="preserve"> за предаване на обекта на концесията и на територията, необходима за неговото изграждане;</w:t>
      </w:r>
    </w:p>
    <w:p w14:paraId="0071F8E5" w14:textId="29C08AD5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3. </w:t>
      </w:r>
      <w:r w:rsidR="00C73489">
        <w:rPr>
          <w:szCs w:val="24"/>
          <w:lang w:val="bg-BG"/>
        </w:rPr>
        <w:t>У</w:t>
      </w:r>
      <w:r w:rsidR="00C73489" w:rsidRPr="00135712">
        <w:rPr>
          <w:szCs w:val="24"/>
          <w:lang w:val="bg-BG"/>
        </w:rPr>
        <w:t xml:space="preserve">словията </w:t>
      </w:r>
      <w:r w:rsidR="00E40224" w:rsidRPr="00135712">
        <w:rPr>
          <w:szCs w:val="24"/>
          <w:lang w:val="bg-BG"/>
        </w:rPr>
        <w:t xml:space="preserve">за осъществяване на концесията;    </w:t>
      </w:r>
    </w:p>
    <w:p w14:paraId="2F661480" w14:textId="5A9ACBCB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4. </w:t>
      </w:r>
      <w:r w:rsidR="00C73489">
        <w:rPr>
          <w:szCs w:val="24"/>
          <w:lang w:val="bg-BG"/>
        </w:rPr>
        <w:t>К</w:t>
      </w:r>
      <w:r w:rsidR="00C73489" w:rsidRPr="00135712">
        <w:rPr>
          <w:szCs w:val="24"/>
          <w:lang w:val="bg-BG"/>
        </w:rPr>
        <w:t xml:space="preserve">онкретните </w:t>
      </w:r>
      <w:r w:rsidR="00E40224" w:rsidRPr="00135712">
        <w:rPr>
          <w:szCs w:val="24"/>
          <w:lang w:val="bg-BG"/>
        </w:rPr>
        <w:t>права и задължения на страните по концесионния договор</w:t>
      </w:r>
      <w:r w:rsidR="00F07A5B" w:rsidRPr="00135712">
        <w:rPr>
          <w:szCs w:val="24"/>
          <w:lang w:val="bg-BG"/>
        </w:rPr>
        <w:t>, включително всички</w:t>
      </w:r>
      <w:r w:rsidR="00345BF4" w:rsidRPr="00135712">
        <w:t xml:space="preserve"> </w:t>
      </w:r>
      <w:r w:rsidR="00345BF4" w:rsidRPr="00135712">
        <w:rPr>
          <w:szCs w:val="24"/>
          <w:lang w:val="bg-BG"/>
        </w:rPr>
        <w:t>права и задължения на страните</w:t>
      </w:r>
      <w:r w:rsidR="00F07A5B" w:rsidRPr="00135712">
        <w:rPr>
          <w:szCs w:val="24"/>
          <w:lang w:val="bg-BG"/>
        </w:rPr>
        <w:t>, произтичащи от нормативни актове</w:t>
      </w:r>
      <w:r w:rsidR="00E40224" w:rsidRPr="00135712">
        <w:rPr>
          <w:szCs w:val="24"/>
          <w:lang w:val="bg-BG"/>
        </w:rPr>
        <w:t>;</w:t>
      </w:r>
    </w:p>
    <w:p w14:paraId="7A2D4BE3" w14:textId="7F891058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5. </w:t>
      </w:r>
      <w:r w:rsidR="00C73489">
        <w:rPr>
          <w:szCs w:val="24"/>
          <w:lang w:val="bg-BG"/>
        </w:rPr>
        <w:t>У</w:t>
      </w:r>
      <w:r w:rsidR="00C73489" w:rsidRPr="00135712">
        <w:rPr>
          <w:szCs w:val="24"/>
          <w:lang w:val="bg-BG"/>
        </w:rPr>
        <w:t xml:space="preserve">словията </w:t>
      </w:r>
      <w:r w:rsidR="00E40224" w:rsidRPr="00135712">
        <w:rPr>
          <w:szCs w:val="24"/>
          <w:lang w:val="bg-BG"/>
        </w:rPr>
        <w:t xml:space="preserve">за </w:t>
      </w:r>
      <w:r w:rsidR="00E40224" w:rsidRPr="00135712">
        <w:rPr>
          <w:bCs/>
          <w:iCs/>
          <w:lang w:val="bg-BG"/>
        </w:rPr>
        <w:t xml:space="preserve">поддържане на икономическия баланс на концесията (равновесието между ползите и рисковете, поети от страните по договора); </w:t>
      </w:r>
    </w:p>
    <w:p w14:paraId="36C5438E" w14:textId="48450BDC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6. </w:t>
      </w:r>
      <w:r w:rsidR="00C73489">
        <w:rPr>
          <w:szCs w:val="24"/>
          <w:lang w:val="bg-BG"/>
        </w:rPr>
        <w:t>О</w:t>
      </w:r>
      <w:r w:rsidR="00C73489" w:rsidRPr="00135712">
        <w:rPr>
          <w:szCs w:val="24"/>
          <w:lang w:val="bg-BG"/>
        </w:rPr>
        <w:t xml:space="preserve">тговорността </w:t>
      </w:r>
      <w:r w:rsidR="00E40224" w:rsidRPr="00135712">
        <w:rPr>
          <w:szCs w:val="24"/>
          <w:lang w:val="bg-BG"/>
        </w:rPr>
        <w:t>за неизпълнение на задълженията по концесионния договор;</w:t>
      </w:r>
    </w:p>
    <w:p w14:paraId="48BD7906" w14:textId="1BE4D58F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7. </w:t>
      </w:r>
      <w:r w:rsidR="00C73489">
        <w:rPr>
          <w:szCs w:val="24"/>
          <w:lang w:val="bg-BG"/>
        </w:rPr>
        <w:t>У</w:t>
      </w:r>
      <w:r w:rsidR="00C73489" w:rsidRPr="00135712">
        <w:rPr>
          <w:szCs w:val="24"/>
          <w:lang w:val="bg-BG"/>
        </w:rPr>
        <w:t xml:space="preserve">словията </w:t>
      </w:r>
      <w:r w:rsidR="00E40224" w:rsidRPr="00135712">
        <w:rPr>
          <w:szCs w:val="24"/>
          <w:lang w:val="bg-BG"/>
        </w:rPr>
        <w:t>и редът за разрешаване на споровете между страните;</w:t>
      </w:r>
    </w:p>
    <w:p w14:paraId="27D8BE3D" w14:textId="34E1923C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8. </w:t>
      </w:r>
      <w:r w:rsidR="00C73489">
        <w:rPr>
          <w:szCs w:val="24"/>
          <w:lang w:val="bg-BG"/>
        </w:rPr>
        <w:t>У</w:t>
      </w:r>
      <w:r w:rsidR="00C73489" w:rsidRPr="00135712">
        <w:rPr>
          <w:szCs w:val="24"/>
          <w:lang w:val="bg-BG"/>
        </w:rPr>
        <w:t xml:space="preserve">словията </w:t>
      </w:r>
      <w:r w:rsidR="00E40224" w:rsidRPr="00135712">
        <w:rPr>
          <w:szCs w:val="24"/>
          <w:lang w:val="bg-BG"/>
        </w:rPr>
        <w:t>за изменение на концесионния договор;</w:t>
      </w:r>
    </w:p>
    <w:p w14:paraId="4106E295" w14:textId="4CB3E5FB" w:rsidR="00E40224" w:rsidRPr="00135712" w:rsidRDefault="00135712" w:rsidP="00E4022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9. </w:t>
      </w:r>
      <w:r w:rsidR="00C73489">
        <w:rPr>
          <w:szCs w:val="24"/>
          <w:lang w:val="bg-BG"/>
        </w:rPr>
        <w:t>У</w:t>
      </w:r>
      <w:r w:rsidR="00C73489" w:rsidRPr="00135712">
        <w:rPr>
          <w:szCs w:val="24"/>
          <w:lang w:val="bg-BG"/>
        </w:rPr>
        <w:t xml:space="preserve">словията </w:t>
      </w:r>
      <w:r w:rsidR="00E40224" w:rsidRPr="00135712">
        <w:rPr>
          <w:szCs w:val="24"/>
          <w:lang w:val="bg-BG"/>
        </w:rPr>
        <w:t xml:space="preserve">и последиците от прекратяване на концесионния договор, вкл. изискванията към състоянието, в което обектът на концесията се предава на </w:t>
      </w:r>
      <w:proofErr w:type="spellStart"/>
      <w:r w:rsidR="00E40224" w:rsidRPr="00135712">
        <w:rPr>
          <w:szCs w:val="24"/>
          <w:lang w:val="bg-BG"/>
        </w:rPr>
        <w:t>концедента</w:t>
      </w:r>
      <w:proofErr w:type="spellEnd"/>
      <w:r w:rsidR="00E40224" w:rsidRPr="00135712">
        <w:rPr>
          <w:szCs w:val="24"/>
          <w:lang w:val="bg-BG"/>
        </w:rPr>
        <w:t xml:space="preserve"> след прекратяване на концесионния договор;</w:t>
      </w:r>
    </w:p>
    <w:p w14:paraId="402F3F5A" w14:textId="2C8AB463" w:rsidR="00E40224" w:rsidRPr="00135712" w:rsidRDefault="00135712" w:rsidP="00E40224">
      <w:pPr>
        <w:ind w:firstLine="709"/>
        <w:jc w:val="both"/>
        <w:rPr>
          <w:szCs w:val="24"/>
          <w:lang w:val="bg-BG"/>
        </w:rPr>
      </w:pPr>
      <w:r w:rsidRPr="00135712">
        <w:rPr>
          <w:bCs/>
          <w:szCs w:val="24"/>
          <w:lang w:val="bg-BG"/>
        </w:rPr>
        <w:t>Б.6.</w:t>
      </w:r>
      <w:r w:rsidR="00E40224" w:rsidRPr="00135712">
        <w:rPr>
          <w:szCs w:val="24"/>
          <w:lang w:val="bg-BG"/>
        </w:rPr>
        <w:t xml:space="preserve">10. </w:t>
      </w:r>
      <w:r w:rsidR="00C73489">
        <w:rPr>
          <w:szCs w:val="24"/>
          <w:lang w:val="bg-BG"/>
        </w:rPr>
        <w:t>Д</w:t>
      </w:r>
      <w:r w:rsidR="00C73489" w:rsidRPr="00135712">
        <w:rPr>
          <w:szCs w:val="24"/>
          <w:lang w:val="bg-BG"/>
        </w:rPr>
        <w:t xml:space="preserve">руги </w:t>
      </w:r>
      <w:r w:rsidR="00E40224" w:rsidRPr="00135712">
        <w:rPr>
          <w:szCs w:val="24"/>
          <w:lang w:val="bg-BG"/>
        </w:rPr>
        <w:t>изисквания, произтичащи от действащото законодателство и спецификите на концесията.</w:t>
      </w:r>
    </w:p>
    <w:p w14:paraId="6F9E35A3" w14:textId="77777777" w:rsidR="00E40224" w:rsidRPr="00135712" w:rsidRDefault="00E40224" w:rsidP="00E40224">
      <w:pPr>
        <w:ind w:firstLine="709"/>
        <w:jc w:val="both"/>
        <w:rPr>
          <w:sz w:val="16"/>
          <w:szCs w:val="16"/>
          <w:lang w:val="bg-BG"/>
        </w:rPr>
      </w:pPr>
    </w:p>
    <w:p w14:paraId="237C952B" w14:textId="77777777" w:rsidR="00E40224" w:rsidRPr="00476C9B" w:rsidRDefault="00E40224" w:rsidP="00E40224">
      <w:pPr>
        <w:ind w:firstLine="708"/>
        <w:jc w:val="both"/>
        <w:rPr>
          <w:b/>
          <w:i/>
          <w:szCs w:val="24"/>
          <w:u w:val="single"/>
          <w:lang w:val="bg-BG"/>
        </w:rPr>
      </w:pPr>
      <w:r w:rsidRPr="00476C9B">
        <w:rPr>
          <w:b/>
          <w:i/>
          <w:szCs w:val="24"/>
          <w:u w:val="single"/>
          <w:lang w:val="bg-BG"/>
        </w:rPr>
        <w:t xml:space="preserve">*Общи насоки и изисквания към </w:t>
      </w:r>
      <w:r w:rsidR="00F2429F">
        <w:rPr>
          <w:b/>
          <w:i/>
          <w:szCs w:val="24"/>
          <w:u w:val="single"/>
          <w:lang w:val="bg-BG"/>
        </w:rPr>
        <w:t>ПА</w:t>
      </w:r>
      <w:r w:rsidRPr="00476C9B">
        <w:rPr>
          <w:b/>
          <w:i/>
          <w:szCs w:val="24"/>
          <w:u w:val="single"/>
          <w:lang w:val="bg-BG"/>
        </w:rPr>
        <w:t xml:space="preserve"> и проекта на </w:t>
      </w:r>
      <w:r w:rsidR="00F2429F" w:rsidRPr="00476C9B">
        <w:rPr>
          <w:b/>
          <w:i/>
          <w:szCs w:val="24"/>
          <w:u w:val="single"/>
          <w:lang w:val="bg-BG"/>
        </w:rPr>
        <w:t xml:space="preserve">концесионен </w:t>
      </w:r>
      <w:r w:rsidRPr="00476C9B">
        <w:rPr>
          <w:b/>
          <w:i/>
          <w:szCs w:val="24"/>
          <w:u w:val="single"/>
          <w:lang w:val="bg-BG"/>
        </w:rPr>
        <w:t xml:space="preserve">договор: </w:t>
      </w:r>
    </w:p>
    <w:p w14:paraId="7D735C46" w14:textId="77777777" w:rsidR="00F2429F" w:rsidRPr="00F2429F" w:rsidRDefault="00F2429F" w:rsidP="00E40224">
      <w:pPr>
        <w:ind w:firstLine="709"/>
        <w:jc w:val="both"/>
        <w:rPr>
          <w:szCs w:val="24"/>
          <w:lang w:val="bg-BG"/>
        </w:rPr>
      </w:pPr>
    </w:p>
    <w:p w14:paraId="4DA7D879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 xml:space="preserve">При определяне на основните права и задължения, </w:t>
      </w:r>
      <w:r w:rsidR="00F2429F" w:rsidRPr="00F2429F">
        <w:rPr>
          <w:szCs w:val="24"/>
          <w:lang w:val="bg-BG"/>
        </w:rPr>
        <w:t>ПА</w:t>
      </w:r>
      <w:r w:rsidRPr="00F2429F">
        <w:rPr>
          <w:szCs w:val="24"/>
          <w:lang w:val="bg-BG"/>
        </w:rPr>
        <w:t>, съответно Концесионният договор, следва да разграничат и обосноват права и задължения относно:</w:t>
      </w:r>
    </w:p>
    <w:p w14:paraId="3B287B4A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 xml:space="preserve">- дейностите, свързани с </w:t>
      </w:r>
      <w:proofErr w:type="spellStart"/>
      <w:r w:rsidRPr="00F2429F">
        <w:rPr>
          <w:szCs w:val="24"/>
          <w:lang w:val="bg-BG"/>
        </w:rPr>
        <w:t>доокомлектоването</w:t>
      </w:r>
      <w:proofErr w:type="spellEnd"/>
      <w:r w:rsidRPr="00F2429F">
        <w:rPr>
          <w:szCs w:val="24"/>
          <w:lang w:val="bg-BG"/>
        </w:rPr>
        <w:t xml:space="preserve"> на отделни елементи на </w:t>
      </w:r>
      <w:proofErr w:type="spellStart"/>
      <w:r w:rsidRPr="00F2429F">
        <w:rPr>
          <w:szCs w:val="24"/>
          <w:lang w:val="bg-BG"/>
        </w:rPr>
        <w:t>интермодалния</w:t>
      </w:r>
      <w:proofErr w:type="spellEnd"/>
      <w:r w:rsidRPr="00F2429F">
        <w:rPr>
          <w:szCs w:val="24"/>
          <w:lang w:val="bg-BG"/>
        </w:rPr>
        <w:t xml:space="preserve"> терминал (</w:t>
      </w:r>
      <w:proofErr w:type="spellStart"/>
      <w:r w:rsidRPr="00F2429F">
        <w:rPr>
          <w:lang w:val="en"/>
        </w:rPr>
        <w:t>машини</w:t>
      </w:r>
      <w:proofErr w:type="spellEnd"/>
      <w:r w:rsidRPr="00F2429F">
        <w:rPr>
          <w:lang w:val="en"/>
        </w:rPr>
        <w:t xml:space="preserve">, </w:t>
      </w:r>
      <w:proofErr w:type="spellStart"/>
      <w:r w:rsidRPr="00F2429F">
        <w:rPr>
          <w:lang w:val="en"/>
        </w:rPr>
        <w:t>съоръжения</w:t>
      </w:r>
      <w:proofErr w:type="spellEnd"/>
      <w:r w:rsidRPr="00F2429F">
        <w:rPr>
          <w:lang w:val="en"/>
        </w:rPr>
        <w:t xml:space="preserve"> и </w:t>
      </w:r>
      <w:proofErr w:type="spellStart"/>
      <w:r w:rsidRPr="00F2429F">
        <w:rPr>
          <w:lang w:val="en"/>
        </w:rPr>
        <w:t>технологично</w:t>
      </w:r>
      <w:proofErr w:type="spellEnd"/>
      <w:r w:rsidRPr="00F2429F">
        <w:rPr>
          <w:lang w:val="en"/>
        </w:rPr>
        <w:t xml:space="preserve"> </w:t>
      </w:r>
      <w:proofErr w:type="spellStart"/>
      <w:r w:rsidRPr="00F2429F">
        <w:rPr>
          <w:lang w:val="en"/>
        </w:rPr>
        <w:t>оборудване</w:t>
      </w:r>
      <w:proofErr w:type="spellEnd"/>
      <w:r w:rsidRPr="00F2429F">
        <w:rPr>
          <w:szCs w:val="24"/>
          <w:lang w:val="bg-BG"/>
        </w:rPr>
        <w:t>)  – трябва да се извърши анализ, въз основа на който да се предложи и редът относно планирането, отчитането и контрола по отношение на изпълнението от страна на концесионера на задълженията, свързани с тези дейности:</w:t>
      </w:r>
    </w:p>
    <w:p w14:paraId="1B0E9DDA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>а) управление и поддържане на обекта на концесията в експлоатационна годност;</w:t>
      </w:r>
    </w:p>
    <w:p w14:paraId="1ACA711D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>б) правото на експлоатация от страна на концесионера.</w:t>
      </w:r>
    </w:p>
    <w:p w14:paraId="636232DC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>Анализът на правото на експлоатация на концесионера следва да включва и обосновано разграничаване на отделните услуги, включени в предоставяната услуга от обществен интерес, както и на другите стопански дейности, които се извършват с обекта на концесията. Това разграничение следва да бъде съответно включено в проекта на Концесионен договор.</w:t>
      </w:r>
    </w:p>
    <w:p w14:paraId="49460D25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 xml:space="preserve">При услуга от обществен интерес – трябва да се определят, синхронизирано с констатациите, изводите и препоръките от останалите концесионни анализи:  </w:t>
      </w:r>
    </w:p>
    <w:p w14:paraId="1F731B83" w14:textId="77777777" w:rsidR="00E40224" w:rsidRPr="00F2429F" w:rsidRDefault="00E40224" w:rsidP="00F2429F">
      <w:pPr>
        <w:numPr>
          <w:ilvl w:val="0"/>
          <w:numId w:val="20"/>
        </w:numPr>
        <w:ind w:left="0"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>критериите за качество на отделните услуги;</w:t>
      </w:r>
    </w:p>
    <w:p w14:paraId="1DF3269E" w14:textId="77777777" w:rsidR="00E40224" w:rsidRPr="00F2429F" w:rsidRDefault="00E40224" w:rsidP="00F2429F">
      <w:pPr>
        <w:numPr>
          <w:ilvl w:val="0"/>
          <w:numId w:val="20"/>
        </w:numPr>
        <w:ind w:left="0"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 xml:space="preserve">условията и редът за мониторинг и контрол на това качество и </w:t>
      </w:r>
    </w:p>
    <w:p w14:paraId="141D2D74" w14:textId="77777777" w:rsidR="00E40224" w:rsidRPr="00F2429F" w:rsidRDefault="00E40224" w:rsidP="00F2429F">
      <w:pPr>
        <w:numPr>
          <w:ilvl w:val="0"/>
          <w:numId w:val="20"/>
        </w:numPr>
        <w:ind w:left="0" w:firstLine="709"/>
        <w:jc w:val="both"/>
        <w:rPr>
          <w:sz w:val="16"/>
          <w:szCs w:val="16"/>
          <w:lang w:val="bg-BG"/>
        </w:rPr>
      </w:pPr>
      <w:r w:rsidRPr="00F2429F">
        <w:rPr>
          <w:szCs w:val="24"/>
          <w:lang w:val="bg-BG"/>
        </w:rPr>
        <w:t xml:space="preserve">съответните договорни санкции при </w:t>
      </w:r>
      <w:proofErr w:type="spellStart"/>
      <w:r w:rsidRPr="00F2429F">
        <w:rPr>
          <w:szCs w:val="24"/>
          <w:lang w:val="bg-BG"/>
        </w:rPr>
        <w:t>непостигане</w:t>
      </w:r>
      <w:proofErr w:type="spellEnd"/>
      <w:r w:rsidRPr="00F2429F">
        <w:rPr>
          <w:szCs w:val="24"/>
          <w:lang w:val="bg-BG"/>
        </w:rPr>
        <w:t xml:space="preserve">, съответно – </w:t>
      </w:r>
      <w:proofErr w:type="spellStart"/>
      <w:r w:rsidRPr="00F2429F">
        <w:rPr>
          <w:szCs w:val="24"/>
          <w:lang w:val="bg-BG"/>
        </w:rPr>
        <w:t>невъвеждане</w:t>
      </w:r>
      <w:proofErr w:type="spellEnd"/>
      <w:r w:rsidRPr="00F2429F">
        <w:rPr>
          <w:szCs w:val="24"/>
          <w:lang w:val="bg-BG"/>
        </w:rPr>
        <w:t xml:space="preserve"> в експлоатация и/или неточно поддържане на договореното качество.</w:t>
      </w:r>
    </w:p>
    <w:p w14:paraId="3E657B81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>г) частично разширение, частична реконструкция, частична рехабилитация или ремонт на обекта за времето на концесията (реконструкция, основен ремонт и др., включващи строителни и монтажни работи) на отделни елементи от обектите на концесията</w:t>
      </w:r>
      <w:r w:rsidR="00BB6306">
        <w:rPr>
          <w:szCs w:val="24"/>
          <w:lang w:val="bg-BG"/>
        </w:rPr>
        <w:t>,</w:t>
      </w:r>
      <w:r w:rsidRPr="00F2429F">
        <w:rPr>
          <w:szCs w:val="24"/>
          <w:lang w:val="bg-BG"/>
        </w:rPr>
        <w:t xml:space="preserve"> като следствие или допълнение към основния предмет на концесията.</w:t>
      </w:r>
    </w:p>
    <w:p w14:paraId="563FDED3" w14:textId="77777777" w:rsidR="00E40224" w:rsidRPr="00F2429F" w:rsidRDefault="00E40224" w:rsidP="00F2429F">
      <w:pPr>
        <w:ind w:firstLine="709"/>
        <w:jc w:val="both"/>
        <w:rPr>
          <w:szCs w:val="24"/>
          <w:lang w:val="bg-BG"/>
        </w:rPr>
      </w:pPr>
      <w:r w:rsidRPr="00F2429F">
        <w:rPr>
          <w:szCs w:val="24"/>
          <w:lang w:val="bg-BG"/>
        </w:rPr>
        <w:t xml:space="preserve">При обосноваване на правата и задълженията на страните следва да се вземе предвид </w:t>
      </w:r>
      <w:r w:rsidRPr="00F2429F">
        <w:rPr>
          <w:bCs/>
          <w:iCs/>
          <w:lang w:val="bg-BG"/>
        </w:rPr>
        <w:t xml:space="preserve">модела на поддържане на икономическия баланс на концесията и </w:t>
      </w:r>
      <w:r w:rsidRPr="00F2429F">
        <w:rPr>
          <w:szCs w:val="24"/>
          <w:lang w:val="bg-BG"/>
        </w:rPr>
        <w:t xml:space="preserve">матрицата на разпределение на рисковете, предложена с </w:t>
      </w:r>
      <w:r w:rsidR="00F2429F" w:rsidRPr="00F2429F">
        <w:rPr>
          <w:szCs w:val="24"/>
          <w:lang w:val="bg-BG"/>
        </w:rPr>
        <w:t>финансово-икономическия анализ</w:t>
      </w:r>
      <w:r w:rsidRPr="00F2429F">
        <w:rPr>
          <w:szCs w:val="24"/>
          <w:lang w:val="bg-BG"/>
        </w:rPr>
        <w:t>.</w:t>
      </w:r>
    </w:p>
    <w:p w14:paraId="1813B791" w14:textId="77777777" w:rsidR="00D37F74" w:rsidRPr="00F2429F" w:rsidRDefault="00D37F74" w:rsidP="00062D30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  <w:lang w:val="bg-BG"/>
        </w:rPr>
      </w:pPr>
    </w:p>
    <w:p w14:paraId="4775E328" w14:textId="77777777" w:rsidR="009E794C" w:rsidRDefault="00424C5B" w:rsidP="00062D3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  <w:u w:val="single"/>
          <w:lang w:val="bg-BG"/>
        </w:rPr>
      </w:pPr>
      <w:r w:rsidRPr="00424C5B">
        <w:rPr>
          <w:b/>
          <w:bCs/>
          <w:szCs w:val="24"/>
          <w:u w:val="single"/>
          <w:lang w:val="bg-BG"/>
        </w:rPr>
        <w:t xml:space="preserve">Б.7. СПЕЦИАЛНИ ИЗИСКВАНИЯ КЪМ </w:t>
      </w:r>
      <w:r w:rsidRPr="00424C5B">
        <w:rPr>
          <w:b/>
          <w:szCs w:val="24"/>
          <w:u w:val="single"/>
          <w:lang w:val="bg-BG"/>
        </w:rPr>
        <w:t xml:space="preserve">ПРОЕКТА НА ДОКУМЕНТАЦИЯ ЗА УЧАСТИЕ В </w:t>
      </w:r>
      <w:r>
        <w:rPr>
          <w:b/>
          <w:szCs w:val="24"/>
          <w:u w:val="single"/>
          <w:lang w:val="bg-BG"/>
        </w:rPr>
        <w:t xml:space="preserve">ОТКРИТА </w:t>
      </w:r>
      <w:r w:rsidRPr="00424C5B">
        <w:rPr>
          <w:b/>
          <w:szCs w:val="24"/>
          <w:u w:val="single"/>
          <w:lang w:val="bg-BG"/>
        </w:rPr>
        <w:t>ПРОЦЕДУРА</w:t>
      </w:r>
      <w:r>
        <w:rPr>
          <w:b/>
          <w:szCs w:val="24"/>
          <w:u w:val="single"/>
          <w:lang w:val="bg-BG"/>
        </w:rPr>
        <w:t>:</w:t>
      </w:r>
    </w:p>
    <w:p w14:paraId="10985930" w14:textId="77777777" w:rsidR="00424C5B" w:rsidRPr="00424C5B" w:rsidRDefault="00424C5B" w:rsidP="00062D3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  <w:lang w:val="bg-BG"/>
        </w:rPr>
      </w:pPr>
    </w:p>
    <w:p w14:paraId="3FA2503E" w14:textId="77777777" w:rsidR="009E794C" w:rsidRDefault="009E794C" w:rsidP="009E794C">
      <w:pPr>
        <w:widowControl w:val="0"/>
        <w:autoSpaceDE w:val="0"/>
        <w:autoSpaceDN w:val="0"/>
        <w:adjustRightInd w:val="0"/>
        <w:ind w:firstLine="480"/>
        <w:jc w:val="both"/>
        <w:rPr>
          <w:b/>
          <w:lang w:val="bg-BG"/>
        </w:rPr>
      </w:pPr>
      <w:r w:rsidRPr="00476C9B">
        <w:rPr>
          <w:szCs w:val="24"/>
          <w:lang w:val="bg-BG"/>
        </w:rPr>
        <w:t xml:space="preserve">Проектът на Документация за участие </w:t>
      </w:r>
      <w:r w:rsidR="00424C5B" w:rsidRPr="00424C5B">
        <w:rPr>
          <w:szCs w:val="24"/>
          <w:lang w:val="bg-BG"/>
        </w:rPr>
        <w:t xml:space="preserve">в открита процедура </w:t>
      </w:r>
      <w:r w:rsidRPr="00476C9B">
        <w:rPr>
          <w:szCs w:val="24"/>
          <w:lang w:val="bg-BG"/>
        </w:rPr>
        <w:t xml:space="preserve">следва да бъде изготвен при съблюдаване на нормативно определеното </w:t>
      </w:r>
      <w:r w:rsidR="00D51A48">
        <w:rPr>
          <w:szCs w:val="24"/>
          <w:lang w:val="bg-BG"/>
        </w:rPr>
        <w:t>ѝ минимално съдържание</w:t>
      </w:r>
      <w:r w:rsidRPr="00476C9B">
        <w:rPr>
          <w:b/>
          <w:i/>
          <w:szCs w:val="24"/>
          <w:lang w:val="bg-BG"/>
        </w:rPr>
        <w:t xml:space="preserve"> </w:t>
      </w:r>
      <w:r w:rsidRPr="00476C9B">
        <w:rPr>
          <w:szCs w:val="24"/>
          <w:lang w:val="bg-BG"/>
        </w:rPr>
        <w:t xml:space="preserve">съгласно </w:t>
      </w:r>
      <w:r w:rsidRPr="00476C9B">
        <w:rPr>
          <w:lang w:val="bg-BG"/>
        </w:rPr>
        <w:t xml:space="preserve">чл. 44, ал. 1 от ЗК и при спазване на изискванията на чл. 44, ал. 2–4 и чл. 45 от ЗК, както и определените в чл. 32 от ППЗК </w:t>
      </w:r>
      <w:r w:rsidRPr="00E40224">
        <w:rPr>
          <w:lang w:val="bg-BG"/>
        </w:rPr>
        <w:t>изисквания.</w:t>
      </w:r>
      <w:r w:rsidRPr="00476C9B">
        <w:rPr>
          <w:b/>
          <w:lang w:val="bg-BG"/>
        </w:rPr>
        <w:t xml:space="preserve"> </w:t>
      </w:r>
    </w:p>
    <w:p w14:paraId="36830B05" w14:textId="77777777" w:rsidR="00D37F74" w:rsidRDefault="00D37F74" w:rsidP="009E794C">
      <w:pPr>
        <w:widowControl w:val="0"/>
        <w:autoSpaceDE w:val="0"/>
        <w:autoSpaceDN w:val="0"/>
        <w:adjustRightInd w:val="0"/>
        <w:ind w:firstLine="480"/>
        <w:jc w:val="both"/>
        <w:rPr>
          <w:b/>
          <w:lang w:val="bg-BG"/>
        </w:rPr>
      </w:pPr>
    </w:p>
    <w:p w14:paraId="5C4A8998" w14:textId="77777777" w:rsidR="00135712" w:rsidRDefault="00565F53" w:rsidP="00135712">
      <w:pPr>
        <w:ind w:firstLine="708"/>
        <w:jc w:val="both"/>
        <w:rPr>
          <w:b/>
          <w:szCs w:val="24"/>
          <w:u w:val="single"/>
          <w:lang w:val="bg-BG"/>
        </w:rPr>
      </w:pPr>
      <w:r w:rsidRPr="00565F53">
        <w:rPr>
          <w:b/>
          <w:bCs/>
          <w:szCs w:val="24"/>
          <w:u w:val="single"/>
          <w:lang w:val="bg-BG"/>
        </w:rPr>
        <w:t xml:space="preserve">Б.8. СПЕЦИАЛНИ ИЗИСКВАНИЯ КЪМ </w:t>
      </w:r>
      <w:r w:rsidRPr="00565F53">
        <w:rPr>
          <w:b/>
          <w:szCs w:val="24"/>
          <w:u w:val="single"/>
          <w:lang w:val="bg-BG"/>
        </w:rPr>
        <w:t>ПРОЕКТА НА</w:t>
      </w:r>
      <w:r w:rsidR="00135712" w:rsidRPr="00565F53">
        <w:rPr>
          <w:b/>
          <w:szCs w:val="24"/>
          <w:u w:val="single"/>
          <w:lang w:val="bg-BG"/>
        </w:rPr>
        <w:t xml:space="preserve"> </w:t>
      </w:r>
      <w:r w:rsidRPr="00565F53">
        <w:rPr>
          <w:b/>
          <w:szCs w:val="24"/>
          <w:u w:val="single"/>
          <w:lang w:val="bg-BG"/>
        </w:rPr>
        <w:t>РЕШЕНИЕ НА МИНИСТЕРСКИЯ СЪВЕТ (РМС) ЗА ОТКРИВАНЕ НА ПРОЦЕДУРА</w:t>
      </w:r>
      <w:r>
        <w:rPr>
          <w:b/>
          <w:szCs w:val="24"/>
          <w:u w:val="single"/>
          <w:lang w:val="bg-BG"/>
        </w:rPr>
        <w:t xml:space="preserve"> </w:t>
      </w:r>
      <w:r w:rsidRPr="00565F53">
        <w:rPr>
          <w:b/>
          <w:szCs w:val="24"/>
          <w:u w:val="single"/>
          <w:lang w:val="bg-BG"/>
        </w:rPr>
        <w:t>ЗА ПРЕДОСТАВЯНЕ НА КОНЦЕСИЯ</w:t>
      </w:r>
      <w:r>
        <w:rPr>
          <w:b/>
          <w:szCs w:val="24"/>
          <w:u w:val="single"/>
          <w:lang w:val="bg-BG"/>
        </w:rPr>
        <w:t>:</w:t>
      </w:r>
    </w:p>
    <w:p w14:paraId="328D70B3" w14:textId="77777777" w:rsidR="00565F53" w:rsidRPr="00565F53" w:rsidRDefault="00565F53" w:rsidP="00135712">
      <w:pPr>
        <w:ind w:firstLine="708"/>
        <w:jc w:val="both"/>
        <w:rPr>
          <w:szCs w:val="24"/>
          <w:lang w:val="bg-BG"/>
        </w:rPr>
      </w:pPr>
    </w:p>
    <w:p w14:paraId="77294CC1" w14:textId="77777777" w:rsidR="00135712" w:rsidRDefault="00135712" w:rsidP="00135712">
      <w:pPr>
        <w:ind w:firstLine="708"/>
        <w:jc w:val="both"/>
        <w:rPr>
          <w:szCs w:val="24"/>
          <w:lang w:val="bg-BG"/>
        </w:rPr>
      </w:pPr>
      <w:r>
        <w:rPr>
          <w:szCs w:val="24"/>
          <w:lang w:val="bg-BG"/>
        </w:rPr>
        <w:t>Проектът на РМС следва да бъде изготвен в съответствие с изискванията  на Глава Пета от Закона за концесиите, като ясно да представя условията за постигане и поддържане на икономическия баланс на концесията.</w:t>
      </w:r>
    </w:p>
    <w:p w14:paraId="715D6EC2" w14:textId="77777777" w:rsidR="00D37F74" w:rsidRPr="00476C9B" w:rsidRDefault="00D37F74" w:rsidP="009E794C">
      <w:pPr>
        <w:ind w:left="480"/>
        <w:jc w:val="both"/>
        <w:rPr>
          <w:lang w:val="bg-BG"/>
        </w:rPr>
      </w:pPr>
    </w:p>
    <w:p w14:paraId="286F0037" w14:textId="3A9B278B" w:rsidR="009E794C" w:rsidRPr="00476C9B" w:rsidRDefault="009E794C" w:rsidP="009E794C">
      <w:pPr>
        <w:jc w:val="both"/>
        <w:rPr>
          <w:b/>
          <w:u w:val="single"/>
          <w:lang w:val="bg-BG"/>
        </w:rPr>
      </w:pPr>
      <w:r w:rsidRPr="00476C9B">
        <w:rPr>
          <w:b/>
          <w:lang w:val="bg-BG"/>
        </w:rPr>
        <w:tab/>
      </w:r>
      <w:r w:rsidR="005C761F">
        <w:rPr>
          <w:b/>
          <w:u w:val="single"/>
          <w:lang w:val="bg-BG"/>
        </w:rPr>
        <w:t>Б.</w:t>
      </w:r>
      <w:r w:rsidR="005C761F">
        <w:rPr>
          <w:b/>
          <w:bCs/>
          <w:szCs w:val="24"/>
          <w:u w:val="single"/>
          <w:lang w:val="bg-BG"/>
        </w:rPr>
        <w:t>9</w:t>
      </w:r>
      <w:r w:rsidR="005C761F" w:rsidRPr="00565F53">
        <w:rPr>
          <w:b/>
          <w:bCs/>
          <w:szCs w:val="24"/>
          <w:u w:val="single"/>
          <w:lang w:val="bg-BG"/>
        </w:rPr>
        <w:t>.</w:t>
      </w:r>
      <w:r w:rsidRPr="00476C9B">
        <w:rPr>
          <w:b/>
          <w:u w:val="single"/>
          <w:lang w:val="bg-BG"/>
        </w:rPr>
        <w:t xml:space="preserve"> ВЪЗМОЖНОСТ ЗА ПРЕДСТАВЯНЕ ОТ ИЗПЪЛНИТЕЛЯ НА ДОПЪЛНИТЕЛНИ ПРЕДЛОЖЕНИЯ </w:t>
      </w:r>
    </w:p>
    <w:p w14:paraId="4567FBA5" w14:textId="77777777" w:rsidR="009E794C" w:rsidRPr="00476C9B" w:rsidRDefault="009E794C" w:rsidP="009E794C">
      <w:pPr>
        <w:jc w:val="both"/>
        <w:rPr>
          <w:b/>
          <w:sz w:val="16"/>
          <w:szCs w:val="16"/>
          <w:lang w:val="bg-BG"/>
        </w:rPr>
      </w:pPr>
    </w:p>
    <w:p w14:paraId="412DD596" w14:textId="6D48E52C" w:rsidR="009E794C" w:rsidRPr="00292B61" w:rsidRDefault="009E794C" w:rsidP="00292B61">
      <w:pPr>
        <w:tabs>
          <w:tab w:val="left" w:pos="851"/>
        </w:tabs>
        <w:ind w:firstLine="708"/>
        <w:jc w:val="both"/>
        <w:rPr>
          <w:sz w:val="16"/>
          <w:szCs w:val="16"/>
          <w:lang w:val="bg-BG"/>
        </w:rPr>
      </w:pPr>
      <w:r w:rsidRPr="00292B61">
        <w:rPr>
          <w:lang w:val="bg-BG"/>
        </w:rPr>
        <w:t>Освен гореизброените изрични условия на Възложителя – основна част от Публичната покана за участие, екипът от консултанти може да изготви, развие и обоснове и други алтернативни предложения към Възложителя (варианти, модели), основани на извършените анализи и на произтичащите от тях констатации, изводи и заключения, които счита за целесъобразни, икономически оправдани и технически обосновани.</w:t>
      </w:r>
    </w:p>
    <w:p w14:paraId="1667C3DF" w14:textId="77777777" w:rsidR="009E794C" w:rsidRPr="00292B61" w:rsidRDefault="009E794C" w:rsidP="00292B61">
      <w:pPr>
        <w:tabs>
          <w:tab w:val="left" w:pos="851"/>
        </w:tabs>
        <w:ind w:firstLine="708"/>
        <w:jc w:val="both"/>
        <w:rPr>
          <w:lang w:val="bg-BG"/>
        </w:rPr>
      </w:pPr>
      <w:r w:rsidRPr="00292B61">
        <w:rPr>
          <w:lang w:val="bg-BG"/>
        </w:rPr>
        <w:t>Допълнителните си предложения Изпълнителят следва да представи в отделни, изрични текстове в съответната разработка. Същите следва да са подчинени на общото изискване за взаимна обвързаност с изводите и препоръките към Възложителя, където също да бъдат отразени изрично и ясно.</w:t>
      </w:r>
    </w:p>
    <w:p w14:paraId="25D1F677" w14:textId="77777777" w:rsidR="009E794C" w:rsidRPr="00292B61" w:rsidRDefault="009E794C" w:rsidP="00292B61">
      <w:pPr>
        <w:tabs>
          <w:tab w:val="left" w:pos="851"/>
        </w:tabs>
        <w:ind w:firstLine="708"/>
        <w:jc w:val="both"/>
        <w:rPr>
          <w:lang w:val="bg-BG"/>
        </w:rPr>
      </w:pPr>
      <w:r w:rsidRPr="00292B61">
        <w:rPr>
          <w:lang w:val="bg-BG"/>
        </w:rPr>
        <w:t xml:space="preserve">Допълнителните предложения трябва да се основават на преценката на </w:t>
      </w:r>
      <w:proofErr w:type="spellStart"/>
      <w:r w:rsidRPr="00292B61">
        <w:rPr>
          <w:lang w:val="bg-BG"/>
        </w:rPr>
        <w:t>консултанския</w:t>
      </w:r>
      <w:proofErr w:type="spellEnd"/>
      <w:r w:rsidRPr="00292B61">
        <w:rPr>
          <w:lang w:val="bg-BG"/>
        </w:rPr>
        <w:t xml:space="preserve"> екип за спецификата на концесионния обект и да произтичат от предмета и целите на концесията. Необходимо е целесъобразността и законосъобразността им да се обоснове и </w:t>
      </w:r>
      <w:proofErr w:type="spellStart"/>
      <w:r w:rsidRPr="00292B61">
        <w:rPr>
          <w:lang w:val="bg-BG"/>
        </w:rPr>
        <w:t>агрументира</w:t>
      </w:r>
      <w:proofErr w:type="spellEnd"/>
      <w:r w:rsidRPr="00292B61">
        <w:rPr>
          <w:lang w:val="bg-BG"/>
        </w:rPr>
        <w:t xml:space="preserve"> при съблюдаване на баланс</w:t>
      </w:r>
      <w:r w:rsidR="00345BF4" w:rsidRPr="00292B61">
        <w:rPr>
          <w:lang w:val="bg-BG"/>
        </w:rPr>
        <w:t>а</w:t>
      </w:r>
      <w:r w:rsidRPr="00292B61">
        <w:rPr>
          <w:lang w:val="bg-BG"/>
        </w:rPr>
        <w:t xml:space="preserve"> на интересите на страните-партньори, съответно в две основни насоки:</w:t>
      </w:r>
    </w:p>
    <w:p w14:paraId="02E8EC68" w14:textId="77777777" w:rsidR="009E794C" w:rsidRPr="00292B61" w:rsidRDefault="00D37F74" w:rsidP="00292B61">
      <w:pPr>
        <w:numPr>
          <w:ilvl w:val="0"/>
          <w:numId w:val="21"/>
        </w:numPr>
        <w:tabs>
          <w:tab w:val="left" w:pos="851"/>
        </w:tabs>
        <w:ind w:left="0" w:firstLine="708"/>
        <w:jc w:val="both"/>
        <w:rPr>
          <w:lang w:val="bg-BG"/>
        </w:rPr>
      </w:pPr>
      <w:r>
        <w:rPr>
          <w:lang w:val="bg-BG"/>
        </w:rPr>
        <w:t xml:space="preserve"> </w:t>
      </w:r>
      <w:r w:rsidR="009E794C" w:rsidRPr="00292B61">
        <w:rPr>
          <w:lang w:val="bg-BG"/>
        </w:rPr>
        <w:t xml:space="preserve">с оглед дейностите от </w:t>
      </w:r>
      <w:proofErr w:type="spellStart"/>
      <w:r w:rsidR="009E794C" w:rsidRPr="00292B61">
        <w:rPr>
          <w:lang w:val="bg-BG"/>
        </w:rPr>
        <w:t>общестевен</w:t>
      </w:r>
      <w:proofErr w:type="spellEnd"/>
      <w:r w:rsidR="009E794C" w:rsidRPr="00292B61">
        <w:rPr>
          <w:lang w:val="bg-BG"/>
        </w:rPr>
        <w:t xml:space="preserve"> интерес в обектите – публична държавна собственост, и осигуряване от </w:t>
      </w:r>
      <w:proofErr w:type="spellStart"/>
      <w:r w:rsidR="009E794C" w:rsidRPr="00292B61">
        <w:rPr>
          <w:lang w:val="bg-BG"/>
        </w:rPr>
        <w:t>концедента</w:t>
      </w:r>
      <w:proofErr w:type="spellEnd"/>
      <w:r w:rsidR="009E794C" w:rsidRPr="00292B61">
        <w:rPr>
          <w:lang w:val="bg-BG"/>
        </w:rPr>
        <w:t xml:space="preserve"> защитата на този интерес за относително </w:t>
      </w:r>
      <w:proofErr w:type="spellStart"/>
      <w:r w:rsidR="009E794C" w:rsidRPr="00292B61">
        <w:rPr>
          <w:lang w:val="bg-BG"/>
        </w:rPr>
        <w:t>дълът</w:t>
      </w:r>
      <w:proofErr w:type="spellEnd"/>
      <w:r w:rsidR="009E794C" w:rsidRPr="00292B61">
        <w:rPr>
          <w:lang w:val="bg-BG"/>
        </w:rPr>
        <w:t xml:space="preserve"> период от време (срок на концесията), и </w:t>
      </w:r>
    </w:p>
    <w:p w14:paraId="3CC1F599" w14:textId="77777777" w:rsidR="009E794C" w:rsidRPr="00292B61" w:rsidRDefault="00D37F74" w:rsidP="00292B61">
      <w:pPr>
        <w:numPr>
          <w:ilvl w:val="0"/>
          <w:numId w:val="21"/>
        </w:numPr>
        <w:tabs>
          <w:tab w:val="left" w:pos="851"/>
        </w:tabs>
        <w:ind w:left="0" w:firstLine="708"/>
        <w:jc w:val="both"/>
        <w:rPr>
          <w:sz w:val="16"/>
          <w:szCs w:val="16"/>
          <w:lang w:val="bg-BG"/>
        </w:rPr>
      </w:pPr>
      <w:r>
        <w:rPr>
          <w:lang w:val="bg-BG"/>
        </w:rPr>
        <w:t xml:space="preserve"> </w:t>
      </w:r>
      <w:r w:rsidR="009E794C" w:rsidRPr="00292B61">
        <w:rPr>
          <w:lang w:val="bg-BG"/>
        </w:rPr>
        <w:t xml:space="preserve">с оглед мотивиране и осигуряване за концесионера на оптимална възвращаемост на инвестираните от него средства, чрез извършване на алтернативни, надлежно регламентирани дейности, услуги и/или проекти, които би развивал и изпълнявал върху предоставената му концесионна </w:t>
      </w:r>
      <w:r w:rsidR="00623861" w:rsidRPr="00292B61">
        <w:rPr>
          <w:lang w:val="bg-BG"/>
        </w:rPr>
        <w:t>площ</w:t>
      </w:r>
      <w:r w:rsidR="009E794C" w:rsidRPr="00292B61">
        <w:rPr>
          <w:lang w:val="bg-BG"/>
        </w:rPr>
        <w:t xml:space="preserve"> за срока на концесията. </w:t>
      </w:r>
    </w:p>
    <w:p w14:paraId="76CE0B8C" w14:textId="77777777" w:rsidR="004E3A1E" w:rsidRPr="00476C9B" w:rsidRDefault="004E3A1E" w:rsidP="00B06364">
      <w:pPr>
        <w:ind w:firstLine="708"/>
        <w:jc w:val="both"/>
        <w:rPr>
          <w:b/>
          <w:bCs/>
          <w:lang w:val="bg-BG"/>
        </w:rPr>
      </w:pPr>
    </w:p>
    <w:p w14:paraId="599DE3E2" w14:textId="77777777" w:rsidR="008921A1" w:rsidRPr="00476C9B" w:rsidRDefault="008921A1" w:rsidP="008921A1">
      <w:pPr>
        <w:ind w:firstLine="708"/>
        <w:jc w:val="both"/>
        <w:rPr>
          <w:b/>
          <w:bCs/>
          <w:lang w:val="bg-BG"/>
        </w:rPr>
      </w:pPr>
      <w:r w:rsidRPr="00476C9B">
        <w:rPr>
          <w:b/>
          <w:bCs/>
          <w:lang w:val="bg-BG"/>
        </w:rPr>
        <w:t>VI: МЕТОДИКА ЗА ОПРЕДЕЛЯНЕ НА КОМПЛЕКСНАТА ОЦЕНКА НА ОФЕРТИТЕ</w:t>
      </w:r>
    </w:p>
    <w:p w14:paraId="193C2FD8" w14:textId="77777777" w:rsidR="008921A1" w:rsidRPr="00476C9B" w:rsidRDefault="008921A1" w:rsidP="008921A1">
      <w:pPr>
        <w:tabs>
          <w:tab w:val="left" w:pos="8820"/>
          <w:tab w:val="left" w:pos="9000"/>
        </w:tabs>
        <w:ind w:firstLine="720"/>
        <w:jc w:val="both"/>
        <w:rPr>
          <w:b/>
          <w:lang w:val="bg-BG"/>
        </w:rPr>
      </w:pPr>
    </w:p>
    <w:p w14:paraId="350423AC" w14:textId="77777777" w:rsidR="007B551E" w:rsidRPr="00C247D2" w:rsidRDefault="007B551E" w:rsidP="005B2706">
      <w:pPr>
        <w:tabs>
          <w:tab w:val="left" w:pos="-4860"/>
        </w:tabs>
        <w:ind w:firstLine="709"/>
        <w:jc w:val="both"/>
        <w:rPr>
          <w:rFonts w:eastAsia="Calibri"/>
          <w:b/>
          <w:szCs w:val="24"/>
          <w:lang w:val="bg-BG"/>
        </w:rPr>
      </w:pPr>
      <w:r w:rsidRPr="00C247D2">
        <w:rPr>
          <w:b/>
          <w:szCs w:val="24"/>
          <w:lang w:val="bg-BG"/>
        </w:rPr>
        <w:t xml:space="preserve">1. </w:t>
      </w:r>
      <w:r w:rsidRPr="00C247D2">
        <w:rPr>
          <w:rFonts w:eastAsia="Calibri"/>
          <w:b/>
          <w:szCs w:val="24"/>
          <w:lang w:val="bg-BG"/>
        </w:rPr>
        <w:t>ПОКАЗАТЕЛИ ЗА ОЦЕНКА НА ОФЕРТИТЕ:</w:t>
      </w:r>
    </w:p>
    <w:p w14:paraId="7AD94BC8" w14:textId="77777777" w:rsidR="007B551E" w:rsidRPr="00C247D2" w:rsidRDefault="007B551E" w:rsidP="007B551E">
      <w:pPr>
        <w:ind w:right="-33" w:firstLine="851"/>
        <w:jc w:val="both"/>
        <w:rPr>
          <w:rFonts w:eastAsia="Calibri"/>
          <w:b/>
          <w:lang w:val="bg-BG"/>
        </w:rPr>
      </w:pPr>
    </w:p>
    <w:p w14:paraId="7D3D30BD" w14:textId="77777777" w:rsidR="007B551E" w:rsidRPr="00C247D2" w:rsidRDefault="007B551E" w:rsidP="007B551E">
      <w:pPr>
        <w:ind w:firstLine="720"/>
        <w:jc w:val="both"/>
        <w:rPr>
          <w:rFonts w:ascii="Arial" w:eastAsia="Calibri" w:hAnsi="Arial"/>
          <w:b/>
          <w:szCs w:val="24"/>
          <w:lang w:val="bg-BG"/>
        </w:rPr>
      </w:pPr>
      <w:r w:rsidRPr="00C247D2">
        <w:rPr>
          <w:rFonts w:eastAsia="Calibri"/>
          <w:szCs w:val="24"/>
          <w:lang w:val="bg-BG"/>
        </w:rPr>
        <w:t xml:space="preserve">Офертите на участниците ще се оценяват на база комплексна оценка, формирана по </w:t>
      </w:r>
      <w:r w:rsidRPr="00C247D2">
        <w:rPr>
          <w:rFonts w:eastAsia="Calibri"/>
          <w:b/>
          <w:szCs w:val="24"/>
          <w:lang w:val="bg-BG"/>
        </w:rPr>
        <w:t>два основни показателя</w:t>
      </w:r>
      <w:r w:rsidRPr="00C247D2">
        <w:rPr>
          <w:rFonts w:eastAsia="Calibri"/>
          <w:szCs w:val="24"/>
          <w:lang w:val="bg-BG"/>
        </w:rPr>
        <w:t>, както следва:</w:t>
      </w:r>
      <w:r w:rsidRPr="00C247D2">
        <w:rPr>
          <w:rFonts w:ascii="Arial" w:eastAsia="Calibri" w:hAnsi="Arial"/>
          <w:b/>
          <w:szCs w:val="24"/>
          <w:lang w:val="bg-BG"/>
        </w:rPr>
        <w:t xml:space="preserve"> </w:t>
      </w:r>
    </w:p>
    <w:p w14:paraId="2F83B0E2" w14:textId="77777777" w:rsidR="007B551E" w:rsidRPr="00C247D2" w:rsidRDefault="007B551E" w:rsidP="007B551E">
      <w:pPr>
        <w:ind w:right="-33" w:firstLine="851"/>
        <w:jc w:val="both"/>
        <w:rPr>
          <w:rFonts w:eastAsia="Calibri"/>
          <w:b/>
          <w:lang w:val="bg-BG"/>
        </w:rPr>
      </w:pPr>
    </w:p>
    <w:p w14:paraId="6A258911" w14:textId="77777777" w:rsidR="007B551E" w:rsidRPr="00C247D2" w:rsidRDefault="007B551E" w:rsidP="007B551E">
      <w:pPr>
        <w:tabs>
          <w:tab w:val="left" w:pos="-1620"/>
        </w:tabs>
        <w:spacing w:after="120"/>
        <w:jc w:val="both"/>
        <w:rPr>
          <w:lang w:val="bg-BG"/>
        </w:rPr>
      </w:pPr>
      <w:r w:rsidRPr="00C247D2">
        <w:rPr>
          <w:szCs w:val="24"/>
          <w:lang w:val="bg-BG"/>
        </w:rPr>
        <w:tab/>
      </w:r>
      <w:r w:rsidRPr="00C247D2">
        <w:rPr>
          <w:b/>
          <w:lang w:val="bg-BG"/>
        </w:rPr>
        <w:t xml:space="preserve">1) Експертна оценка (показател К1) – </w:t>
      </w:r>
      <w:r w:rsidRPr="00C247D2">
        <w:rPr>
          <w:lang w:val="bg-BG"/>
        </w:rPr>
        <w:t>представлява оценка на</w:t>
      </w:r>
      <w:r w:rsidRPr="00C247D2">
        <w:rPr>
          <w:b/>
          <w:lang w:val="bg-BG"/>
        </w:rPr>
        <w:t xml:space="preserve"> Концепцията на участника за </w:t>
      </w:r>
      <w:r w:rsidRPr="00C247D2">
        <w:rPr>
          <w:b/>
          <w:szCs w:val="24"/>
          <w:lang w:val="bg-BG"/>
        </w:rPr>
        <w:t>изпълнение на предмета на услугата</w:t>
      </w:r>
      <w:r w:rsidRPr="00C247D2">
        <w:rPr>
          <w:lang w:val="bg-BG"/>
        </w:rPr>
        <w:t xml:space="preserve"> - с максимално </w:t>
      </w:r>
      <w:r w:rsidRPr="00C247D2">
        <w:rPr>
          <w:b/>
          <w:lang w:val="bg-BG"/>
        </w:rPr>
        <w:t>60 точки</w:t>
      </w:r>
      <w:r w:rsidRPr="00C247D2">
        <w:rPr>
          <w:lang w:val="bg-BG"/>
        </w:rPr>
        <w:t xml:space="preserve">, образуващи се </w:t>
      </w:r>
      <w:r w:rsidR="00FA5939">
        <w:rPr>
          <w:b/>
          <w:lang w:val="bg-BG"/>
        </w:rPr>
        <w:t>от</w:t>
      </w:r>
      <w:r w:rsidRPr="00C247D2">
        <w:rPr>
          <w:b/>
          <w:lang w:val="bg-BG"/>
        </w:rPr>
        <w:t xml:space="preserve"> </w:t>
      </w:r>
      <w:r w:rsidRPr="00C247D2">
        <w:rPr>
          <w:b/>
          <w:szCs w:val="24"/>
          <w:lang w:val="bg-BG"/>
        </w:rPr>
        <w:t>2 компонента</w:t>
      </w:r>
      <w:r w:rsidRPr="00C247D2">
        <w:rPr>
          <w:lang w:val="bg-BG"/>
        </w:rPr>
        <w:t>:</w:t>
      </w:r>
    </w:p>
    <w:p w14:paraId="3D084F81" w14:textId="77777777" w:rsidR="007B551E" w:rsidRPr="0015643C" w:rsidRDefault="007B551E" w:rsidP="007B551E">
      <w:pPr>
        <w:ind w:firstLine="708"/>
        <w:jc w:val="both"/>
        <w:rPr>
          <w:rFonts w:eastAsia="Calibri"/>
          <w:b/>
          <w:lang w:val="bg-BG"/>
        </w:rPr>
      </w:pPr>
      <w:r w:rsidRPr="00C247D2">
        <w:rPr>
          <w:rFonts w:eastAsia="Calibri"/>
          <w:b/>
          <w:szCs w:val="24"/>
          <w:lang w:val="bg-BG"/>
        </w:rPr>
        <w:t>К.1.</w:t>
      </w:r>
      <w:r w:rsidR="00FA5939">
        <w:rPr>
          <w:rFonts w:eastAsia="Calibri"/>
          <w:b/>
          <w:szCs w:val="24"/>
          <w:lang w:val="bg-BG"/>
        </w:rPr>
        <w:t>1</w:t>
      </w:r>
      <w:r w:rsidRPr="00C247D2">
        <w:rPr>
          <w:rFonts w:eastAsia="Calibri"/>
          <w:szCs w:val="24"/>
          <w:lang w:val="bg-BG"/>
        </w:rPr>
        <w:t xml:space="preserve"> </w:t>
      </w:r>
      <w:r w:rsidRPr="00C247D2">
        <w:rPr>
          <w:b/>
          <w:szCs w:val="24"/>
          <w:lang w:val="bg-BG"/>
        </w:rPr>
        <w:t xml:space="preserve">Методология за </w:t>
      </w:r>
      <w:r w:rsidRPr="00C247D2">
        <w:rPr>
          <w:b/>
          <w:lang w:val="bg-BG"/>
        </w:rPr>
        <w:t xml:space="preserve">изготвянето на </w:t>
      </w:r>
      <w:r>
        <w:rPr>
          <w:b/>
          <w:lang w:val="bg-BG"/>
        </w:rPr>
        <w:t>концесионните</w:t>
      </w:r>
      <w:r w:rsidRPr="00C247D2">
        <w:rPr>
          <w:b/>
          <w:lang w:val="bg-BG"/>
        </w:rPr>
        <w:t xml:space="preserve"> анализ</w:t>
      </w:r>
      <w:r>
        <w:rPr>
          <w:b/>
          <w:lang w:val="bg-BG"/>
        </w:rPr>
        <w:t>и</w:t>
      </w:r>
      <w:r w:rsidRPr="00C247D2">
        <w:rPr>
          <w:b/>
          <w:lang w:val="bg-BG"/>
        </w:rPr>
        <w:t xml:space="preserve"> (технически, финансово-икономически</w:t>
      </w:r>
      <w:r w:rsidR="007133AC">
        <w:rPr>
          <w:b/>
          <w:lang w:val="bg-BG"/>
        </w:rPr>
        <w:t>,</w:t>
      </w:r>
      <w:r w:rsidR="00923473">
        <w:rPr>
          <w:b/>
          <w:lang w:val="bg-BG"/>
        </w:rPr>
        <w:t xml:space="preserve"> </w:t>
      </w:r>
      <w:r w:rsidR="00CF03B0">
        <w:rPr>
          <w:b/>
          <w:lang w:val="bg-BG"/>
        </w:rPr>
        <w:t>правен</w:t>
      </w:r>
      <w:r w:rsidR="00CF03B0" w:rsidRPr="00C247D2">
        <w:rPr>
          <w:b/>
          <w:lang w:val="bg-BG"/>
        </w:rPr>
        <w:t xml:space="preserve"> </w:t>
      </w:r>
      <w:r w:rsidR="00923473">
        <w:rPr>
          <w:b/>
          <w:lang w:val="bg-BG"/>
        </w:rPr>
        <w:t xml:space="preserve">и </w:t>
      </w:r>
      <w:r w:rsidR="00CF03B0">
        <w:rPr>
          <w:b/>
          <w:lang w:val="bg-BG"/>
        </w:rPr>
        <w:t xml:space="preserve">екологичен </w:t>
      </w:r>
      <w:r w:rsidRPr="00C247D2">
        <w:rPr>
          <w:b/>
          <w:lang w:val="bg-BG"/>
        </w:rPr>
        <w:t>анализ)</w:t>
      </w:r>
      <w:r>
        <w:rPr>
          <w:b/>
          <w:lang w:val="bg-BG"/>
        </w:rPr>
        <w:t xml:space="preserve"> </w:t>
      </w:r>
      <w:r w:rsidRPr="00C247D2">
        <w:rPr>
          <w:b/>
          <w:lang w:val="bg-BG"/>
        </w:rPr>
        <w:t xml:space="preserve">и анализиране </w:t>
      </w:r>
      <w:r>
        <w:rPr>
          <w:b/>
          <w:lang w:val="bg-BG"/>
        </w:rPr>
        <w:t xml:space="preserve">и обвързване </w:t>
      </w:r>
      <w:r w:rsidRPr="00C247D2">
        <w:rPr>
          <w:b/>
          <w:lang w:val="bg-BG"/>
        </w:rPr>
        <w:t xml:space="preserve">на изводите, констатациите и/или </w:t>
      </w:r>
      <w:r w:rsidRPr="0015643C">
        <w:rPr>
          <w:b/>
          <w:lang w:val="bg-BG"/>
        </w:rPr>
        <w:t xml:space="preserve">препоръките от всеки анализ – </w:t>
      </w:r>
      <w:proofErr w:type="spellStart"/>
      <w:r w:rsidRPr="0015643C">
        <w:rPr>
          <w:b/>
        </w:rPr>
        <w:t>до</w:t>
      </w:r>
      <w:proofErr w:type="spellEnd"/>
      <w:r w:rsidRPr="0015643C">
        <w:rPr>
          <w:b/>
          <w:lang w:val="bg-BG"/>
        </w:rPr>
        <w:t xml:space="preserve"> 30 точки</w:t>
      </w:r>
      <w:r w:rsidRPr="0015643C">
        <w:rPr>
          <w:rFonts w:eastAsia="Calibri"/>
          <w:b/>
          <w:lang w:val="bg-BG"/>
        </w:rPr>
        <w:t>;</w:t>
      </w:r>
    </w:p>
    <w:p w14:paraId="02DEEB26" w14:textId="77777777" w:rsidR="007B551E" w:rsidRPr="0015643C" w:rsidRDefault="007B551E" w:rsidP="007B551E">
      <w:pPr>
        <w:ind w:right="-33" w:firstLine="708"/>
        <w:jc w:val="both"/>
        <w:rPr>
          <w:b/>
          <w:lang w:val="bg-BG"/>
        </w:rPr>
      </w:pPr>
      <w:r w:rsidRPr="0015643C">
        <w:rPr>
          <w:rFonts w:eastAsia="Calibri"/>
          <w:b/>
          <w:szCs w:val="24"/>
          <w:lang w:val="bg-BG"/>
        </w:rPr>
        <w:t>К.</w:t>
      </w:r>
      <w:r w:rsidR="00FA5939">
        <w:rPr>
          <w:rFonts w:eastAsia="Calibri"/>
          <w:b/>
          <w:szCs w:val="24"/>
          <w:lang w:val="bg-BG"/>
        </w:rPr>
        <w:t>1.</w:t>
      </w:r>
      <w:r w:rsidRPr="0015643C">
        <w:rPr>
          <w:rFonts w:eastAsia="Calibri"/>
          <w:b/>
          <w:szCs w:val="24"/>
          <w:lang w:val="bg-BG"/>
        </w:rPr>
        <w:t>2. Структура, съдържание и обхват</w:t>
      </w:r>
      <w:r w:rsidRPr="0015643C">
        <w:rPr>
          <w:b/>
          <w:lang w:val="bg-BG"/>
        </w:rPr>
        <w:t xml:space="preserve"> на </w:t>
      </w:r>
      <w:r w:rsidR="00CF03B0" w:rsidRPr="0015643C">
        <w:rPr>
          <w:b/>
          <w:lang w:val="bg-BG"/>
        </w:rPr>
        <w:t>проектите на обосновка на концесията, концесионен договор, документация за участие в открита процедура и решение за откриване на процедура</w:t>
      </w:r>
      <w:r w:rsidR="00CF03B0" w:rsidRPr="0015643C">
        <w:rPr>
          <w:rFonts w:eastAsia="Calibri"/>
          <w:b/>
          <w:szCs w:val="24"/>
          <w:lang w:val="bg-BG"/>
        </w:rPr>
        <w:t xml:space="preserve"> </w:t>
      </w:r>
      <w:r w:rsidRPr="0015643C">
        <w:rPr>
          <w:rFonts w:eastAsia="Calibri"/>
          <w:b/>
          <w:szCs w:val="24"/>
          <w:lang w:val="bg-BG"/>
        </w:rPr>
        <w:t>-</w:t>
      </w:r>
      <w:r w:rsidRPr="0015643C">
        <w:rPr>
          <w:rFonts w:eastAsia="Calibri"/>
          <w:b/>
          <w:lang w:val="bg-BG"/>
        </w:rPr>
        <w:t xml:space="preserve"> до 30 точки.</w:t>
      </w:r>
    </w:p>
    <w:p w14:paraId="3CEFB7C5" w14:textId="77777777" w:rsidR="007B551E" w:rsidRPr="0015643C" w:rsidRDefault="007B551E" w:rsidP="007B551E">
      <w:pPr>
        <w:ind w:right="-33"/>
        <w:jc w:val="both"/>
        <w:rPr>
          <w:rFonts w:eastAsia="Calibri"/>
          <w:b/>
          <w:szCs w:val="24"/>
          <w:lang w:val="bg-BG"/>
        </w:rPr>
      </w:pPr>
    </w:p>
    <w:p w14:paraId="5369C56D" w14:textId="77777777" w:rsidR="007B551E" w:rsidRPr="00B11B00" w:rsidRDefault="007B551E" w:rsidP="007B551E">
      <w:pPr>
        <w:ind w:left="-141" w:firstLine="850"/>
        <w:jc w:val="both"/>
        <w:rPr>
          <w:rFonts w:eastAsia="Calibri"/>
          <w:b/>
          <w:bCs/>
          <w:szCs w:val="24"/>
          <w:u w:val="single"/>
          <w:lang w:val="bg-BG"/>
        </w:rPr>
      </w:pPr>
      <w:r w:rsidRPr="00B11B00">
        <w:rPr>
          <w:rFonts w:eastAsia="Calibri"/>
          <w:b/>
          <w:bCs/>
          <w:szCs w:val="24"/>
          <w:u w:val="single"/>
          <w:lang w:val="bg-BG"/>
        </w:rPr>
        <w:t>Специални указания за формиране на Експертната оценка (К1)</w:t>
      </w:r>
      <w:r w:rsidR="00187691">
        <w:rPr>
          <w:rFonts w:eastAsia="Calibri"/>
          <w:b/>
          <w:bCs/>
          <w:szCs w:val="24"/>
          <w:u w:val="single"/>
          <w:lang w:val="bg-BG"/>
        </w:rPr>
        <w:t>:</w:t>
      </w:r>
    </w:p>
    <w:p w14:paraId="1BC7D4AB" w14:textId="77777777" w:rsidR="007B551E" w:rsidRPr="00E00D71" w:rsidRDefault="007B551E" w:rsidP="007B551E">
      <w:pPr>
        <w:ind w:left="-141" w:firstLine="850"/>
        <w:jc w:val="both"/>
        <w:rPr>
          <w:u w:val="single"/>
          <w:lang w:val="bg-BG"/>
        </w:rPr>
      </w:pPr>
      <w:r w:rsidRPr="00B11B00">
        <w:rPr>
          <w:rFonts w:eastAsia="Calibri"/>
          <w:b/>
          <w:szCs w:val="24"/>
          <w:lang w:val="bg-BG"/>
        </w:rPr>
        <w:t>К1.1.</w:t>
      </w:r>
      <w:r w:rsidRPr="00C247D2">
        <w:rPr>
          <w:rFonts w:eastAsia="Calibri"/>
          <w:szCs w:val="24"/>
          <w:lang w:val="bg-BG"/>
        </w:rPr>
        <w:t xml:space="preserve"> По компонента </w:t>
      </w:r>
      <w:r w:rsidRPr="009D3385">
        <w:rPr>
          <w:rFonts w:eastAsia="Calibri"/>
          <w:b/>
          <w:szCs w:val="24"/>
          <w:lang w:val="bg-BG"/>
        </w:rPr>
        <w:t>„</w:t>
      </w:r>
      <w:r w:rsidR="0015643C" w:rsidRPr="00C247D2">
        <w:rPr>
          <w:b/>
          <w:szCs w:val="24"/>
          <w:lang w:val="bg-BG"/>
        </w:rPr>
        <w:t xml:space="preserve">Методология за </w:t>
      </w:r>
      <w:r w:rsidR="0015643C" w:rsidRPr="00C247D2">
        <w:rPr>
          <w:b/>
          <w:lang w:val="bg-BG"/>
        </w:rPr>
        <w:t xml:space="preserve">изготвянето на </w:t>
      </w:r>
      <w:r w:rsidR="0015643C">
        <w:rPr>
          <w:b/>
          <w:lang w:val="bg-BG"/>
        </w:rPr>
        <w:t>концесионните</w:t>
      </w:r>
      <w:r w:rsidR="0015643C" w:rsidRPr="00C247D2">
        <w:rPr>
          <w:b/>
          <w:lang w:val="bg-BG"/>
        </w:rPr>
        <w:t xml:space="preserve"> анализ</w:t>
      </w:r>
      <w:r w:rsidR="0015643C">
        <w:rPr>
          <w:b/>
          <w:lang w:val="bg-BG"/>
        </w:rPr>
        <w:t>и</w:t>
      </w:r>
      <w:r w:rsidR="0015643C" w:rsidRPr="00C247D2">
        <w:rPr>
          <w:b/>
          <w:lang w:val="bg-BG"/>
        </w:rPr>
        <w:t xml:space="preserve"> (технически, финансово-икономически</w:t>
      </w:r>
      <w:r w:rsidR="0015643C">
        <w:rPr>
          <w:b/>
          <w:lang w:val="bg-BG"/>
        </w:rPr>
        <w:t xml:space="preserve"> правен</w:t>
      </w:r>
      <w:r w:rsidR="0015643C" w:rsidRPr="00C247D2">
        <w:rPr>
          <w:b/>
          <w:lang w:val="bg-BG"/>
        </w:rPr>
        <w:t xml:space="preserve"> </w:t>
      </w:r>
      <w:r w:rsidR="0015643C">
        <w:rPr>
          <w:b/>
          <w:lang w:val="bg-BG"/>
        </w:rPr>
        <w:t xml:space="preserve">и екологичен </w:t>
      </w:r>
      <w:r w:rsidR="0015643C" w:rsidRPr="00C247D2">
        <w:rPr>
          <w:b/>
          <w:lang w:val="bg-BG"/>
        </w:rPr>
        <w:t>анализ)</w:t>
      </w:r>
      <w:r w:rsidR="0015643C">
        <w:rPr>
          <w:b/>
          <w:lang w:val="bg-BG"/>
        </w:rPr>
        <w:t xml:space="preserve"> </w:t>
      </w:r>
      <w:r w:rsidR="0015643C" w:rsidRPr="00C247D2">
        <w:rPr>
          <w:b/>
          <w:lang w:val="bg-BG"/>
        </w:rPr>
        <w:t xml:space="preserve">и анализиране </w:t>
      </w:r>
      <w:r w:rsidR="0015643C">
        <w:rPr>
          <w:b/>
          <w:lang w:val="bg-BG"/>
        </w:rPr>
        <w:t xml:space="preserve">и обвързване </w:t>
      </w:r>
      <w:r w:rsidR="0015643C" w:rsidRPr="00C247D2">
        <w:rPr>
          <w:b/>
          <w:lang w:val="bg-BG"/>
        </w:rPr>
        <w:t xml:space="preserve">на изводите, констатациите и/или </w:t>
      </w:r>
      <w:r w:rsidR="0015643C" w:rsidRPr="0015643C">
        <w:rPr>
          <w:b/>
          <w:lang w:val="bg-BG"/>
        </w:rPr>
        <w:t>препоръките от всеки анализ</w:t>
      </w:r>
      <w:r w:rsidRPr="009D3385">
        <w:rPr>
          <w:rFonts w:eastAsia="Calibri"/>
          <w:b/>
          <w:szCs w:val="24"/>
          <w:lang w:val="bg-BG"/>
        </w:rPr>
        <w:t>”</w:t>
      </w:r>
      <w:r w:rsidRPr="00C247D2">
        <w:rPr>
          <w:rFonts w:eastAsia="Calibri"/>
          <w:szCs w:val="24"/>
          <w:lang w:val="bg-BG"/>
        </w:rPr>
        <w:t xml:space="preserve"> комисията оценява </w:t>
      </w:r>
      <w:r w:rsidRPr="00C247D2">
        <w:rPr>
          <w:szCs w:val="24"/>
          <w:lang w:val="bg-BG"/>
        </w:rPr>
        <w:t>представянето на видовете дейности и последователността от действия (план</w:t>
      </w:r>
      <w:r w:rsidRPr="00E00D71">
        <w:rPr>
          <w:szCs w:val="24"/>
          <w:lang w:val="bg-BG"/>
        </w:rPr>
        <w:t xml:space="preserve">-график или план-програма) на създадената организация за изпълнението на задачата, респ.: описание на видове дейности, свързани с изготвянето на концесионните анализи и </w:t>
      </w:r>
      <w:r w:rsidRPr="00E00D71">
        <w:rPr>
          <w:lang w:val="bg-BG"/>
        </w:rPr>
        <w:t>анализирането и обвързването на изводите, констатациите и/или препоръките от всеки анализ</w:t>
      </w:r>
      <w:r w:rsidR="00E00D71" w:rsidRPr="00E00D71">
        <w:rPr>
          <w:szCs w:val="24"/>
          <w:lang w:val="bg-BG"/>
        </w:rPr>
        <w:t xml:space="preserve">. </w:t>
      </w:r>
      <w:r w:rsidRPr="00E00D71">
        <w:rPr>
          <w:lang w:val="bg-BG"/>
        </w:rPr>
        <w:t>Представената от участника визия за процеса на изготвяне на възложените анализи в съответствие с нормативните изисквания на ППЗК за структурата, съдържанието и обхвата им</w:t>
      </w:r>
      <w:r w:rsidRPr="00E00D71">
        <w:rPr>
          <w:szCs w:val="24"/>
          <w:lang w:val="bg-BG"/>
        </w:rPr>
        <w:t xml:space="preserve">. </w:t>
      </w:r>
      <w:r w:rsidRPr="00E00D71">
        <w:rPr>
          <w:lang w:val="bg-BG"/>
        </w:rPr>
        <w:t xml:space="preserve">Предвижданията на участника </w:t>
      </w:r>
      <w:r w:rsidRPr="00E00D71">
        <w:rPr>
          <w:szCs w:val="24"/>
          <w:lang w:val="bg-BG"/>
        </w:rPr>
        <w:t>за възможностите и насоките за ефективно управление на потенциалния обект на концесия</w:t>
      </w:r>
      <w:r w:rsidRPr="00E00D71">
        <w:rPr>
          <w:rFonts w:eastAsia="Calibri"/>
          <w:szCs w:val="24"/>
          <w:lang w:val="bg-BG"/>
        </w:rPr>
        <w:t>;</w:t>
      </w:r>
    </w:p>
    <w:p w14:paraId="5C367771" w14:textId="77777777" w:rsidR="007B551E" w:rsidRPr="001B4994" w:rsidRDefault="007B551E" w:rsidP="00FF7778">
      <w:pPr>
        <w:ind w:left="-142" w:firstLine="709"/>
        <w:jc w:val="both"/>
        <w:rPr>
          <w:szCs w:val="24"/>
          <w:lang w:val="bg-BG"/>
        </w:rPr>
      </w:pPr>
      <w:r w:rsidRPr="00B11B00">
        <w:rPr>
          <w:rFonts w:eastAsia="Calibri"/>
          <w:b/>
          <w:szCs w:val="24"/>
          <w:lang w:val="bg-BG"/>
        </w:rPr>
        <w:t>К1.2.</w:t>
      </w:r>
      <w:r w:rsidRPr="00C247D2">
        <w:rPr>
          <w:rFonts w:eastAsia="Calibri"/>
          <w:szCs w:val="24"/>
          <w:lang w:val="bg-BG"/>
        </w:rPr>
        <w:t xml:space="preserve"> По компонента </w:t>
      </w:r>
      <w:r w:rsidRPr="0015643C">
        <w:rPr>
          <w:rFonts w:eastAsia="Calibri"/>
          <w:b/>
          <w:szCs w:val="24"/>
          <w:lang w:val="bg-BG"/>
        </w:rPr>
        <w:t>„</w:t>
      </w:r>
      <w:r w:rsidR="0015643C" w:rsidRPr="0015643C">
        <w:rPr>
          <w:rFonts w:eastAsia="Calibri"/>
          <w:b/>
          <w:szCs w:val="24"/>
          <w:lang w:val="bg-BG"/>
        </w:rPr>
        <w:t>Структура, съдържание и обхват</w:t>
      </w:r>
      <w:r w:rsidR="0015643C" w:rsidRPr="0015643C">
        <w:rPr>
          <w:b/>
          <w:lang w:val="bg-BG"/>
        </w:rPr>
        <w:t xml:space="preserve"> на проектите на обосновка на концесията, концесионен договор, документация за участие в открита процедура и решение за откриване на процедура</w:t>
      </w:r>
      <w:r w:rsidRPr="0015643C">
        <w:rPr>
          <w:rFonts w:eastAsia="Calibri"/>
          <w:b/>
          <w:szCs w:val="24"/>
          <w:lang w:val="bg-BG"/>
        </w:rPr>
        <w:t>”</w:t>
      </w:r>
      <w:r w:rsidRPr="00C247D2">
        <w:rPr>
          <w:rFonts w:eastAsia="Calibri"/>
          <w:szCs w:val="24"/>
          <w:lang w:val="bg-BG"/>
        </w:rPr>
        <w:t xml:space="preserve"> комисията оценява в</w:t>
      </w:r>
      <w:r w:rsidRPr="00C247D2">
        <w:rPr>
          <w:szCs w:val="24"/>
          <w:lang w:val="bg-BG"/>
        </w:rPr>
        <w:t xml:space="preserve">изията на участника за изготвяне на проектите на документите, в т.ч. целите на концесията, начините и </w:t>
      </w:r>
      <w:r>
        <w:rPr>
          <w:szCs w:val="24"/>
          <w:lang w:val="bg-BG"/>
        </w:rPr>
        <w:t>подходите</w:t>
      </w:r>
      <w:r w:rsidRPr="00C247D2">
        <w:rPr>
          <w:szCs w:val="24"/>
          <w:lang w:val="bg-BG"/>
        </w:rPr>
        <w:t xml:space="preserve"> за постигането им чрез предоставената концесия за срока на осъществяването й, при обезпечаване защитата на обществения и държавен интерес.</w:t>
      </w:r>
      <w:r w:rsidRPr="001B4994">
        <w:rPr>
          <w:szCs w:val="24"/>
          <w:lang w:val="bg-BG"/>
        </w:rPr>
        <w:t xml:space="preserve"> Визията на участника за взаимовръзката и последователността между отделните дейности при изготвянето на проектите на документи.</w:t>
      </w:r>
    </w:p>
    <w:p w14:paraId="3091034B" w14:textId="77777777" w:rsidR="007B551E" w:rsidRPr="00C247D2" w:rsidRDefault="007B551E" w:rsidP="00FF7778">
      <w:pPr>
        <w:ind w:left="-142" w:firstLine="851"/>
        <w:jc w:val="both"/>
        <w:rPr>
          <w:sz w:val="22"/>
          <w:szCs w:val="22"/>
          <w:lang w:val="bg-BG"/>
        </w:rPr>
      </w:pPr>
      <w:r w:rsidRPr="00C247D2">
        <w:rPr>
          <w:lang w:val="bg-BG"/>
        </w:rPr>
        <w:t>Разбирането на участника за съответствието на проектите на документи</w:t>
      </w:r>
      <w:r>
        <w:rPr>
          <w:lang w:val="bg-BG"/>
        </w:rPr>
        <w:t>те</w:t>
      </w:r>
      <w:r w:rsidRPr="00C247D2">
        <w:rPr>
          <w:lang w:val="bg-BG"/>
        </w:rPr>
        <w:t xml:space="preserve"> със законовите изисквания за съдържанието им съгласно ППЗК; за изискванията на Възложителя</w:t>
      </w:r>
      <w:r w:rsidRPr="00C247D2">
        <w:rPr>
          <w:szCs w:val="24"/>
          <w:lang w:val="bg-BG"/>
        </w:rPr>
        <w:t xml:space="preserve"> относно необходимостта от обосноваване на ключови аспекти при осъществяване на концесията, съгласно актуалните законови изисквания (икономически баланс на концесията, </w:t>
      </w:r>
      <w:r>
        <w:rPr>
          <w:szCs w:val="24"/>
          <w:lang w:val="bg-BG"/>
        </w:rPr>
        <w:t>определяне</w:t>
      </w:r>
      <w:r w:rsidRPr="00C247D2">
        <w:rPr>
          <w:szCs w:val="24"/>
          <w:lang w:val="bg-BG"/>
        </w:rPr>
        <w:t xml:space="preserve"> на рисковете </w:t>
      </w:r>
      <w:r>
        <w:rPr>
          <w:szCs w:val="24"/>
          <w:lang w:val="bg-BG"/>
        </w:rPr>
        <w:t>за</w:t>
      </w:r>
      <w:r w:rsidRPr="00C247D2">
        <w:rPr>
          <w:szCs w:val="24"/>
          <w:lang w:val="bg-BG"/>
        </w:rPr>
        <w:t xml:space="preserve"> публичния и частния партньор в хода на осъществяването </w:t>
      </w:r>
      <w:r w:rsidR="00A96C93">
        <w:rPr>
          <w:szCs w:val="24"/>
          <w:lang w:val="bg-BG"/>
        </w:rPr>
        <w:t>ѝ</w:t>
      </w:r>
      <w:r w:rsidRPr="00C247D2">
        <w:rPr>
          <w:szCs w:val="24"/>
          <w:lang w:val="bg-BG"/>
        </w:rPr>
        <w:t xml:space="preserve">); за постигане на яснота в заключенията на участника при аргументиране ефективността от осъществяване на концесията с оглед интересите на </w:t>
      </w:r>
      <w:proofErr w:type="spellStart"/>
      <w:r w:rsidRPr="00C247D2">
        <w:rPr>
          <w:szCs w:val="24"/>
          <w:lang w:val="bg-BG"/>
        </w:rPr>
        <w:t>концедента</w:t>
      </w:r>
      <w:proofErr w:type="spellEnd"/>
      <w:r w:rsidRPr="00C247D2">
        <w:rPr>
          <w:szCs w:val="24"/>
          <w:lang w:val="bg-BG"/>
        </w:rPr>
        <w:t xml:space="preserve"> (модернизиране и развитие на </w:t>
      </w:r>
      <w:r>
        <w:rPr>
          <w:szCs w:val="24"/>
          <w:lang w:val="bg-BG"/>
        </w:rPr>
        <w:t>обекта на концесията</w:t>
      </w:r>
      <w:r w:rsidRPr="00C247D2">
        <w:rPr>
          <w:szCs w:val="24"/>
          <w:lang w:val="bg-BG"/>
        </w:rPr>
        <w:t xml:space="preserve">, инвестиции в полза на държавата и постъпления в държавния бюджет по време и след срока на концесията и пр.), съответно – да послужи за мотивиране предложението на Възложителя пред Министерския съвет за предоставяне на концесията </w:t>
      </w:r>
      <w:r>
        <w:rPr>
          <w:szCs w:val="24"/>
          <w:lang w:val="bg-BG"/>
        </w:rPr>
        <w:t>от определените</w:t>
      </w:r>
      <w:r w:rsidRPr="00C247D2">
        <w:rPr>
          <w:szCs w:val="24"/>
          <w:lang w:val="bg-BG"/>
        </w:rPr>
        <w:t xml:space="preserve"> в проекта на обосновка целесъобразност и законосъобразност от нейното предоставяне.</w:t>
      </w:r>
    </w:p>
    <w:p w14:paraId="46381489" w14:textId="77777777" w:rsidR="007B551E" w:rsidRPr="00C247D2" w:rsidRDefault="007B551E" w:rsidP="00FF7778">
      <w:pPr>
        <w:ind w:left="-142" w:firstLine="851"/>
        <w:jc w:val="both"/>
        <w:rPr>
          <w:rFonts w:eastAsia="Calibri"/>
          <w:lang w:val="bg-BG"/>
        </w:rPr>
      </w:pPr>
    </w:p>
    <w:p w14:paraId="70789FC3" w14:textId="77777777" w:rsidR="007B551E" w:rsidRPr="00C247D2" w:rsidRDefault="007B551E" w:rsidP="00FF7778">
      <w:pPr>
        <w:ind w:left="-142" w:firstLine="851"/>
        <w:jc w:val="both"/>
        <w:rPr>
          <w:rFonts w:eastAsia="Calibri"/>
          <w:lang w:val="bg-BG"/>
        </w:rPr>
      </w:pPr>
      <w:r w:rsidRPr="00C247D2">
        <w:rPr>
          <w:rFonts w:eastAsia="Calibri"/>
          <w:lang w:val="bg-BG"/>
        </w:rPr>
        <w:t>За всеки от изброените компоненти, Експертната оценка (К1) ще се формира  съгласно следната таблица:</w:t>
      </w:r>
    </w:p>
    <w:p w14:paraId="5E95ED6E" w14:textId="77777777" w:rsidR="007B551E" w:rsidRDefault="007B551E" w:rsidP="007B551E">
      <w:pPr>
        <w:ind w:firstLine="1080"/>
        <w:jc w:val="both"/>
        <w:rPr>
          <w:rFonts w:eastAsia="Calibri"/>
          <w:b/>
          <w:lang w:val="bg-BG"/>
        </w:rPr>
      </w:pPr>
    </w:p>
    <w:tbl>
      <w:tblPr>
        <w:tblW w:w="9652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430"/>
      </w:tblGrid>
      <w:tr w:rsidR="00D172C7" w:rsidRPr="00C8746D" w14:paraId="338B73BA" w14:textId="77777777" w:rsidTr="00B11B00">
        <w:trPr>
          <w:trHeight w:val="5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7CE3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i/>
                <w:szCs w:val="24"/>
                <w:lang w:val="bg-BG"/>
              </w:rPr>
            </w:pPr>
            <w:r w:rsidRPr="00C8746D">
              <w:rPr>
                <w:rFonts w:eastAsia="Calibri"/>
                <w:b/>
                <w:i/>
                <w:szCs w:val="24"/>
                <w:lang w:val="bg-BG"/>
              </w:rPr>
              <w:t>№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E7D6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i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i/>
                <w:szCs w:val="24"/>
                <w:lang w:val="bg-BG"/>
              </w:rPr>
              <w:t>Критерии за оценка на техническата оферта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F3A847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i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i/>
                <w:szCs w:val="24"/>
                <w:lang w:val="bg-BG"/>
              </w:rPr>
              <w:t>Брой точки</w:t>
            </w:r>
          </w:p>
        </w:tc>
      </w:tr>
      <w:tr w:rsidR="00D172C7" w:rsidRPr="00C8746D" w14:paraId="5D1784C4" w14:textId="77777777" w:rsidTr="00B11B00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6870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i/>
                <w:szCs w:val="24"/>
                <w:lang w:val="bg-BG"/>
              </w:rPr>
            </w:pPr>
            <w:r w:rsidRPr="00C8746D">
              <w:rPr>
                <w:rFonts w:eastAsia="Calibri"/>
                <w:b/>
                <w:i/>
                <w:szCs w:val="24"/>
                <w:lang w:val="bg-BG"/>
              </w:rPr>
              <w:t>К.</w:t>
            </w:r>
            <w:r w:rsidR="000323A4">
              <w:rPr>
                <w:rFonts w:eastAsia="Calibri"/>
                <w:b/>
                <w:i/>
                <w:szCs w:val="24"/>
                <w:lang w:val="bg-BG"/>
              </w:rPr>
              <w:t>1.</w:t>
            </w:r>
            <w:r w:rsidRPr="00C8746D">
              <w:rPr>
                <w:rFonts w:eastAsia="Calibri"/>
                <w:b/>
                <w:i/>
                <w:szCs w:val="24"/>
                <w:lang w:val="bg-BG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3734" w14:textId="77777777" w:rsidR="00D172C7" w:rsidRPr="00C8746D" w:rsidRDefault="00D172C7" w:rsidP="00D8758A">
            <w:pPr>
              <w:spacing w:before="120" w:after="120"/>
              <w:jc w:val="both"/>
              <w:rPr>
                <w:rFonts w:eastAsia="Calibri"/>
                <w:b/>
                <w:bCs/>
                <w:i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i/>
                <w:szCs w:val="24"/>
                <w:lang w:val="bg-BG"/>
              </w:rPr>
              <w:t xml:space="preserve">Методология </w:t>
            </w:r>
            <w:r w:rsidRPr="00C8746D">
              <w:rPr>
                <w:rFonts w:eastAsia="Calibri"/>
                <w:b/>
                <w:i/>
                <w:szCs w:val="24"/>
                <w:lang w:val="bg-BG"/>
              </w:rPr>
              <w:t>за изготвяне на концесионните анализи (</w:t>
            </w:r>
            <w:r w:rsidRPr="006A7EA6">
              <w:rPr>
                <w:b/>
                <w:lang w:val="bg-BG"/>
              </w:rPr>
              <w:t>технически, финансово-икономически, правен и екологичен анализ</w:t>
            </w:r>
            <w:r w:rsidRPr="00C8746D">
              <w:rPr>
                <w:rFonts w:eastAsia="Calibri"/>
                <w:b/>
                <w:i/>
                <w:szCs w:val="24"/>
                <w:lang w:val="bg-BG"/>
              </w:rPr>
              <w:t>) и анализиране и обвързване на изводите, констатациите и/или препоръките от всеки анализ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94874F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i/>
                <w:szCs w:val="24"/>
              </w:rPr>
            </w:pPr>
            <w:r w:rsidRPr="00C8746D">
              <w:rPr>
                <w:rFonts w:eastAsia="Calibri"/>
                <w:b/>
                <w:bCs/>
                <w:i/>
                <w:szCs w:val="24"/>
              </w:rPr>
              <w:t>30</w:t>
            </w:r>
          </w:p>
        </w:tc>
      </w:tr>
      <w:tr w:rsidR="00D172C7" w:rsidRPr="00C8746D" w14:paraId="1CA8A411" w14:textId="77777777" w:rsidTr="00B11B00">
        <w:trPr>
          <w:trHeight w:val="68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2D57" w14:textId="77777777" w:rsidR="00D172C7" w:rsidRPr="00B11B00" w:rsidRDefault="00D172C7" w:rsidP="00FA5939">
            <w:pPr>
              <w:spacing w:before="120" w:after="120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5B9E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  <w:r w:rsidRPr="00B11B00">
              <w:rPr>
                <w:b/>
                <w:szCs w:val="24"/>
                <w:lang w:val="bg-BG"/>
              </w:rPr>
              <w:t>Когато има представено</w:t>
            </w:r>
            <w:r w:rsidRPr="00C8746D">
              <w:rPr>
                <w:szCs w:val="24"/>
                <w:lang w:val="bg-BG"/>
              </w:rPr>
              <w:t xml:space="preserve"> описание на видовете дейности и последователността от действия, свързани с изготвянето на концесионните анализи </w:t>
            </w:r>
            <w:r w:rsidRPr="006A7EA6">
              <w:rPr>
                <w:szCs w:val="24"/>
                <w:lang w:val="bg-BG"/>
              </w:rPr>
              <w:t>(</w:t>
            </w:r>
            <w:r w:rsidRPr="006A7EA6">
              <w:rPr>
                <w:lang w:val="bg-BG"/>
              </w:rPr>
              <w:t>технически, финансово-икономически, правен и екологичен анализ</w:t>
            </w:r>
            <w:r w:rsidRPr="006A7EA6">
              <w:rPr>
                <w:szCs w:val="24"/>
                <w:lang w:val="bg-BG"/>
              </w:rPr>
              <w:t>)</w:t>
            </w:r>
            <w:r w:rsidRPr="00C8746D">
              <w:rPr>
                <w:szCs w:val="24"/>
                <w:lang w:val="bg-BG"/>
              </w:rPr>
              <w:t xml:space="preserve"> и анализиране и обвързване на изводите, констатациите и/или препоръките от всеки анализ </w:t>
            </w:r>
            <w:r w:rsidRPr="00B11B00">
              <w:rPr>
                <w:b/>
                <w:i/>
                <w:szCs w:val="24"/>
                <w:lang w:val="bg-BG"/>
              </w:rPr>
              <w:t>се присъждат 10 точки</w:t>
            </w:r>
            <w:r w:rsidRPr="00C8746D">
              <w:rPr>
                <w:szCs w:val="24"/>
                <w:lang w:val="bg-BG"/>
              </w:rPr>
              <w:t>;</w:t>
            </w:r>
          </w:p>
          <w:p w14:paraId="53B47D49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</w:p>
          <w:p w14:paraId="4E373EE6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  <w:r w:rsidRPr="00B11B00">
              <w:rPr>
                <w:b/>
                <w:szCs w:val="24"/>
                <w:lang w:val="bg-BG"/>
              </w:rPr>
              <w:t xml:space="preserve">Когато има представено </w:t>
            </w:r>
            <w:r w:rsidRPr="00C8746D">
              <w:rPr>
                <w:szCs w:val="24"/>
                <w:lang w:val="bg-BG"/>
              </w:rPr>
              <w:t>ясно и детайлно описание на видове дейности, свързани с изготвянето на концесионните анализи (</w:t>
            </w:r>
            <w:r w:rsidRPr="006A7EA6">
              <w:rPr>
                <w:szCs w:val="24"/>
                <w:lang w:val="bg-BG"/>
              </w:rPr>
              <w:t>технически, финансово-икономически, правен и екологичен анализ</w:t>
            </w:r>
            <w:r w:rsidRPr="00C8746D">
              <w:rPr>
                <w:szCs w:val="24"/>
                <w:lang w:val="bg-BG"/>
              </w:rPr>
              <w:t xml:space="preserve">) и с анализирането и обвързването на изводите, констатациите и/или препоръките от всеки анализ, както и на последователност от действия (план-график или план-програма) на създадената организация за изготвянето на анализите и за анализирането и обвързването на изводите, констатациите и/или препоръките от всеки анализ </w:t>
            </w:r>
            <w:r w:rsidRPr="00B11B00">
              <w:rPr>
                <w:b/>
                <w:i/>
                <w:szCs w:val="24"/>
                <w:lang w:val="bg-BG"/>
              </w:rPr>
              <w:t>се присъждат 20 точки</w:t>
            </w:r>
            <w:r w:rsidRPr="00C8746D">
              <w:rPr>
                <w:szCs w:val="24"/>
                <w:lang w:val="bg-BG"/>
              </w:rPr>
              <w:t>;</w:t>
            </w:r>
          </w:p>
          <w:p w14:paraId="3874CE2E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</w:p>
          <w:p w14:paraId="74167F44" w14:textId="77777777" w:rsidR="00FA5939" w:rsidRDefault="00D172C7" w:rsidP="00D8758A">
            <w:pPr>
              <w:jc w:val="both"/>
              <w:rPr>
                <w:szCs w:val="24"/>
                <w:lang w:val="bg-BG"/>
              </w:rPr>
            </w:pPr>
            <w:r w:rsidRPr="00B11B00">
              <w:rPr>
                <w:b/>
                <w:szCs w:val="24"/>
                <w:lang w:val="bg-BG"/>
              </w:rPr>
              <w:t>Когато има представено</w:t>
            </w:r>
            <w:r w:rsidRPr="00C8746D">
              <w:rPr>
                <w:szCs w:val="24"/>
                <w:lang w:val="bg-BG"/>
              </w:rPr>
              <w:t xml:space="preserve"> ясно и детайлно описание на видове дейности, свързани с изготвянето на концесионните анализи (</w:t>
            </w:r>
            <w:r w:rsidRPr="006A7EA6">
              <w:rPr>
                <w:szCs w:val="24"/>
                <w:lang w:val="bg-BG"/>
              </w:rPr>
              <w:t>технически, финансово-икономически, правен и екологичен анализ</w:t>
            </w:r>
            <w:r w:rsidRPr="00C8746D">
              <w:rPr>
                <w:szCs w:val="24"/>
                <w:lang w:val="bg-BG"/>
              </w:rPr>
              <w:t xml:space="preserve">) и с анализирането и обвързването на изводите, констатациите и/или препоръките от всеки анализ, на последователност от действия (план-график или план-програма) на създадената организация за изготвянето на анализите и за анализирането и обвързването на изводите, констатациите и/или препоръките от всеки анализ, както и са разписани предвижданията на участника за възможностите и насоките за ефективно управление на потенциалния обект на концесията, обвързвани с очакваните резултати, заложени в Техническата спецификация </w:t>
            </w:r>
            <w:r w:rsidRPr="00B11B00">
              <w:rPr>
                <w:b/>
                <w:i/>
                <w:szCs w:val="24"/>
                <w:lang w:val="bg-BG"/>
              </w:rPr>
              <w:t>се присъждат 30 точки</w:t>
            </w:r>
            <w:r w:rsidRPr="00C8746D">
              <w:rPr>
                <w:szCs w:val="24"/>
                <w:lang w:val="bg-BG"/>
              </w:rPr>
              <w:t>.</w:t>
            </w:r>
          </w:p>
          <w:p w14:paraId="1E1D5BA0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50CFC8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  <w:p w14:paraId="22401083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szCs w:val="24"/>
              </w:rPr>
              <w:t>10</w:t>
            </w:r>
          </w:p>
          <w:p w14:paraId="0EC637CD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65576E84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66379CE3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7E8A8F9F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24B4BAD4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szCs w:val="24"/>
                <w:lang w:val="bg-BG"/>
              </w:rPr>
              <w:t>20</w:t>
            </w:r>
          </w:p>
          <w:p w14:paraId="4470186E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1B65FD65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32B6BF78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27DC25C7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43A20C33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3ABAD040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2BD40B48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00C18F71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szCs w:val="24"/>
                <w:lang w:val="bg-BG"/>
              </w:rPr>
              <w:t>30</w:t>
            </w:r>
          </w:p>
        </w:tc>
      </w:tr>
      <w:tr w:rsidR="00D172C7" w:rsidRPr="00C8746D" w14:paraId="1B9B66B8" w14:textId="77777777" w:rsidTr="00B11B00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D4A1" w14:textId="77777777" w:rsidR="00D172C7" w:rsidRPr="00C8746D" w:rsidDel="00562520" w:rsidRDefault="00D172C7" w:rsidP="00D8758A">
            <w:pPr>
              <w:spacing w:before="120" w:after="120"/>
              <w:rPr>
                <w:rFonts w:eastAsia="Calibri"/>
                <w:b/>
                <w:i/>
                <w:szCs w:val="24"/>
                <w:lang w:val="bg-BG"/>
              </w:rPr>
            </w:pPr>
            <w:r w:rsidRPr="00C8746D">
              <w:rPr>
                <w:rFonts w:eastAsia="Calibri"/>
                <w:b/>
                <w:i/>
                <w:szCs w:val="24"/>
                <w:lang w:val="bg-BG"/>
              </w:rPr>
              <w:t>К.</w:t>
            </w:r>
            <w:r w:rsidR="00FA5939">
              <w:rPr>
                <w:rFonts w:eastAsia="Calibri"/>
                <w:b/>
                <w:i/>
                <w:szCs w:val="24"/>
                <w:lang w:val="en-US"/>
              </w:rPr>
              <w:t>1.</w:t>
            </w:r>
            <w:r w:rsidRPr="00C8746D">
              <w:rPr>
                <w:rFonts w:eastAsia="Calibri"/>
                <w:b/>
                <w:i/>
                <w:szCs w:val="24"/>
                <w:lang w:val="bg-BG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E92A" w14:textId="77777777" w:rsidR="00D172C7" w:rsidRPr="00C8746D" w:rsidRDefault="00D172C7" w:rsidP="00D8758A">
            <w:pPr>
              <w:spacing w:before="120" w:after="120"/>
              <w:jc w:val="both"/>
              <w:rPr>
                <w:b/>
                <w:i/>
                <w:szCs w:val="24"/>
                <w:lang w:val="bg-BG"/>
              </w:rPr>
            </w:pPr>
            <w:r w:rsidRPr="00C8746D">
              <w:rPr>
                <w:b/>
                <w:i/>
                <w:szCs w:val="24"/>
                <w:lang w:val="bg-BG"/>
              </w:rPr>
              <w:t xml:space="preserve">Структура, съдържание и обхват  на </w:t>
            </w:r>
            <w:r w:rsidRPr="00ED31C7">
              <w:rPr>
                <w:b/>
                <w:i/>
                <w:szCs w:val="24"/>
                <w:lang w:val="bg-BG"/>
              </w:rPr>
              <w:t>проектите на обосновка на концесията, концесионен договор, документация за участие в открита процедура и решение за откриване на процедура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2B9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</w:rPr>
            </w:pPr>
            <w:r w:rsidRPr="00C8746D">
              <w:rPr>
                <w:rFonts w:eastAsia="Calibri"/>
                <w:b/>
                <w:bCs/>
                <w:szCs w:val="24"/>
              </w:rPr>
              <w:t>30</w:t>
            </w:r>
          </w:p>
        </w:tc>
      </w:tr>
      <w:tr w:rsidR="00D172C7" w:rsidRPr="00C8746D" w14:paraId="78A183E3" w14:textId="77777777" w:rsidTr="00B11B00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51F6" w14:textId="77777777" w:rsidR="00D172C7" w:rsidRPr="00C8746D" w:rsidRDefault="00D172C7" w:rsidP="00D8758A">
            <w:pPr>
              <w:spacing w:before="120" w:after="120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1388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  <w:r w:rsidRPr="00B11B00">
              <w:rPr>
                <w:b/>
                <w:szCs w:val="24"/>
                <w:lang w:val="bg-BG"/>
              </w:rPr>
              <w:t>Когато има</w:t>
            </w:r>
            <w:r w:rsidRPr="00C8746D">
              <w:rPr>
                <w:szCs w:val="24"/>
                <w:lang w:val="bg-BG"/>
              </w:rPr>
              <w:t xml:space="preserve"> представена визия за изготвяне на проектите на документите </w:t>
            </w:r>
            <w:r w:rsidRPr="00B11B00">
              <w:rPr>
                <w:b/>
                <w:i/>
                <w:szCs w:val="24"/>
                <w:lang w:val="bg-BG"/>
              </w:rPr>
              <w:t>се присъждат 10 точки</w:t>
            </w:r>
            <w:r w:rsidRPr="00C8746D">
              <w:rPr>
                <w:szCs w:val="24"/>
                <w:lang w:val="bg-BG"/>
              </w:rPr>
              <w:t>;</w:t>
            </w:r>
          </w:p>
          <w:p w14:paraId="679B43B3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</w:p>
          <w:p w14:paraId="4A8112DA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  <w:r w:rsidRPr="00B11B00">
              <w:rPr>
                <w:b/>
                <w:szCs w:val="24"/>
                <w:lang w:val="bg-BG"/>
              </w:rPr>
              <w:t>Когато има</w:t>
            </w:r>
            <w:r w:rsidRPr="00C8746D">
              <w:rPr>
                <w:szCs w:val="24"/>
                <w:lang w:val="bg-BG"/>
              </w:rPr>
              <w:t xml:space="preserve"> представена визия за изготвяне на проектите на документите и е описана взаимовръзката и последователността между отделните дейности </w:t>
            </w:r>
            <w:r w:rsidRPr="00B11B00">
              <w:rPr>
                <w:b/>
                <w:i/>
                <w:szCs w:val="24"/>
                <w:lang w:val="bg-BG"/>
              </w:rPr>
              <w:t>се присъждат 20 точки</w:t>
            </w:r>
            <w:r w:rsidRPr="00C8746D">
              <w:rPr>
                <w:szCs w:val="24"/>
                <w:lang w:val="bg-BG"/>
              </w:rPr>
              <w:t>;</w:t>
            </w:r>
          </w:p>
          <w:p w14:paraId="54BD1374" w14:textId="77777777" w:rsidR="00D172C7" w:rsidRPr="00C8746D" w:rsidRDefault="00D172C7" w:rsidP="00D8758A">
            <w:pPr>
              <w:jc w:val="both"/>
              <w:rPr>
                <w:szCs w:val="24"/>
                <w:lang w:val="bg-BG"/>
              </w:rPr>
            </w:pPr>
          </w:p>
          <w:p w14:paraId="74A0364F" w14:textId="77777777" w:rsidR="00D172C7" w:rsidRDefault="00D172C7" w:rsidP="00D8758A">
            <w:pPr>
              <w:jc w:val="both"/>
              <w:rPr>
                <w:szCs w:val="24"/>
              </w:rPr>
            </w:pPr>
            <w:r w:rsidRPr="00B11B00">
              <w:rPr>
                <w:b/>
                <w:szCs w:val="24"/>
                <w:lang w:val="bg-BG"/>
              </w:rPr>
              <w:t>Когато има</w:t>
            </w:r>
            <w:r w:rsidRPr="00C8746D">
              <w:rPr>
                <w:szCs w:val="24"/>
                <w:lang w:val="bg-BG"/>
              </w:rPr>
              <w:t xml:space="preserve"> представена визия за изготвяне на проектите на документите, описана е взаимовръзката и последователността между отделните дейности, както е налице и обосноваване на ключови аспекти при осъществяване на концесията, съгласно актуалните законови изисквания и икономическите реалности </w:t>
            </w:r>
            <w:r w:rsidRPr="00B11B00">
              <w:rPr>
                <w:b/>
                <w:i/>
                <w:szCs w:val="24"/>
                <w:lang w:val="bg-BG"/>
              </w:rPr>
              <w:t>се присъждат 30 точки</w:t>
            </w:r>
            <w:r w:rsidRPr="00C8746D">
              <w:rPr>
                <w:szCs w:val="24"/>
              </w:rPr>
              <w:t>.</w:t>
            </w:r>
          </w:p>
          <w:p w14:paraId="4150677D" w14:textId="77777777" w:rsidR="00187691" w:rsidRPr="00C8746D" w:rsidRDefault="00187691" w:rsidP="00D8758A">
            <w:pPr>
              <w:jc w:val="both"/>
              <w:rPr>
                <w:szCs w:val="24"/>
                <w:lang w:val="bg-BG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ABD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szCs w:val="24"/>
                <w:lang w:val="bg-BG"/>
              </w:rPr>
              <w:t>10</w:t>
            </w:r>
          </w:p>
          <w:p w14:paraId="246BD6D1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581CE7D1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67F6193C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szCs w:val="24"/>
                <w:lang w:val="bg-BG"/>
              </w:rPr>
              <w:t>20</w:t>
            </w:r>
          </w:p>
          <w:p w14:paraId="67330A9B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2C2AC728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</w:p>
          <w:p w14:paraId="00272420" w14:textId="77777777" w:rsidR="00D172C7" w:rsidRPr="00C8746D" w:rsidRDefault="00D172C7" w:rsidP="00D8758A">
            <w:pPr>
              <w:spacing w:before="120" w:after="120"/>
              <w:jc w:val="center"/>
              <w:rPr>
                <w:rFonts w:eastAsia="Calibri"/>
                <w:b/>
                <w:bCs/>
                <w:szCs w:val="24"/>
                <w:lang w:val="bg-BG"/>
              </w:rPr>
            </w:pPr>
            <w:r w:rsidRPr="00C8746D">
              <w:rPr>
                <w:rFonts w:eastAsia="Calibri"/>
                <w:b/>
                <w:bCs/>
                <w:szCs w:val="24"/>
                <w:lang w:val="bg-BG"/>
              </w:rPr>
              <w:t>30</w:t>
            </w:r>
          </w:p>
        </w:tc>
      </w:tr>
    </w:tbl>
    <w:p w14:paraId="674D985F" w14:textId="77777777" w:rsidR="007B551E" w:rsidRPr="00C247D2" w:rsidRDefault="007B551E" w:rsidP="007B551E">
      <w:pPr>
        <w:jc w:val="both"/>
        <w:rPr>
          <w:rFonts w:eastAsia="Calibri"/>
          <w:lang w:val="bg-BG"/>
        </w:rPr>
      </w:pPr>
    </w:p>
    <w:p w14:paraId="26DB54F2" w14:textId="77777777" w:rsidR="007B551E" w:rsidRPr="00C247D2" w:rsidRDefault="007B551E" w:rsidP="00D172C7">
      <w:pPr>
        <w:ind w:firstLine="709"/>
        <w:jc w:val="both"/>
        <w:rPr>
          <w:rFonts w:eastAsia="Calibri"/>
          <w:lang w:val="bg-BG"/>
        </w:rPr>
      </w:pPr>
      <w:r w:rsidRPr="00C247D2">
        <w:rPr>
          <w:rFonts w:eastAsia="Calibri"/>
          <w:lang w:val="bg-BG"/>
        </w:rPr>
        <w:t>За целите на настоящата методика, използваните в този раздел определения следва да се тълкуват, както следва:</w:t>
      </w:r>
    </w:p>
    <w:p w14:paraId="475698FD" w14:textId="77777777" w:rsidR="007B551E" w:rsidRPr="00C247D2" w:rsidRDefault="00D172C7" w:rsidP="00D172C7">
      <w:pPr>
        <w:ind w:firstLine="709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- </w:t>
      </w:r>
      <w:r w:rsidR="007B551E" w:rsidRPr="00C247D2">
        <w:rPr>
          <w:rFonts w:eastAsia="Calibri"/>
          <w:lang w:val="bg-BG"/>
        </w:rPr>
        <w:t>„Ясно” – следва да се разбира като обвързано с недвусмислени логически връзки; последователно, добре структурирано.</w:t>
      </w:r>
    </w:p>
    <w:p w14:paraId="6037E9EA" w14:textId="77777777" w:rsidR="007B551E" w:rsidRPr="00C247D2" w:rsidRDefault="00D172C7" w:rsidP="00D172C7">
      <w:pPr>
        <w:ind w:firstLine="709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- </w:t>
      </w:r>
      <w:r w:rsidR="007B551E" w:rsidRPr="00C247D2">
        <w:rPr>
          <w:rFonts w:eastAsia="Calibri"/>
          <w:lang w:val="bg-BG"/>
        </w:rPr>
        <w:t>„Детайлно” – следва да се разбира като подробно, изчерпателно, обстоятелствено, обстойно и в детайли.</w:t>
      </w:r>
    </w:p>
    <w:p w14:paraId="5C15A533" w14:textId="77777777" w:rsidR="007B551E" w:rsidRPr="00C247D2" w:rsidRDefault="007B551E" w:rsidP="007B551E">
      <w:pPr>
        <w:jc w:val="both"/>
        <w:rPr>
          <w:rFonts w:eastAsia="Calibri"/>
          <w:lang w:val="bg-BG"/>
        </w:rPr>
      </w:pPr>
    </w:p>
    <w:p w14:paraId="456F84A5" w14:textId="77777777" w:rsidR="007B551E" w:rsidRPr="00C247D2" w:rsidRDefault="007B551E" w:rsidP="007B551E">
      <w:pPr>
        <w:ind w:firstLine="720"/>
        <w:jc w:val="both"/>
        <w:rPr>
          <w:rFonts w:eastAsia="Calibri"/>
          <w:lang w:val="bg-BG"/>
        </w:rPr>
      </w:pPr>
      <w:r w:rsidRPr="00C247D2">
        <w:rPr>
          <w:rFonts w:eastAsia="Calibri"/>
          <w:lang w:val="bg-BG"/>
        </w:rPr>
        <w:t>Общата експертна оценка се получава като средна аритметична величина от експертните оценки на членовете на комисията за разглеждане, оценяване и класиране на офертите.</w:t>
      </w:r>
    </w:p>
    <w:p w14:paraId="62409617" w14:textId="77777777" w:rsidR="007B551E" w:rsidRPr="00C247D2" w:rsidRDefault="007B551E" w:rsidP="007B551E">
      <w:pPr>
        <w:jc w:val="both"/>
        <w:rPr>
          <w:rFonts w:eastAsia="Calibri"/>
          <w:lang w:val="bg-BG"/>
        </w:rPr>
      </w:pPr>
    </w:p>
    <w:p w14:paraId="62CADCA0" w14:textId="77777777" w:rsidR="007B551E" w:rsidRPr="00C247D2" w:rsidRDefault="007B551E" w:rsidP="007B551E">
      <w:pPr>
        <w:ind w:right="-33" w:firstLine="708"/>
        <w:jc w:val="both"/>
        <w:rPr>
          <w:rFonts w:eastAsia="Calibri"/>
          <w:lang w:val="bg-BG"/>
        </w:rPr>
      </w:pPr>
      <w:r w:rsidRPr="00C247D2">
        <w:rPr>
          <w:rFonts w:eastAsia="Calibri"/>
          <w:b/>
          <w:lang w:val="bg-BG"/>
        </w:rPr>
        <w:t xml:space="preserve">2. </w:t>
      </w:r>
      <w:r w:rsidRPr="00C247D2">
        <w:rPr>
          <w:rFonts w:eastAsia="Calibri"/>
          <w:b/>
          <w:szCs w:val="24"/>
          <w:lang w:val="bg-BG"/>
        </w:rPr>
        <w:t xml:space="preserve">Показател К2 - </w:t>
      </w:r>
      <w:r w:rsidRPr="00C247D2">
        <w:rPr>
          <w:rFonts w:eastAsia="Calibri"/>
          <w:b/>
          <w:u w:val="single"/>
          <w:lang w:val="bg-BG"/>
        </w:rPr>
        <w:t>Количествена оценка</w:t>
      </w:r>
      <w:r w:rsidRPr="00C247D2">
        <w:rPr>
          <w:rFonts w:eastAsia="Calibri"/>
          <w:lang w:val="bg-BG"/>
        </w:rPr>
        <w:t xml:space="preserve"> на предложената цена – с максимално възможни 40 точки, изчислена по следната формула:</w:t>
      </w:r>
    </w:p>
    <w:p w14:paraId="1B7ED206" w14:textId="77777777" w:rsidR="007B551E" w:rsidRPr="00C247D2" w:rsidRDefault="007B551E" w:rsidP="007B551E">
      <w:pPr>
        <w:ind w:right="-33" w:firstLine="851"/>
        <w:jc w:val="both"/>
        <w:rPr>
          <w:rFonts w:eastAsia="Calibri"/>
          <w:lang w:val="bg-BG"/>
        </w:rPr>
      </w:pPr>
    </w:p>
    <w:p w14:paraId="6B4BF93C" w14:textId="77777777" w:rsidR="007B551E" w:rsidRPr="00C247D2" w:rsidRDefault="007B551E" w:rsidP="00B11B00">
      <w:pPr>
        <w:ind w:right="-33" w:firstLine="1701"/>
        <w:jc w:val="both"/>
        <w:rPr>
          <w:rFonts w:eastAsia="Calibri"/>
          <w:u w:val="single"/>
          <w:lang w:val="bg-BG"/>
        </w:rPr>
      </w:pPr>
      <w:r w:rsidRPr="00C247D2">
        <w:rPr>
          <w:rFonts w:eastAsia="Calibri"/>
          <w:lang w:val="bg-BG"/>
        </w:rPr>
        <w:t>минималната  предложена цена в процедурата (без ДДС)</w:t>
      </w:r>
    </w:p>
    <w:p w14:paraId="5CA55075" w14:textId="77777777" w:rsidR="007B551E" w:rsidRPr="00C247D2" w:rsidRDefault="007B551E" w:rsidP="007B551E">
      <w:pPr>
        <w:tabs>
          <w:tab w:val="left" w:pos="0"/>
          <w:tab w:val="left" w:pos="851"/>
        </w:tabs>
        <w:ind w:right="-33"/>
        <w:jc w:val="both"/>
        <w:rPr>
          <w:rFonts w:eastAsia="Calibri"/>
          <w:b/>
          <w:lang w:val="bg-BG"/>
        </w:rPr>
      </w:pPr>
      <w:r w:rsidRPr="00C247D2">
        <w:rPr>
          <w:rFonts w:eastAsia="Calibri"/>
          <w:b/>
          <w:i/>
          <w:lang w:val="bg-BG"/>
        </w:rPr>
        <w:tab/>
      </w:r>
      <w:r w:rsidRPr="00C247D2">
        <w:rPr>
          <w:rFonts w:eastAsia="Calibri"/>
          <w:b/>
          <w:lang w:val="bg-BG"/>
        </w:rPr>
        <w:t>К2</w:t>
      </w:r>
      <w:r w:rsidRPr="00C247D2">
        <w:rPr>
          <w:rFonts w:eastAsia="Calibri"/>
          <w:lang w:val="bg-BG"/>
        </w:rPr>
        <w:t xml:space="preserve">  = ------------------------------------------------------------------------------   </w:t>
      </w:r>
      <w:r w:rsidRPr="00C247D2">
        <w:rPr>
          <w:rFonts w:eastAsia="Calibri"/>
          <w:b/>
          <w:lang w:val="bg-BG"/>
        </w:rPr>
        <w:t>х  40</w:t>
      </w:r>
    </w:p>
    <w:p w14:paraId="4D0C7471" w14:textId="77777777" w:rsidR="007B551E" w:rsidRPr="00C247D2" w:rsidRDefault="007B551E" w:rsidP="00187691">
      <w:pPr>
        <w:ind w:right="-33" w:firstLine="1701"/>
        <w:jc w:val="both"/>
        <w:rPr>
          <w:rFonts w:eastAsia="Calibri"/>
          <w:lang w:val="bg-BG"/>
        </w:rPr>
      </w:pPr>
      <w:r w:rsidRPr="00C247D2">
        <w:rPr>
          <w:rFonts w:eastAsia="Calibri"/>
          <w:lang w:val="bg-BG"/>
        </w:rPr>
        <w:t>цената, предложена от съответния участник (без ДДС)</w:t>
      </w:r>
    </w:p>
    <w:p w14:paraId="71DBE804" w14:textId="77777777" w:rsidR="007B551E" w:rsidRPr="00C247D2" w:rsidRDefault="007B551E" w:rsidP="007B551E">
      <w:pPr>
        <w:ind w:right="-33"/>
        <w:jc w:val="both"/>
        <w:rPr>
          <w:rFonts w:eastAsia="Calibri"/>
          <w:lang w:val="bg-BG"/>
        </w:rPr>
      </w:pPr>
    </w:p>
    <w:p w14:paraId="1C60E0E9" w14:textId="77777777" w:rsidR="007B551E" w:rsidRPr="00C247D2" w:rsidRDefault="007B551E" w:rsidP="007B551E">
      <w:pPr>
        <w:ind w:right="-33" w:firstLine="708"/>
        <w:jc w:val="both"/>
        <w:rPr>
          <w:rFonts w:eastAsia="Calibri"/>
          <w:b/>
          <w:lang w:val="bg-BG"/>
        </w:rPr>
      </w:pPr>
      <w:r w:rsidRPr="00C247D2">
        <w:rPr>
          <w:rFonts w:eastAsia="Calibri"/>
          <w:b/>
          <w:u w:val="single"/>
          <w:lang w:val="bg-BG"/>
        </w:rPr>
        <w:t xml:space="preserve">3. Комплексна оценка - </w:t>
      </w:r>
      <w:r w:rsidRPr="00C247D2">
        <w:rPr>
          <w:rFonts w:eastAsia="Calibri"/>
          <w:lang w:val="bg-BG"/>
        </w:rPr>
        <w:t xml:space="preserve">окончателното оценяване на офертите се извършва въз основа на горепосочените показатели за оценяване, след сумиране на резултатите от извършените оценки по показателите </w:t>
      </w:r>
      <w:r w:rsidRPr="00C247D2">
        <w:rPr>
          <w:rFonts w:eastAsia="Calibri"/>
          <w:b/>
          <w:lang w:val="bg-BG"/>
        </w:rPr>
        <w:t>К1 и К2.</w:t>
      </w:r>
    </w:p>
    <w:p w14:paraId="4BA0FD12" w14:textId="77777777" w:rsidR="007B551E" w:rsidRPr="00C247D2" w:rsidRDefault="007B551E" w:rsidP="007B551E">
      <w:pPr>
        <w:ind w:firstLine="708"/>
        <w:jc w:val="both"/>
        <w:rPr>
          <w:szCs w:val="24"/>
          <w:lang w:val="bg-BG"/>
        </w:rPr>
      </w:pPr>
    </w:p>
    <w:p w14:paraId="7A197EBE" w14:textId="77777777" w:rsidR="007B551E" w:rsidRPr="00C247D2" w:rsidRDefault="007B551E" w:rsidP="007B551E">
      <w:pPr>
        <w:ind w:firstLine="708"/>
        <w:jc w:val="both"/>
        <w:rPr>
          <w:szCs w:val="24"/>
          <w:lang w:val="bg-BG"/>
        </w:rPr>
      </w:pPr>
      <w:r w:rsidRPr="00C247D2">
        <w:rPr>
          <w:szCs w:val="24"/>
          <w:lang w:val="bg-BG"/>
        </w:rPr>
        <w:t>За целите на тази методика всички дробни числа, които ще се получат при прилагане на съответната формула, се закръгляват към втория знак след десетичната запетая.</w:t>
      </w:r>
    </w:p>
    <w:p w14:paraId="3F202BBF" w14:textId="77777777" w:rsidR="007B551E" w:rsidRPr="00C247D2" w:rsidRDefault="007B551E" w:rsidP="007B551E">
      <w:pPr>
        <w:tabs>
          <w:tab w:val="left" w:pos="0"/>
        </w:tabs>
        <w:ind w:right="-33" w:firstLine="851"/>
        <w:jc w:val="both"/>
        <w:rPr>
          <w:rFonts w:eastAsia="Calibri"/>
          <w:b/>
          <w:lang w:val="bg-BG"/>
        </w:rPr>
      </w:pPr>
      <w:r w:rsidRPr="00C247D2">
        <w:rPr>
          <w:rFonts w:eastAsia="Calibri"/>
          <w:lang w:val="bg-BG"/>
        </w:rPr>
        <w:t xml:space="preserve">Максималната възможна комплексна оценка, която може да получи офертата на даден участник, е </w:t>
      </w:r>
      <w:r w:rsidRPr="00C247D2">
        <w:rPr>
          <w:rFonts w:eastAsia="Calibri"/>
          <w:b/>
          <w:lang w:val="bg-BG"/>
        </w:rPr>
        <w:t>100 (сто) точки.</w:t>
      </w:r>
    </w:p>
    <w:p w14:paraId="503B0771" w14:textId="77777777" w:rsidR="007B551E" w:rsidRPr="00C247D2" w:rsidRDefault="007B551E" w:rsidP="007B551E">
      <w:pPr>
        <w:tabs>
          <w:tab w:val="left" w:pos="0"/>
        </w:tabs>
        <w:ind w:right="-33" w:firstLine="851"/>
        <w:jc w:val="both"/>
        <w:rPr>
          <w:rFonts w:eastAsia="Calibri"/>
          <w:lang w:val="bg-BG"/>
        </w:rPr>
      </w:pPr>
    </w:p>
    <w:p w14:paraId="039957B7" w14:textId="77777777" w:rsidR="007B551E" w:rsidRPr="00C247D2" w:rsidRDefault="007B551E" w:rsidP="007B551E">
      <w:pPr>
        <w:tabs>
          <w:tab w:val="left" w:pos="0"/>
        </w:tabs>
        <w:ind w:right="-33" w:firstLine="851"/>
        <w:jc w:val="both"/>
        <w:rPr>
          <w:rFonts w:eastAsia="Calibri"/>
          <w:b/>
          <w:lang w:val="bg-BG"/>
        </w:rPr>
      </w:pPr>
      <w:r w:rsidRPr="00C247D2">
        <w:rPr>
          <w:rFonts w:eastAsia="Calibri"/>
          <w:lang w:val="bg-BG"/>
        </w:rPr>
        <w:t xml:space="preserve">На първо място се класира участникът, чиято оферта е с </w:t>
      </w:r>
      <w:r w:rsidRPr="00C247D2">
        <w:rPr>
          <w:rFonts w:eastAsia="Calibri"/>
          <w:b/>
          <w:lang w:val="bg-BG"/>
        </w:rPr>
        <w:t>най-висока комплексна оценка.</w:t>
      </w:r>
    </w:p>
    <w:p w14:paraId="2CC6BCE8" w14:textId="77777777" w:rsidR="007B551E" w:rsidRDefault="007B551E" w:rsidP="00D172C7">
      <w:pPr>
        <w:tabs>
          <w:tab w:val="left" w:pos="0"/>
        </w:tabs>
        <w:ind w:right="-33" w:firstLine="709"/>
        <w:jc w:val="both"/>
        <w:rPr>
          <w:rFonts w:eastAsia="Calibri"/>
          <w:lang w:val="bg-BG"/>
        </w:rPr>
      </w:pPr>
      <w:r w:rsidRPr="00C247D2">
        <w:rPr>
          <w:rFonts w:eastAsia="Calibri"/>
          <w:lang w:val="bg-BG"/>
        </w:rPr>
        <w:t>Класирането на останалите участници се извършва според комплексните оценки на офертите им, в низходящ ред.</w:t>
      </w:r>
    </w:p>
    <w:p w14:paraId="5F49D750" w14:textId="77777777" w:rsidR="00D172C7" w:rsidRPr="00C247D2" w:rsidRDefault="00D172C7" w:rsidP="00D172C7">
      <w:pPr>
        <w:tabs>
          <w:tab w:val="left" w:pos="0"/>
        </w:tabs>
        <w:ind w:right="-33" w:firstLine="709"/>
        <w:jc w:val="both"/>
        <w:rPr>
          <w:rFonts w:eastAsia="Calibri"/>
          <w:lang w:val="ru-RU"/>
        </w:rPr>
      </w:pPr>
    </w:p>
    <w:p w14:paraId="2ED5F965" w14:textId="77777777" w:rsidR="007B551E" w:rsidRPr="00C247D2" w:rsidRDefault="007B551E" w:rsidP="00D172C7">
      <w:pPr>
        <w:tabs>
          <w:tab w:val="left" w:pos="-4860"/>
        </w:tabs>
        <w:ind w:firstLine="709"/>
        <w:jc w:val="both"/>
        <w:rPr>
          <w:rFonts w:eastAsia="Calibri"/>
          <w:lang w:val="bg-BG"/>
        </w:rPr>
      </w:pPr>
      <w:r w:rsidRPr="00C247D2">
        <w:rPr>
          <w:rFonts w:eastAsia="Calibri"/>
          <w:b/>
          <w:lang w:val="bg-BG"/>
        </w:rPr>
        <w:t>Възложителят може да възложи изпълнението на поръчката и в случаите, когато е подадена само една оферта (съгл. чл. 101д от ЗОП.)</w:t>
      </w:r>
    </w:p>
    <w:p w14:paraId="21416350" w14:textId="77777777" w:rsidR="008921A1" w:rsidRPr="00476C9B" w:rsidRDefault="008921A1" w:rsidP="008921A1">
      <w:pPr>
        <w:tabs>
          <w:tab w:val="left" w:pos="-4860"/>
        </w:tabs>
        <w:ind w:firstLine="709"/>
        <w:jc w:val="both"/>
        <w:rPr>
          <w:rFonts w:eastAsia="Calibri"/>
          <w:lang w:val="bg-BG"/>
        </w:rPr>
      </w:pPr>
    </w:p>
    <w:p w14:paraId="648BC163" w14:textId="77777777" w:rsidR="008921A1" w:rsidRPr="00476C9B" w:rsidRDefault="008921A1" w:rsidP="008921A1">
      <w:pPr>
        <w:ind w:firstLine="709"/>
        <w:jc w:val="both"/>
        <w:rPr>
          <w:b/>
          <w:u w:val="single"/>
          <w:lang w:val="bg-BG"/>
        </w:rPr>
      </w:pPr>
      <w:r w:rsidRPr="00476C9B">
        <w:rPr>
          <w:b/>
          <w:u w:val="single"/>
          <w:lang w:val="bg-BG"/>
        </w:rPr>
        <w:t>VII. СРОК ЗА ИЗПЪЛНЕНИЕ НА УСЛУГАТА</w:t>
      </w:r>
    </w:p>
    <w:p w14:paraId="6086DE30" w14:textId="77777777" w:rsidR="0092346E" w:rsidRDefault="0092346E" w:rsidP="0092346E">
      <w:pPr>
        <w:ind w:right="-33" w:firstLine="709"/>
        <w:jc w:val="both"/>
        <w:rPr>
          <w:b/>
          <w:szCs w:val="24"/>
          <w:lang w:val="bg-BG"/>
        </w:rPr>
      </w:pPr>
    </w:p>
    <w:p w14:paraId="3106AE81" w14:textId="77777777" w:rsidR="0092346E" w:rsidRPr="005E6180" w:rsidRDefault="0092346E" w:rsidP="0092346E">
      <w:pPr>
        <w:ind w:right="-33" w:firstLine="709"/>
        <w:jc w:val="both"/>
        <w:rPr>
          <w:szCs w:val="24"/>
          <w:lang w:val="bg-BG"/>
        </w:rPr>
      </w:pPr>
      <w:r w:rsidRPr="005E6180">
        <w:rPr>
          <w:b/>
          <w:szCs w:val="24"/>
          <w:lang w:val="bg-BG"/>
        </w:rPr>
        <w:t>Общият срок</w:t>
      </w:r>
      <w:r w:rsidRPr="005E6180">
        <w:rPr>
          <w:szCs w:val="24"/>
          <w:lang w:val="bg-BG"/>
        </w:rPr>
        <w:t xml:space="preserve"> за изпълнение на услугата е </w:t>
      </w:r>
      <w:proofErr w:type="spellStart"/>
      <w:r w:rsidR="000B0CE0">
        <w:rPr>
          <w:szCs w:val="24"/>
        </w:rPr>
        <w:t>до</w:t>
      </w:r>
      <w:proofErr w:type="spellEnd"/>
      <w:r w:rsidR="000B0CE0">
        <w:rPr>
          <w:szCs w:val="24"/>
        </w:rPr>
        <w:t xml:space="preserve"> </w:t>
      </w:r>
      <w:r w:rsidR="000B0CE0" w:rsidRPr="002856DD">
        <w:rPr>
          <w:b/>
          <w:szCs w:val="24"/>
        </w:rPr>
        <w:t>40 (</w:t>
      </w:r>
      <w:proofErr w:type="spellStart"/>
      <w:r w:rsidR="000B0CE0" w:rsidRPr="002856DD">
        <w:rPr>
          <w:b/>
          <w:szCs w:val="24"/>
        </w:rPr>
        <w:t>четиридесет</w:t>
      </w:r>
      <w:proofErr w:type="spellEnd"/>
      <w:r w:rsidR="000B0CE0" w:rsidRPr="002856DD">
        <w:rPr>
          <w:b/>
          <w:szCs w:val="24"/>
        </w:rPr>
        <w:t xml:space="preserve">) </w:t>
      </w:r>
      <w:r w:rsidR="000B0CE0">
        <w:rPr>
          <w:b/>
          <w:szCs w:val="24"/>
          <w:lang w:val="bg-BG"/>
        </w:rPr>
        <w:t xml:space="preserve">работни </w:t>
      </w:r>
      <w:proofErr w:type="spellStart"/>
      <w:r w:rsidR="000B0CE0" w:rsidRPr="002856DD">
        <w:rPr>
          <w:b/>
          <w:szCs w:val="24"/>
        </w:rPr>
        <w:t>дни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от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датата</w:t>
      </w:r>
      <w:proofErr w:type="spellEnd"/>
      <w:r w:rsidR="000B0CE0" w:rsidRPr="00547614">
        <w:rPr>
          <w:szCs w:val="24"/>
        </w:rPr>
        <w:t xml:space="preserve">, </w:t>
      </w:r>
      <w:proofErr w:type="spellStart"/>
      <w:r w:rsidR="000B0CE0" w:rsidRPr="00547614">
        <w:rPr>
          <w:szCs w:val="24"/>
        </w:rPr>
        <w:t>следваща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датата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на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сключване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на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договор</w:t>
      </w:r>
      <w:proofErr w:type="spellEnd"/>
      <w:r w:rsidR="000B0CE0">
        <w:rPr>
          <w:szCs w:val="24"/>
          <w:lang w:val="bg-BG"/>
        </w:rPr>
        <w:t>а</w:t>
      </w:r>
      <w:r w:rsidR="000B0CE0">
        <w:rPr>
          <w:szCs w:val="24"/>
        </w:rPr>
        <w:t xml:space="preserve">, </w:t>
      </w:r>
      <w:proofErr w:type="spellStart"/>
      <w:r w:rsidR="000B0CE0">
        <w:rPr>
          <w:szCs w:val="24"/>
        </w:rPr>
        <w:t>като</w:t>
      </w:r>
      <w:proofErr w:type="spellEnd"/>
      <w:r w:rsidR="000B0CE0">
        <w:rPr>
          <w:szCs w:val="24"/>
        </w:rPr>
        <w:t xml:space="preserve"> </w:t>
      </w:r>
      <w:proofErr w:type="spellStart"/>
      <w:r w:rsidR="001F129D" w:rsidRPr="00547614">
        <w:rPr>
          <w:szCs w:val="24"/>
        </w:rPr>
        <w:t>Изпълнителя</w:t>
      </w:r>
      <w:proofErr w:type="spellEnd"/>
      <w:r w:rsidR="001F129D">
        <w:rPr>
          <w:szCs w:val="24"/>
          <w:lang w:val="bg-BG"/>
        </w:rPr>
        <w:t>т</w:t>
      </w:r>
      <w:r w:rsidR="001F129D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изготви</w:t>
      </w:r>
      <w:proofErr w:type="spellEnd"/>
      <w:r w:rsidR="000B0CE0" w:rsidRPr="00547614">
        <w:rPr>
          <w:szCs w:val="24"/>
        </w:rPr>
        <w:t xml:space="preserve"> и </w:t>
      </w:r>
      <w:proofErr w:type="spellStart"/>
      <w:r w:rsidR="000B0CE0" w:rsidRPr="00547614">
        <w:rPr>
          <w:szCs w:val="24"/>
        </w:rPr>
        <w:t>предаде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на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D94D41">
        <w:rPr>
          <w:bCs/>
          <w:szCs w:val="24"/>
        </w:rPr>
        <w:t>Възложителя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разработките</w:t>
      </w:r>
      <w:proofErr w:type="spellEnd"/>
      <w:r w:rsidR="000B0CE0" w:rsidRPr="00547614">
        <w:rPr>
          <w:szCs w:val="24"/>
        </w:rPr>
        <w:t xml:space="preserve">, </w:t>
      </w:r>
      <w:proofErr w:type="spellStart"/>
      <w:r w:rsidR="000B0CE0" w:rsidRPr="00547614">
        <w:rPr>
          <w:szCs w:val="24"/>
        </w:rPr>
        <w:t>подписани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от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всички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експерти</w:t>
      </w:r>
      <w:proofErr w:type="spellEnd"/>
      <w:r w:rsidR="000B0CE0" w:rsidRPr="00547614">
        <w:rPr>
          <w:szCs w:val="24"/>
        </w:rPr>
        <w:t xml:space="preserve">, </w:t>
      </w:r>
      <w:proofErr w:type="spellStart"/>
      <w:r w:rsidR="000B0CE0" w:rsidRPr="00547614">
        <w:rPr>
          <w:szCs w:val="24"/>
        </w:rPr>
        <w:t>участвали</w:t>
      </w:r>
      <w:proofErr w:type="spellEnd"/>
      <w:r w:rsidR="000B0CE0" w:rsidRPr="00547614">
        <w:rPr>
          <w:szCs w:val="24"/>
        </w:rPr>
        <w:t xml:space="preserve"> в </w:t>
      </w:r>
      <w:proofErr w:type="spellStart"/>
      <w:r w:rsidR="000B0CE0" w:rsidRPr="00547614">
        <w:rPr>
          <w:szCs w:val="24"/>
        </w:rPr>
        <w:t>изготвянето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>
        <w:rPr>
          <w:szCs w:val="24"/>
        </w:rPr>
        <w:t>им</w:t>
      </w:r>
      <w:proofErr w:type="spellEnd"/>
      <w:r w:rsidR="000B0CE0" w:rsidRPr="00547614">
        <w:rPr>
          <w:szCs w:val="24"/>
        </w:rPr>
        <w:t xml:space="preserve">, </w:t>
      </w:r>
      <w:proofErr w:type="spellStart"/>
      <w:r w:rsidR="000B0CE0" w:rsidRPr="00547614">
        <w:rPr>
          <w:szCs w:val="24"/>
        </w:rPr>
        <w:t>както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следва</w:t>
      </w:r>
      <w:proofErr w:type="spellEnd"/>
      <w:r w:rsidR="000B0CE0" w:rsidRPr="00547614">
        <w:rPr>
          <w:szCs w:val="24"/>
        </w:rPr>
        <w:t>:</w:t>
      </w:r>
    </w:p>
    <w:p w14:paraId="6861673F" w14:textId="77777777" w:rsidR="0092346E" w:rsidRPr="005E6180" w:rsidRDefault="0092346E" w:rsidP="0092346E">
      <w:pPr>
        <w:ind w:right="-33" w:firstLine="709"/>
        <w:jc w:val="both"/>
        <w:rPr>
          <w:szCs w:val="24"/>
          <w:lang w:val="bg-BG"/>
        </w:rPr>
      </w:pPr>
    </w:p>
    <w:p w14:paraId="7BC2DAA9" w14:textId="77777777" w:rsidR="0092346E" w:rsidRPr="005E6180" w:rsidRDefault="0092346E" w:rsidP="0092346E">
      <w:pPr>
        <w:ind w:firstLine="709"/>
        <w:jc w:val="both"/>
        <w:rPr>
          <w:b/>
          <w:szCs w:val="24"/>
          <w:lang w:val="bg-BG"/>
        </w:rPr>
      </w:pPr>
      <w:r w:rsidRPr="005E6180">
        <w:rPr>
          <w:b/>
          <w:szCs w:val="24"/>
          <w:lang w:val="bg-BG"/>
        </w:rPr>
        <w:t>1.</w:t>
      </w:r>
      <w:r w:rsidRPr="005E6180">
        <w:rPr>
          <w:szCs w:val="24"/>
          <w:lang w:val="bg-BG"/>
        </w:rPr>
        <w:t xml:space="preserve"> Изготвяне и представяне на </w:t>
      </w:r>
      <w:r w:rsidRPr="006A7EA6">
        <w:rPr>
          <w:b/>
          <w:lang w:val="bg-BG"/>
        </w:rPr>
        <w:t>технически, финансово-икономически, правен и екологичен анализ</w:t>
      </w:r>
      <w:r w:rsidRPr="005E6180">
        <w:rPr>
          <w:b/>
          <w:szCs w:val="24"/>
          <w:lang w:val="bg-BG"/>
        </w:rPr>
        <w:t xml:space="preserve"> </w:t>
      </w:r>
      <w:r w:rsidR="000B0CE0">
        <w:rPr>
          <w:szCs w:val="24"/>
        </w:rPr>
        <w:t xml:space="preserve">в </w:t>
      </w:r>
      <w:proofErr w:type="spellStart"/>
      <w:r w:rsidR="000B0CE0" w:rsidRPr="00547614">
        <w:rPr>
          <w:szCs w:val="24"/>
        </w:rPr>
        <w:t>срок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>
        <w:rPr>
          <w:szCs w:val="24"/>
        </w:rPr>
        <w:t>до</w:t>
      </w:r>
      <w:proofErr w:type="spellEnd"/>
      <w:r w:rsidR="000B0CE0" w:rsidRPr="00547614">
        <w:rPr>
          <w:szCs w:val="24"/>
        </w:rPr>
        <w:t xml:space="preserve"> </w:t>
      </w:r>
      <w:r w:rsidR="000B0CE0">
        <w:rPr>
          <w:b/>
          <w:szCs w:val="24"/>
        </w:rPr>
        <w:t>30 (</w:t>
      </w:r>
      <w:r w:rsidR="000B0CE0">
        <w:rPr>
          <w:b/>
          <w:szCs w:val="24"/>
          <w:lang w:val="bg-BG"/>
        </w:rPr>
        <w:t xml:space="preserve">тридесет) работни </w:t>
      </w:r>
      <w:proofErr w:type="spellStart"/>
      <w:r w:rsidR="000B0CE0" w:rsidRPr="00547614">
        <w:rPr>
          <w:b/>
          <w:szCs w:val="24"/>
        </w:rPr>
        <w:t>дни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включително</w:t>
      </w:r>
      <w:proofErr w:type="spellEnd"/>
      <w:r w:rsidR="000B0CE0">
        <w:rPr>
          <w:szCs w:val="24"/>
        </w:rPr>
        <w:t>,</w:t>
      </w:r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от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датата</w:t>
      </w:r>
      <w:proofErr w:type="spellEnd"/>
      <w:r w:rsidR="000B0CE0" w:rsidRPr="00547614">
        <w:rPr>
          <w:szCs w:val="24"/>
        </w:rPr>
        <w:t xml:space="preserve">, </w:t>
      </w:r>
      <w:proofErr w:type="spellStart"/>
      <w:r w:rsidR="000B0CE0" w:rsidRPr="00547614">
        <w:rPr>
          <w:szCs w:val="24"/>
        </w:rPr>
        <w:t>следваща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тази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на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сключването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на</w:t>
      </w:r>
      <w:proofErr w:type="spellEnd"/>
      <w:r w:rsidR="000B0CE0" w:rsidRPr="00547614">
        <w:rPr>
          <w:szCs w:val="24"/>
        </w:rPr>
        <w:t xml:space="preserve"> </w:t>
      </w:r>
      <w:proofErr w:type="spellStart"/>
      <w:r w:rsidR="000B0CE0" w:rsidRPr="00547614">
        <w:rPr>
          <w:szCs w:val="24"/>
        </w:rPr>
        <w:t>договора</w:t>
      </w:r>
      <w:proofErr w:type="spellEnd"/>
      <w:r w:rsidR="000B0CE0" w:rsidRPr="00547614">
        <w:rPr>
          <w:szCs w:val="24"/>
        </w:rPr>
        <w:t xml:space="preserve"> с </w:t>
      </w:r>
      <w:proofErr w:type="spellStart"/>
      <w:r w:rsidR="000B0CE0" w:rsidRPr="00547614">
        <w:rPr>
          <w:szCs w:val="24"/>
        </w:rPr>
        <w:t>Изпълнителя</w:t>
      </w:r>
      <w:proofErr w:type="spellEnd"/>
      <w:r w:rsidRPr="005E6180">
        <w:rPr>
          <w:lang w:val="bg-BG"/>
        </w:rPr>
        <w:t xml:space="preserve">. </w:t>
      </w:r>
    </w:p>
    <w:p w14:paraId="7D4B927B" w14:textId="77777777" w:rsidR="0092346E" w:rsidRPr="00696BE4" w:rsidRDefault="0092346E" w:rsidP="0092346E">
      <w:pPr>
        <w:ind w:firstLine="709"/>
        <w:jc w:val="both"/>
        <w:rPr>
          <w:b/>
          <w:szCs w:val="24"/>
        </w:rPr>
      </w:pPr>
      <w:r w:rsidRPr="005E6180">
        <w:rPr>
          <w:b/>
          <w:szCs w:val="24"/>
          <w:lang w:val="bg-BG"/>
        </w:rPr>
        <w:t>2</w:t>
      </w:r>
      <w:r w:rsidRPr="005E6180">
        <w:rPr>
          <w:szCs w:val="24"/>
          <w:lang w:val="bg-BG"/>
        </w:rPr>
        <w:t>. Изготвяне и представяне на</w:t>
      </w:r>
      <w:r w:rsidRPr="005E6180">
        <w:rPr>
          <w:lang w:val="bg-BG"/>
        </w:rPr>
        <w:t xml:space="preserve"> </w:t>
      </w:r>
      <w:r w:rsidRPr="00ED31C7">
        <w:rPr>
          <w:b/>
          <w:lang w:val="bg-BG"/>
        </w:rPr>
        <w:t>проектите на обосновка на концесията, концесионен договор, документация за участие в открита процедура и решение за откриване на процедура</w:t>
      </w:r>
      <w:r w:rsidRPr="006A7EA6">
        <w:rPr>
          <w:b/>
          <w:szCs w:val="24"/>
          <w:lang w:val="bg-BG"/>
        </w:rPr>
        <w:t xml:space="preserve"> </w:t>
      </w:r>
      <w:r w:rsidR="00B46E9B">
        <w:rPr>
          <w:szCs w:val="24"/>
        </w:rPr>
        <w:t xml:space="preserve">в </w:t>
      </w:r>
      <w:proofErr w:type="spellStart"/>
      <w:r w:rsidR="00B46E9B">
        <w:rPr>
          <w:szCs w:val="24"/>
        </w:rPr>
        <w:t>с</w:t>
      </w:r>
      <w:r w:rsidR="00B46E9B" w:rsidRPr="00547614">
        <w:rPr>
          <w:szCs w:val="24"/>
        </w:rPr>
        <w:t>рок</w:t>
      </w:r>
      <w:proofErr w:type="spellEnd"/>
      <w:r w:rsidR="00B46E9B" w:rsidRPr="00547614">
        <w:rPr>
          <w:szCs w:val="24"/>
        </w:rPr>
        <w:t xml:space="preserve"> </w:t>
      </w:r>
      <w:proofErr w:type="spellStart"/>
      <w:r w:rsidR="00B46E9B">
        <w:rPr>
          <w:szCs w:val="24"/>
        </w:rPr>
        <w:t>до</w:t>
      </w:r>
      <w:proofErr w:type="spellEnd"/>
      <w:r w:rsidR="00B46E9B" w:rsidRPr="00547614">
        <w:rPr>
          <w:szCs w:val="24"/>
        </w:rPr>
        <w:t xml:space="preserve"> </w:t>
      </w:r>
      <w:r w:rsidR="00B46E9B">
        <w:rPr>
          <w:b/>
          <w:szCs w:val="24"/>
        </w:rPr>
        <w:t xml:space="preserve">10 </w:t>
      </w:r>
      <w:r w:rsidR="00B46E9B">
        <w:rPr>
          <w:b/>
          <w:szCs w:val="24"/>
          <w:lang w:val="bg-BG"/>
        </w:rPr>
        <w:t xml:space="preserve">(десет) работни </w:t>
      </w:r>
      <w:proofErr w:type="spellStart"/>
      <w:r w:rsidR="00B46E9B" w:rsidRPr="00547614">
        <w:rPr>
          <w:b/>
          <w:szCs w:val="24"/>
        </w:rPr>
        <w:t>дни</w:t>
      </w:r>
      <w:proofErr w:type="spellEnd"/>
      <w:r w:rsidR="00B46E9B" w:rsidRPr="00547614">
        <w:rPr>
          <w:szCs w:val="24"/>
        </w:rPr>
        <w:t xml:space="preserve"> </w:t>
      </w:r>
      <w:proofErr w:type="spellStart"/>
      <w:r w:rsidR="00B46E9B" w:rsidRPr="00547614">
        <w:rPr>
          <w:szCs w:val="24"/>
        </w:rPr>
        <w:t>включително</w:t>
      </w:r>
      <w:proofErr w:type="spellEnd"/>
      <w:r w:rsidR="00B46E9B" w:rsidRPr="00547614">
        <w:rPr>
          <w:szCs w:val="24"/>
        </w:rPr>
        <w:t xml:space="preserve">, </w:t>
      </w:r>
      <w:proofErr w:type="spellStart"/>
      <w:r w:rsidR="00B46E9B" w:rsidRPr="00547614">
        <w:rPr>
          <w:szCs w:val="24"/>
        </w:rPr>
        <w:t>от</w:t>
      </w:r>
      <w:proofErr w:type="spellEnd"/>
      <w:r w:rsidR="00B46E9B" w:rsidRPr="00547614">
        <w:rPr>
          <w:szCs w:val="24"/>
        </w:rPr>
        <w:t xml:space="preserve"> </w:t>
      </w:r>
      <w:proofErr w:type="spellStart"/>
      <w:r w:rsidR="00B46E9B" w:rsidRPr="00547614">
        <w:rPr>
          <w:szCs w:val="24"/>
        </w:rPr>
        <w:t>датата</w:t>
      </w:r>
      <w:proofErr w:type="spellEnd"/>
      <w:r w:rsidR="00B46E9B" w:rsidRPr="00547614">
        <w:rPr>
          <w:szCs w:val="24"/>
        </w:rPr>
        <w:t xml:space="preserve">, </w:t>
      </w:r>
      <w:proofErr w:type="spellStart"/>
      <w:r w:rsidR="00B46E9B" w:rsidRPr="00547614">
        <w:rPr>
          <w:szCs w:val="24"/>
        </w:rPr>
        <w:t>следваща</w:t>
      </w:r>
      <w:proofErr w:type="spellEnd"/>
      <w:r w:rsidR="00B46E9B" w:rsidRPr="00547614">
        <w:rPr>
          <w:szCs w:val="24"/>
        </w:rPr>
        <w:t xml:space="preserve"> </w:t>
      </w:r>
      <w:proofErr w:type="spellStart"/>
      <w:r w:rsidR="00B46E9B" w:rsidRPr="00547614">
        <w:rPr>
          <w:szCs w:val="24"/>
        </w:rPr>
        <w:t>тази</w:t>
      </w:r>
      <w:proofErr w:type="spellEnd"/>
      <w:r w:rsidR="00B46E9B" w:rsidRPr="00547614">
        <w:rPr>
          <w:szCs w:val="24"/>
        </w:rPr>
        <w:t xml:space="preserve"> </w:t>
      </w:r>
      <w:proofErr w:type="spellStart"/>
      <w:r w:rsidR="00B46E9B" w:rsidRPr="00547614">
        <w:rPr>
          <w:szCs w:val="24"/>
        </w:rPr>
        <w:t>на</w:t>
      </w:r>
      <w:proofErr w:type="spellEnd"/>
      <w:r w:rsidR="00B46E9B" w:rsidRPr="00547614">
        <w:rPr>
          <w:szCs w:val="24"/>
        </w:rPr>
        <w:t xml:space="preserve"> </w:t>
      </w:r>
      <w:proofErr w:type="spellStart"/>
      <w:r w:rsidR="00B46E9B" w:rsidRPr="00DB302C">
        <w:t>уведомяването</w:t>
      </w:r>
      <w:proofErr w:type="spellEnd"/>
      <w:r w:rsidR="00B46E9B" w:rsidRPr="00DB302C">
        <w:t xml:space="preserve"> </w:t>
      </w:r>
      <w:proofErr w:type="spellStart"/>
      <w:r w:rsidR="00B46E9B" w:rsidRPr="00DB302C">
        <w:t>на</w:t>
      </w:r>
      <w:proofErr w:type="spellEnd"/>
      <w:r w:rsidR="00B46E9B" w:rsidRPr="00DB302C">
        <w:t xml:space="preserve"> </w:t>
      </w:r>
      <w:proofErr w:type="spellStart"/>
      <w:r w:rsidR="00B46E9B" w:rsidRPr="00DB302C">
        <w:t>Изпълнителя</w:t>
      </w:r>
      <w:proofErr w:type="spellEnd"/>
      <w:r w:rsidR="00B46E9B" w:rsidRPr="00DB302C">
        <w:t xml:space="preserve"> </w:t>
      </w:r>
      <w:proofErr w:type="spellStart"/>
      <w:r w:rsidR="00B46E9B" w:rsidRPr="00DB302C">
        <w:t>за</w:t>
      </w:r>
      <w:proofErr w:type="spellEnd"/>
      <w:r w:rsidR="00B46E9B" w:rsidRPr="00DB302C">
        <w:t xml:space="preserve"> </w:t>
      </w:r>
      <w:proofErr w:type="spellStart"/>
      <w:r w:rsidR="00B46E9B" w:rsidRPr="00DB302C">
        <w:t>приемане</w:t>
      </w:r>
      <w:proofErr w:type="spellEnd"/>
      <w:r w:rsidRPr="005E6180">
        <w:rPr>
          <w:lang w:val="bg-BG"/>
        </w:rPr>
        <w:t xml:space="preserve"> на </w:t>
      </w:r>
      <w:r>
        <w:rPr>
          <w:lang w:val="bg-BG"/>
        </w:rPr>
        <w:t>разработките по т. 1.</w:t>
      </w:r>
    </w:p>
    <w:p w14:paraId="573F7A15" w14:textId="77777777" w:rsidR="0092346E" w:rsidRPr="00A23CD6" w:rsidRDefault="0092346E" w:rsidP="008921A1">
      <w:pPr>
        <w:ind w:firstLine="708"/>
        <w:jc w:val="both"/>
        <w:rPr>
          <w:szCs w:val="24"/>
          <w:lang w:val="bg-BG"/>
        </w:rPr>
      </w:pPr>
    </w:p>
    <w:sectPr w:rsidR="0092346E" w:rsidRPr="00A23CD6" w:rsidSect="000E4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87166" w14:textId="77777777" w:rsidR="0043442B" w:rsidRDefault="0043442B">
      <w:r>
        <w:separator/>
      </w:r>
    </w:p>
  </w:endnote>
  <w:endnote w:type="continuationSeparator" w:id="0">
    <w:p w14:paraId="3F96942F" w14:textId="77777777" w:rsidR="0043442B" w:rsidRDefault="0043442B">
      <w:r>
        <w:continuationSeparator/>
      </w:r>
    </w:p>
  </w:endnote>
  <w:endnote w:type="continuationNotice" w:id="1">
    <w:p w14:paraId="676A0594" w14:textId="77777777" w:rsidR="0043442B" w:rsidRDefault="00434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B3BC9" w14:textId="77777777" w:rsidR="00CC5F75" w:rsidRDefault="00CC5F75" w:rsidP="00A71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AF0">
      <w:rPr>
        <w:rStyle w:val="PageNumber"/>
        <w:noProof/>
      </w:rPr>
      <w:t>18</w:t>
    </w:r>
    <w:r>
      <w:rPr>
        <w:rStyle w:val="PageNumber"/>
      </w:rPr>
      <w:fldChar w:fldCharType="end"/>
    </w:r>
  </w:p>
  <w:p w14:paraId="64915CEB" w14:textId="77777777" w:rsidR="00CC5F75" w:rsidRDefault="00CC5F75" w:rsidP="008C39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2093" w14:textId="77777777" w:rsidR="00CC5F75" w:rsidRDefault="00CC5F75" w:rsidP="00A71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AF0">
      <w:rPr>
        <w:rStyle w:val="PageNumber"/>
        <w:noProof/>
      </w:rPr>
      <w:t>17</w:t>
    </w:r>
    <w:r>
      <w:rPr>
        <w:rStyle w:val="PageNumber"/>
      </w:rPr>
      <w:fldChar w:fldCharType="end"/>
    </w:r>
  </w:p>
  <w:p w14:paraId="6EF6654A" w14:textId="77777777" w:rsidR="00CC5F75" w:rsidRDefault="00CC5F75" w:rsidP="008C392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9C6BA" w14:textId="77777777" w:rsidR="003E4FAA" w:rsidRDefault="003E4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1AA3D" w14:textId="77777777" w:rsidR="0043442B" w:rsidRDefault="0043442B">
      <w:r>
        <w:separator/>
      </w:r>
    </w:p>
  </w:footnote>
  <w:footnote w:type="continuationSeparator" w:id="0">
    <w:p w14:paraId="29628FA9" w14:textId="77777777" w:rsidR="0043442B" w:rsidRDefault="0043442B">
      <w:r>
        <w:continuationSeparator/>
      </w:r>
    </w:p>
  </w:footnote>
  <w:footnote w:type="continuationNotice" w:id="1">
    <w:p w14:paraId="141360EE" w14:textId="77777777" w:rsidR="0043442B" w:rsidRDefault="004344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090C7" w14:textId="77777777" w:rsidR="003E4FAA" w:rsidRDefault="003E4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A4E9" w14:textId="77777777" w:rsidR="00CC5F75" w:rsidRPr="000E47B9" w:rsidRDefault="00CC5F75" w:rsidP="00100FBC">
    <w:pPr>
      <w:pStyle w:val="Header"/>
      <w:jc w:val="right"/>
      <w:rPr>
        <w:b/>
      </w:rPr>
    </w:pPr>
    <w:proofErr w:type="spellStart"/>
    <w:r w:rsidRPr="000E47B9">
      <w:rPr>
        <w:b/>
        <w:i/>
        <w:iCs/>
        <w:color w:val="999999"/>
      </w:rPr>
      <w:t>Приложение</w:t>
    </w:r>
    <w:proofErr w:type="spellEnd"/>
    <w:r w:rsidRPr="000E47B9">
      <w:rPr>
        <w:b/>
        <w:i/>
        <w:iCs/>
        <w:color w:val="999999"/>
      </w:rPr>
      <w:t xml:space="preserve"> № </w:t>
    </w:r>
    <w:r w:rsidRPr="000E47B9">
      <w:rPr>
        <w:b/>
        <w:i/>
        <w:iCs/>
        <w:color w:val="999999"/>
        <w:lang w:val="en-US"/>
      </w:rPr>
      <w:t>1</w:t>
    </w:r>
  </w:p>
  <w:p w14:paraId="20917149" w14:textId="77777777" w:rsidR="00CC5F75" w:rsidRDefault="00CC5F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0BD8" w14:textId="5C45DAA2" w:rsidR="00CC5F75" w:rsidRPr="000E47B9" w:rsidRDefault="00CC5F75" w:rsidP="000E47B9">
    <w:pPr>
      <w:pStyle w:val="Header"/>
      <w:jc w:val="right"/>
      <w:rPr>
        <w:b/>
        <w:i/>
        <w:lang w:val="bg-BG"/>
      </w:rPr>
    </w:pPr>
    <w:r w:rsidRPr="000E47B9">
      <w:rPr>
        <w:b/>
        <w:i/>
        <w:lang w:val="bg-BG"/>
      </w:rPr>
      <w:t>Приложение №</w:t>
    </w:r>
    <w:r w:rsidR="003E4FAA">
      <w:rPr>
        <w:b/>
        <w:i/>
        <w:lang w:val="bg-BG"/>
      </w:rPr>
      <w:t xml:space="preserve"> </w:t>
    </w:r>
    <w:bookmarkStart w:id="5" w:name="_GoBack"/>
    <w:bookmarkEnd w:id="5"/>
    <w:r w:rsidRPr="000E47B9">
      <w:rPr>
        <w:b/>
        <w:i/>
        <w:lang w:val="bg-BG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810F822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07" w:hanging="540"/>
      </w:pPr>
      <w:rPr>
        <w:b/>
        <w:bCs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 w15:restartNumberingAfterBreak="0">
    <w:nsid w:val="00BE3099"/>
    <w:multiLevelType w:val="hybridMultilevel"/>
    <w:tmpl w:val="B26EB70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096172"/>
    <w:multiLevelType w:val="multilevel"/>
    <w:tmpl w:val="175ECB4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1595A05"/>
    <w:multiLevelType w:val="hybridMultilevel"/>
    <w:tmpl w:val="C08414BE"/>
    <w:lvl w:ilvl="0" w:tplc="0A70B94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8D406B"/>
    <w:multiLevelType w:val="hybridMultilevel"/>
    <w:tmpl w:val="0E509814"/>
    <w:lvl w:ilvl="0" w:tplc="0402000F">
      <w:start w:val="1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CBF1DBB"/>
    <w:multiLevelType w:val="hybridMultilevel"/>
    <w:tmpl w:val="70362778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B7D2F"/>
    <w:multiLevelType w:val="singleLevel"/>
    <w:tmpl w:val="559CA8EA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F473ACD"/>
    <w:multiLevelType w:val="hybridMultilevel"/>
    <w:tmpl w:val="C1B6DEC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077F5"/>
    <w:multiLevelType w:val="hybridMultilevel"/>
    <w:tmpl w:val="78E69B4A"/>
    <w:lvl w:ilvl="0" w:tplc="546C2B76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614B"/>
    <w:multiLevelType w:val="hybridMultilevel"/>
    <w:tmpl w:val="87D0A040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0694435"/>
    <w:multiLevelType w:val="multilevel"/>
    <w:tmpl w:val="540261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u w:val="single"/>
      </w:rPr>
    </w:lvl>
    <w:lvl w:ilvl="1">
      <w:start w:val="15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  <w:u w:val="single"/>
      </w:rPr>
    </w:lvl>
  </w:abstractNum>
  <w:abstractNum w:abstractNumId="11" w15:restartNumberingAfterBreak="0">
    <w:nsid w:val="11E47FDD"/>
    <w:multiLevelType w:val="hybridMultilevel"/>
    <w:tmpl w:val="1EDEB5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E6AA0"/>
    <w:multiLevelType w:val="hybridMultilevel"/>
    <w:tmpl w:val="86B68E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D23E6"/>
    <w:multiLevelType w:val="hybridMultilevel"/>
    <w:tmpl w:val="22708C8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F8474D"/>
    <w:multiLevelType w:val="hybridMultilevel"/>
    <w:tmpl w:val="ABD6CE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32A5C"/>
    <w:multiLevelType w:val="hybridMultilevel"/>
    <w:tmpl w:val="BB4E238C"/>
    <w:lvl w:ilvl="0" w:tplc="0402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F30FE"/>
    <w:multiLevelType w:val="hybridMultilevel"/>
    <w:tmpl w:val="E2EE6E88"/>
    <w:lvl w:ilvl="0" w:tplc="91FAB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2A328F"/>
    <w:multiLevelType w:val="hybridMultilevel"/>
    <w:tmpl w:val="5B7033B6"/>
    <w:name w:val="WW8Num123272"/>
    <w:lvl w:ilvl="0" w:tplc="53F2D9FC">
      <w:start w:val="1"/>
      <w:numFmt w:val="bullet"/>
      <w:lvlText w:val=""/>
      <w:lvlJc w:val="left"/>
      <w:pPr>
        <w:tabs>
          <w:tab w:val="num" w:pos="1131"/>
        </w:tabs>
        <w:ind w:left="1131" w:hanging="340"/>
      </w:pPr>
      <w:rPr>
        <w:rFonts w:ascii="Symbol" w:hAnsi="Symbol" w:hint="default"/>
      </w:rPr>
    </w:lvl>
    <w:lvl w:ilvl="1" w:tplc="2996AA30">
      <w:start w:val="1"/>
      <w:numFmt w:val="bullet"/>
      <w:lvlText w:val="-"/>
      <w:lvlJc w:val="left"/>
      <w:pPr>
        <w:tabs>
          <w:tab w:val="num" w:pos="1891"/>
        </w:tabs>
        <w:ind w:left="1891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18" w15:restartNumberingAfterBreak="0">
    <w:nsid w:val="2CDA5950"/>
    <w:multiLevelType w:val="hybridMultilevel"/>
    <w:tmpl w:val="26C4B11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A7098"/>
    <w:multiLevelType w:val="hybridMultilevel"/>
    <w:tmpl w:val="841A79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E0503"/>
    <w:multiLevelType w:val="hybridMultilevel"/>
    <w:tmpl w:val="26CCC4B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EB2CB4"/>
    <w:multiLevelType w:val="hybridMultilevel"/>
    <w:tmpl w:val="6F823780"/>
    <w:lvl w:ilvl="0" w:tplc="48740BD0">
      <w:numFmt w:val="bullet"/>
      <w:lvlText w:val=""/>
      <w:lvlJc w:val="left"/>
      <w:pPr>
        <w:tabs>
          <w:tab w:val="num" w:pos="1217"/>
        </w:tabs>
        <w:ind w:left="1501" w:hanging="284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3A16983"/>
    <w:multiLevelType w:val="singleLevel"/>
    <w:tmpl w:val="0D6A07FE"/>
    <w:lvl w:ilvl="0">
      <w:start w:val="1"/>
      <w:numFmt w:val="bullet"/>
      <w:pStyle w:val="List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cs="Symbol" w:hint="default"/>
        <w:color w:val="auto"/>
      </w:rPr>
    </w:lvl>
  </w:abstractNum>
  <w:abstractNum w:abstractNumId="23" w15:restartNumberingAfterBreak="0">
    <w:nsid w:val="36370FCD"/>
    <w:multiLevelType w:val="hybridMultilevel"/>
    <w:tmpl w:val="7346BE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658A5"/>
    <w:multiLevelType w:val="hybridMultilevel"/>
    <w:tmpl w:val="03645EEE"/>
    <w:lvl w:ilvl="0" w:tplc="600E91C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4001A3"/>
    <w:multiLevelType w:val="hybridMultilevel"/>
    <w:tmpl w:val="4AE6B8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051231"/>
    <w:multiLevelType w:val="hybridMultilevel"/>
    <w:tmpl w:val="37D2E9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53183F"/>
    <w:multiLevelType w:val="hybridMultilevel"/>
    <w:tmpl w:val="D67A7C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F3D93"/>
    <w:multiLevelType w:val="hybridMultilevel"/>
    <w:tmpl w:val="FC5C209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8067B4"/>
    <w:multiLevelType w:val="hybridMultilevel"/>
    <w:tmpl w:val="F63C07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F3A27"/>
    <w:multiLevelType w:val="hybridMultilevel"/>
    <w:tmpl w:val="F32A4FFE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62072B7"/>
    <w:multiLevelType w:val="hybridMultilevel"/>
    <w:tmpl w:val="E6B659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987D79"/>
    <w:multiLevelType w:val="hybridMultilevel"/>
    <w:tmpl w:val="A8E033A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90460"/>
    <w:multiLevelType w:val="hybridMultilevel"/>
    <w:tmpl w:val="F57E6B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527DD"/>
    <w:multiLevelType w:val="hybridMultilevel"/>
    <w:tmpl w:val="5DFCEFC0"/>
    <w:lvl w:ilvl="0" w:tplc="DBEA30A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022EC"/>
    <w:multiLevelType w:val="hybridMultilevel"/>
    <w:tmpl w:val="EDC8D16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34866"/>
    <w:multiLevelType w:val="multilevel"/>
    <w:tmpl w:val="0402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4B43BA0"/>
    <w:multiLevelType w:val="hybridMultilevel"/>
    <w:tmpl w:val="B36EFAC6"/>
    <w:lvl w:ilvl="0" w:tplc="32DA4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D5879"/>
    <w:multiLevelType w:val="hybridMultilevel"/>
    <w:tmpl w:val="A42A4C32"/>
    <w:lvl w:ilvl="0" w:tplc="139C8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0121"/>
    <w:multiLevelType w:val="hybridMultilevel"/>
    <w:tmpl w:val="EA96331C"/>
    <w:lvl w:ilvl="0" w:tplc="0402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DA5DF2"/>
    <w:multiLevelType w:val="hybridMultilevel"/>
    <w:tmpl w:val="C27EEE98"/>
    <w:lvl w:ilvl="0" w:tplc="0402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D658DA"/>
    <w:multiLevelType w:val="multilevel"/>
    <w:tmpl w:val="BA306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1526286"/>
    <w:multiLevelType w:val="hybridMultilevel"/>
    <w:tmpl w:val="9E3CD152"/>
    <w:lvl w:ilvl="0" w:tplc="5BAEB8D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2CD16B5"/>
    <w:multiLevelType w:val="hybridMultilevel"/>
    <w:tmpl w:val="7AE4DF78"/>
    <w:lvl w:ilvl="0" w:tplc="AE4AF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1B0696"/>
    <w:multiLevelType w:val="hybridMultilevel"/>
    <w:tmpl w:val="A514923E"/>
    <w:lvl w:ilvl="0" w:tplc="D7F677B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B759F3"/>
    <w:multiLevelType w:val="hybridMultilevel"/>
    <w:tmpl w:val="2A9ADD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935773"/>
    <w:multiLevelType w:val="hybridMultilevel"/>
    <w:tmpl w:val="2FFA0E28"/>
    <w:lvl w:ilvl="0" w:tplc="48740BD0">
      <w:numFmt w:val="bullet"/>
      <w:lvlText w:val=""/>
      <w:lvlJc w:val="left"/>
      <w:pPr>
        <w:tabs>
          <w:tab w:val="num" w:pos="1217"/>
        </w:tabs>
        <w:ind w:left="1501" w:hanging="284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7" w15:restartNumberingAfterBreak="0">
    <w:nsid w:val="70F66D72"/>
    <w:multiLevelType w:val="multilevel"/>
    <w:tmpl w:val="F30E0DA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3486919"/>
    <w:multiLevelType w:val="hybridMultilevel"/>
    <w:tmpl w:val="84A08F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7C237A"/>
    <w:multiLevelType w:val="multilevel"/>
    <w:tmpl w:val="5262E29A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79365315"/>
    <w:multiLevelType w:val="hybridMultilevel"/>
    <w:tmpl w:val="0DDC29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6E4F7C"/>
    <w:multiLevelType w:val="hybridMultilevel"/>
    <w:tmpl w:val="556EDD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7D1"/>
    <w:multiLevelType w:val="hybridMultilevel"/>
    <w:tmpl w:val="2BD843E4"/>
    <w:lvl w:ilvl="0" w:tplc="48740BD0">
      <w:numFmt w:val="bullet"/>
      <w:lvlText w:val=""/>
      <w:lvlJc w:val="left"/>
      <w:pPr>
        <w:tabs>
          <w:tab w:val="num" w:pos="1217"/>
        </w:tabs>
        <w:ind w:left="1501" w:hanging="284"/>
      </w:pPr>
      <w:rPr>
        <w:rFonts w:ascii="Symbol" w:eastAsia="Times New Roman" w:hAnsi="Symbol" w:cs="Times New Roman" w:hint="default"/>
        <w:color w:val="auto"/>
      </w:rPr>
    </w:lvl>
    <w:lvl w:ilvl="1" w:tplc="05865FE8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i w:val="0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3" w15:restartNumberingAfterBreak="0">
    <w:nsid w:val="7E776FFB"/>
    <w:multiLevelType w:val="hybridMultilevel"/>
    <w:tmpl w:val="B38EE48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45"/>
  </w:num>
  <w:num w:numId="5">
    <w:abstractNumId w:val="35"/>
  </w:num>
  <w:num w:numId="6">
    <w:abstractNumId w:val="18"/>
  </w:num>
  <w:num w:numId="7">
    <w:abstractNumId w:val="36"/>
  </w:num>
  <w:num w:numId="8">
    <w:abstractNumId w:val="4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33"/>
  </w:num>
  <w:num w:numId="25">
    <w:abstractNumId w:val="29"/>
  </w:num>
  <w:num w:numId="26">
    <w:abstractNumId w:val="51"/>
  </w:num>
  <w:num w:numId="27">
    <w:abstractNumId w:val="23"/>
  </w:num>
  <w:num w:numId="28">
    <w:abstractNumId w:val="49"/>
  </w:num>
  <w:num w:numId="29">
    <w:abstractNumId w:val="22"/>
  </w:num>
  <w:num w:numId="30">
    <w:abstractNumId w:val="1"/>
  </w:num>
  <w:num w:numId="31">
    <w:abstractNumId w:val="30"/>
  </w:num>
  <w:num w:numId="32">
    <w:abstractNumId w:val="7"/>
  </w:num>
  <w:num w:numId="33">
    <w:abstractNumId w:val="32"/>
  </w:num>
  <w:num w:numId="34">
    <w:abstractNumId w:val="16"/>
  </w:num>
  <w:num w:numId="35">
    <w:abstractNumId w:val="6"/>
  </w:num>
  <w:num w:numId="36">
    <w:abstractNumId w:val="28"/>
  </w:num>
  <w:num w:numId="37">
    <w:abstractNumId w:val="15"/>
  </w:num>
  <w:num w:numId="38">
    <w:abstractNumId w:val="10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"/>
  </w:num>
  <w:num w:numId="42">
    <w:abstractNumId w:val="47"/>
  </w:num>
  <w:num w:numId="43">
    <w:abstractNumId w:val="0"/>
  </w:num>
  <w:num w:numId="44">
    <w:abstractNumId w:val="12"/>
  </w:num>
  <w:num w:numId="45">
    <w:abstractNumId w:val="41"/>
  </w:num>
  <w:num w:numId="46">
    <w:abstractNumId w:val="9"/>
  </w:num>
  <w:num w:numId="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"/>
  </w:num>
  <w:num w:numId="70">
    <w:abstractNumId w:val="37"/>
  </w:num>
  <w:num w:numId="71">
    <w:abstractNumId w:val="52"/>
  </w:num>
  <w:num w:numId="72">
    <w:abstractNumId w:val="46"/>
  </w:num>
  <w:num w:numId="73">
    <w:abstractNumId w:val="21"/>
  </w:num>
  <w:num w:numId="74">
    <w:abstractNumId w:val="34"/>
  </w:num>
  <w:num w:numId="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"/>
  </w:num>
  <w:num w:numId="77">
    <w:abstractNumId w:val="20"/>
  </w:num>
  <w:num w:numId="78">
    <w:abstractNumId w:val="8"/>
  </w:num>
  <w:num w:numId="79">
    <w:abstractNumId w:val="4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7"/>
    <w:rsid w:val="00002B32"/>
    <w:rsid w:val="00005D65"/>
    <w:rsid w:val="00007E96"/>
    <w:rsid w:val="000109CA"/>
    <w:rsid w:val="0001358E"/>
    <w:rsid w:val="00016FDD"/>
    <w:rsid w:val="0002089F"/>
    <w:rsid w:val="00020B07"/>
    <w:rsid w:val="000233EA"/>
    <w:rsid w:val="00027F5E"/>
    <w:rsid w:val="0003000C"/>
    <w:rsid w:val="000323A4"/>
    <w:rsid w:val="000337BD"/>
    <w:rsid w:val="00034E3D"/>
    <w:rsid w:val="00035799"/>
    <w:rsid w:val="000365B2"/>
    <w:rsid w:val="00040DE0"/>
    <w:rsid w:val="0004304C"/>
    <w:rsid w:val="00045E6D"/>
    <w:rsid w:val="00047563"/>
    <w:rsid w:val="00050835"/>
    <w:rsid w:val="00053B1C"/>
    <w:rsid w:val="0006111C"/>
    <w:rsid w:val="00061801"/>
    <w:rsid w:val="000623E9"/>
    <w:rsid w:val="0006299B"/>
    <w:rsid w:val="00062D30"/>
    <w:rsid w:val="000658DA"/>
    <w:rsid w:val="00065E60"/>
    <w:rsid w:val="000665F7"/>
    <w:rsid w:val="0006754B"/>
    <w:rsid w:val="000700B2"/>
    <w:rsid w:val="00074A86"/>
    <w:rsid w:val="00081D61"/>
    <w:rsid w:val="00082A1F"/>
    <w:rsid w:val="00087A1E"/>
    <w:rsid w:val="0009254C"/>
    <w:rsid w:val="00093AA3"/>
    <w:rsid w:val="0009683D"/>
    <w:rsid w:val="00096B45"/>
    <w:rsid w:val="000A1B10"/>
    <w:rsid w:val="000A2878"/>
    <w:rsid w:val="000A375D"/>
    <w:rsid w:val="000A58B6"/>
    <w:rsid w:val="000A5A52"/>
    <w:rsid w:val="000B0CE0"/>
    <w:rsid w:val="000B2D02"/>
    <w:rsid w:val="000B544D"/>
    <w:rsid w:val="000C36D9"/>
    <w:rsid w:val="000C38DD"/>
    <w:rsid w:val="000D11DD"/>
    <w:rsid w:val="000D473A"/>
    <w:rsid w:val="000D649A"/>
    <w:rsid w:val="000E0EC3"/>
    <w:rsid w:val="000E18DC"/>
    <w:rsid w:val="000E2A5B"/>
    <w:rsid w:val="000E47B9"/>
    <w:rsid w:val="000E4AD4"/>
    <w:rsid w:val="000E4E36"/>
    <w:rsid w:val="000E74AA"/>
    <w:rsid w:val="000F2666"/>
    <w:rsid w:val="000F6877"/>
    <w:rsid w:val="0010027A"/>
    <w:rsid w:val="00100350"/>
    <w:rsid w:val="00100FBC"/>
    <w:rsid w:val="001023A1"/>
    <w:rsid w:val="00102B54"/>
    <w:rsid w:val="00111836"/>
    <w:rsid w:val="001121B0"/>
    <w:rsid w:val="001133CF"/>
    <w:rsid w:val="00114971"/>
    <w:rsid w:val="001157AC"/>
    <w:rsid w:val="00115D5D"/>
    <w:rsid w:val="001179F0"/>
    <w:rsid w:val="001221B3"/>
    <w:rsid w:val="00125314"/>
    <w:rsid w:val="00125716"/>
    <w:rsid w:val="00125A32"/>
    <w:rsid w:val="00126092"/>
    <w:rsid w:val="001266C5"/>
    <w:rsid w:val="00127AE9"/>
    <w:rsid w:val="00130B02"/>
    <w:rsid w:val="001311F8"/>
    <w:rsid w:val="00133737"/>
    <w:rsid w:val="00135712"/>
    <w:rsid w:val="001360C0"/>
    <w:rsid w:val="00137938"/>
    <w:rsid w:val="00140343"/>
    <w:rsid w:val="00141078"/>
    <w:rsid w:val="00141197"/>
    <w:rsid w:val="00143DC6"/>
    <w:rsid w:val="00145A7A"/>
    <w:rsid w:val="001470F1"/>
    <w:rsid w:val="00147660"/>
    <w:rsid w:val="001526D5"/>
    <w:rsid w:val="001547FE"/>
    <w:rsid w:val="00156158"/>
    <w:rsid w:val="0015643C"/>
    <w:rsid w:val="0015738A"/>
    <w:rsid w:val="00157750"/>
    <w:rsid w:val="001631D7"/>
    <w:rsid w:val="001662E3"/>
    <w:rsid w:val="00166DEB"/>
    <w:rsid w:val="0017058E"/>
    <w:rsid w:val="00172E63"/>
    <w:rsid w:val="00173098"/>
    <w:rsid w:val="00173599"/>
    <w:rsid w:val="00173B91"/>
    <w:rsid w:val="00173BE4"/>
    <w:rsid w:val="00174CDA"/>
    <w:rsid w:val="00176008"/>
    <w:rsid w:val="00183781"/>
    <w:rsid w:val="001845AA"/>
    <w:rsid w:val="00184A21"/>
    <w:rsid w:val="001856D0"/>
    <w:rsid w:val="00187691"/>
    <w:rsid w:val="00192C54"/>
    <w:rsid w:val="00192CF4"/>
    <w:rsid w:val="00192E99"/>
    <w:rsid w:val="001935B2"/>
    <w:rsid w:val="00195DBA"/>
    <w:rsid w:val="00196443"/>
    <w:rsid w:val="00196968"/>
    <w:rsid w:val="00197D06"/>
    <w:rsid w:val="001A41D7"/>
    <w:rsid w:val="001A423E"/>
    <w:rsid w:val="001A4EE8"/>
    <w:rsid w:val="001A5486"/>
    <w:rsid w:val="001A5A4E"/>
    <w:rsid w:val="001B4C05"/>
    <w:rsid w:val="001B6355"/>
    <w:rsid w:val="001B7636"/>
    <w:rsid w:val="001C13BD"/>
    <w:rsid w:val="001C21C6"/>
    <w:rsid w:val="001C25B3"/>
    <w:rsid w:val="001C3995"/>
    <w:rsid w:val="001D0374"/>
    <w:rsid w:val="001D1AF8"/>
    <w:rsid w:val="001D34E7"/>
    <w:rsid w:val="001D4264"/>
    <w:rsid w:val="001D4818"/>
    <w:rsid w:val="001D676E"/>
    <w:rsid w:val="001D7BFF"/>
    <w:rsid w:val="001E17CC"/>
    <w:rsid w:val="001E1958"/>
    <w:rsid w:val="001E1F06"/>
    <w:rsid w:val="001E350D"/>
    <w:rsid w:val="001E3994"/>
    <w:rsid w:val="001E7D94"/>
    <w:rsid w:val="001F129D"/>
    <w:rsid w:val="001F47FC"/>
    <w:rsid w:val="001F67F0"/>
    <w:rsid w:val="001F6ECE"/>
    <w:rsid w:val="001F7D08"/>
    <w:rsid w:val="0020123A"/>
    <w:rsid w:val="0020236E"/>
    <w:rsid w:val="0020603D"/>
    <w:rsid w:val="0020685C"/>
    <w:rsid w:val="002078C6"/>
    <w:rsid w:val="0020794A"/>
    <w:rsid w:val="00210D13"/>
    <w:rsid w:val="00211E62"/>
    <w:rsid w:val="002153F3"/>
    <w:rsid w:val="00215729"/>
    <w:rsid w:val="00215C25"/>
    <w:rsid w:val="0021612E"/>
    <w:rsid w:val="002162F5"/>
    <w:rsid w:val="002216FD"/>
    <w:rsid w:val="00222434"/>
    <w:rsid w:val="002238F0"/>
    <w:rsid w:val="00223948"/>
    <w:rsid w:val="0022531F"/>
    <w:rsid w:val="00227266"/>
    <w:rsid w:val="00227588"/>
    <w:rsid w:val="00227D96"/>
    <w:rsid w:val="00230D17"/>
    <w:rsid w:val="00230E67"/>
    <w:rsid w:val="00231AD4"/>
    <w:rsid w:val="00231F35"/>
    <w:rsid w:val="00233E3F"/>
    <w:rsid w:val="00235D30"/>
    <w:rsid w:val="00235E43"/>
    <w:rsid w:val="00237B88"/>
    <w:rsid w:val="002412E9"/>
    <w:rsid w:val="00241901"/>
    <w:rsid w:val="0024314B"/>
    <w:rsid w:val="00245411"/>
    <w:rsid w:val="00245600"/>
    <w:rsid w:val="00252321"/>
    <w:rsid w:val="002529E8"/>
    <w:rsid w:val="00253A36"/>
    <w:rsid w:val="00254516"/>
    <w:rsid w:val="00255F43"/>
    <w:rsid w:val="002561F5"/>
    <w:rsid w:val="00256FF6"/>
    <w:rsid w:val="0025701A"/>
    <w:rsid w:val="0026196C"/>
    <w:rsid w:val="002635B8"/>
    <w:rsid w:val="00263D2B"/>
    <w:rsid w:val="002660A7"/>
    <w:rsid w:val="0026612C"/>
    <w:rsid w:val="002669B8"/>
    <w:rsid w:val="0027170A"/>
    <w:rsid w:val="00273D75"/>
    <w:rsid w:val="00276D89"/>
    <w:rsid w:val="002773F0"/>
    <w:rsid w:val="00280AA9"/>
    <w:rsid w:val="00282247"/>
    <w:rsid w:val="0028289B"/>
    <w:rsid w:val="002852BA"/>
    <w:rsid w:val="0028579E"/>
    <w:rsid w:val="00286079"/>
    <w:rsid w:val="0028613E"/>
    <w:rsid w:val="00286952"/>
    <w:rsid w:val="00292B61"/>
    <w:rsid w:val="0029306D"/>
    <w:rsid w:val="00293195"/>
    <w:rsid w:val="00293E98"/>
    <w:rsid w:val="00294084"/>
    <w:rsid w:val="00295175"/>
    <w:rsid w:val="0029700C"/>
    <w:rsid w:val="002A259A"/>
    <w:rsid w:val="002A51F4"/>
    <w:rsid w:val="002A5819"/>
    <w:rsid w:val="002A685F"/>
    <w:rsid w:val="002A7D3A"/>
    <w:rsid w:val="002B36AA"/>
    <w:rsid w:val="002B3E7D"/>
    <w:rsid w:val="002C2E90"/>
    <w:rsid w:val="002C35CD"/>
    <w:rsid w:val="002D2A3C"/>
    <w:rsid w:val="002D47D3"/>
    <w:rsid w:val="002D5E35"/>
    <w:rsid w:val="002D6BA4"/>
    <w:rsid w:val="002D6E05"/>
    <w:rsid w:val="002D730A"/>
    <w:rsid w:val="002E2F6F"/>
    <w:rsid w:val="002E4293"/>
    <w:rsid w:val="002E56AC"/>
    <w:rsid w:val="002E6652"/>
    <w:rsid w:val="002F0B2C"/>
    <w:rsid w:val="002F1E14"/>
    <w:rsid w:val="002F4FE5"/>
    <w:rsid w:val="002F6E5F"/>
    <w:rsid w:val="003018F7"/>
    <w:rsid w:val="0030287E"/>
    <w:rsid w:val="00304C1F"/>
    <w:rsid w:val="003071BA"/>
    <w:rsid w:val="0031137A"/>
    <w:rsid w:val="003122C8"/>
    <w:rsid w:val="0031333A"/>
    <w:rsid w:val="00314F71"/>
    <w:rsid w:val="00316F02"/>
    <w:rsid w:val="003200AF"/>
    <w:rsid w:val="00323922"/>
    <w:rsid w:val="00324270"/>
    <w:rsid w:val="00326248"/>
    <w:rsid w:val="003264E9"/>
    <w:rsid w:val="00327BA7"/>
    <w:rsid w:val="00327C13"/>
    <w:rsid w:val="003315D4"/>
    <w:rsid w:val="003316C3"/>
    <w:rsid w:val="00331B93"/>
    <w:rsid w:val="003328A1"/>
    <w:rsid w:val="003333F0"/>
    <w:rsid w:val="00336272"/>
    <w:rsid w:val="003363B0"/>
    <w:rsid w:val="003372D4"/>
    <w:rsid w:val="003410DE"/>
    <w:rsid w:val="003442C6"/>
    <w:rsid w:val="00344423"/>
    <w:rsid w:val="0034487A"/>
    <w:rsid w:val="00345AF0"/>
    <w:rsid w:val="00345BF4"/>
    <w:rsid w:val="00350E32"/>
    <w:rsid w:val="00352E00"/>
    <w:rsid w:val="0035304D"/>
    <w:rsid w:val="00354817"/>
    <w:rsid w:val="003604FB"/>
    <w:rsid w:val="00361573"/>
    <w:rsid w:val="0036235D"/>
    <w:rsid w:val="00365910"/>
    <w:rsid w:val="0037065B"/>
    <w:rsid w:val="003724E0"/>
    <w:rsid w:val="00372DDE"/>
    <w:rsid w:val="0037338F"/>
    <w:rsid w:val="003768E4"/>
    <w:rsid w:val="00381469"/>
    <w:rsid w:val="003820D3"/>
    <w:rsid w:val="00384413"/>
    <w:rsid w:val="00395A93"/>
    <w:rsid w:val="003A2D08"/>
    <w:rsid w:val="003A33C4"/>
    <w:rsid w:val="003A55A8"/>
    <w:rsid w:val="003A5676"/>
    <w:rsid w:val="003A6FD2"/>
    <w:rsid w:val="003B0BF4"/>
    <w:rsid w:val="003B0ECD"/>
    <w:rsid w:val="003B268F"/>
    <w:rsid w:val="003B5E5B"/>
    <w:rsid w:val="003B60A0"/>
    <w:rsid w:val="003B6349"/>
    <w:rsid w:val="003B7988"/>
    <w:rsid w:val="003C1072"/>
    <w:rsid w:val="003C1F5B"/>
    <w:rsid w:val="003C44EB"/>
    <w:rsid w:val="003C7C05"/>
    <w:rsid w:val="003C7D2D"/>
    <w:rsid w:val="003C7E30"/>
    <w:rsid w:val="003D16F1"/>
    <w:rsid w:val="003D1C69"/>
    <w:rsid w:val="003D1D16"/>
    <w:rsid w:val="003D1FC1"/>
    <w:rsid w:val="003D326A"/>
    <w:rsid w:val="003D3540"/>
    <w:rsid w:val="003D433C"/>
    <w:rsid w:val="003E19D6"/>
    <w:rsid w:val="003E1CD6"/>
    <w:rsid w:val="003E4FAA"/>
    <w:rsid w:val="003E5E3A"/>
    <w:rsid w:val="003E62E8"/>
    <w:rsid w:val="003F3233"/>
    <w:rsid w:val="003F4000"/>
    <w:rsid w:val="003F4D47"/>
    <w:rsid w:val="003F4E24"/>
    <w:rsid w:val="003F77C3"/>
    <w:rsid w:val="004033C6"/>
    <w:rsid w:val="0040638A"/>
    <w:rsid w:val="004068A9"/>
    <w:rsid w:val="00406E9E"/>
    <w:rsid w:val="00407212"/>
    <w:rsid w:val="00410A2D"/>
    <w:rsid w:val="00411D39"/>
    <w:rsid w:val="00412640"/>
    <w:rsid w:val="00415377"/>
    <w:rsid w:val="00415C32"/>
    <w:rsid w:val="00417818"/>
    <w:rsid w:val="00423643"/>
    <w:rsid w:val="00424C5B"/>
    <w:rsid w:val="00425981"/>
    <w:rsid w:val="00427617"/>
    <w:rsid w:val="0042766A"/>
    <w:rsid w:val="004279C0"/>
    <w:rsid w:val="00430216"/>
    <w:rsid w:val="004316AE"/>
    <w:rsid w:val="00434381"/>
    <w:rsid w:val="0043442B"/>
    <w:rsid w:val="004352C0"/>
    <w:rsid w:val="00437DF7"/>
    <w:rsid w:val="004416B2"/>
    <w:rsid w:val="004451BA"/>
    <w:rsid w:val="0044548F"/>
    <w:rsid w:val="00447D60"/>
    <w:rsid w:val="00451290"/>
    <w:rsid w:val="00451725"/>
    <w:rsid w:val="00453CB0"/>
    <w:rsid w:val="00455E08"/>
    <w:rsid w:val="004568EA"/>
    <w:rsid w:val="00456B9D"/>
    <w:rsid w:val="0045730E"/>
    <w:rsid w:val="00462E84"/>
    <w:rsid w:val="004651B1"/>
    <w:rsid w:val="00465527"/>
    <w:rsid w:val="004655CF"/>
    <w:rsid w:val="00465786"/>
    <w:rsid w:val="00467374"/>
    <w:rsid w:val="00467C7C"/>
    <w:rsid w:val="0047205C"/>
    <w:rsid w:val="004731D9"/>
    <w:rsid w:val="004745A7"/>
    <w:rsid w:val="00474D09"/>
    <w:rsid w:val="00476C9B"/>
    <w:rsid w:val="0047739D"/>
    <w:rsid w:val="00481318"/>
    <w:rsid w:val="00486354"/>
    <w:rsid w:val="004874C5"/>
    <w:rsid w:val="00487869"/>
    <w:rsid w:val="004902EF"/>
    <w:rsid w:val="00490DF0"/>
    <w:rsid w:val="00492247"/>
    <w:rsid w:val="00492601"/>
    <w:rsid w:val="00494C02"/>
    <w:rsid w:val="00495887"/>
    <w:rsid w:val="00496D2F"/>
    <w:rsid w:val="00497A99"/>
    <w:rsid w:val="004A0671"/>
    <w:rsid w:val="004A0C64"/>
    <w:rsid w:val="004A0E1B"/>
    <w:rsid w:val="004A2D65"/>
    <w:rsid w:val="004A3E42"/>
    <w:rsid w:val="004A4634"/>
    <w:rsid w:val="004A4F64"/>
    <w:rsid w:val="004A6054"/>
    <w:rsid w:val="004A61D8"/>
    <w:rsid w:val="004A6C2E"/>
    <w:rsid w:val="004B0658"/>
    <w:rsid w:val="004B142B"/>
    <w:rsid w:val="004B1D13"/>
    <w:rsid w:val="004B4E59"/>
    <w:rsid w:val="004C06B9"/>
    <w:rsid w:val="004C304A"/>
    <w:rsid w:val="004C3EEF"/>
    <w:rsid w:val="004C52E1"/>
    <w:rsid w:val="004C5B37"/>
    <w:rsid w:val="004C5C29"/>
    <w:rsid w:val="004C6748"/>
    <w:rsid w:val="004C69D7"/>
    <w:rsid w:val="004D53B8"/>
    <w:rsid w:val="004E20C4"/>
    <w:rsid w:val="004E3A1E"/>
    <w:rsid w:val="004F30B6"/>
    <w:rsid w:val="004F5950"/>
    <w:rsid w:val="004F5EF9"/>
    <w:rsid w:val="004F7F9C"/>
    <w:rsid w:val="00500247"/>
    <w:rsid w:val="005015BC"/>
    <w:rsid w:val="005027C6"/>
    <w:rsid w:val="00504C1A"/>
    <w:rsid w:val="0050587F"/>
    <w:rsid w:val="00507AA0"/>
    <w:rsid w:val="00514D1F"/>
    <w:rsid w:val="005154A5"/>
    <w:rsid w:val="00524EB6"/>
    <w:rsid w:val="00530998"/>
    <w:rsid w:val="00531289"/>
    <w:rsid w:val="0053293E"/>
    <w:rsid w:val="005344F9"/>
    <w:rsid w:val="00534E3C"/>
    <w:rsid w:val="00535379"/>
    <w:rsid w:val="00535BBA"/>
    <w:rsid w:val="00537766"/>
    <w:rsid w:val="0054258B"/>
    <w:rsid w:val="00544610"/>
    <w:rsid w:val="005460AF"/>
    <w:rsid w:val="00546332"/>
    <w:rsid w:val="00550258"/>
    <w:rsid w:val="00551D2D"/>
    <w:rsid w:val="00552336"/>
    <w:rsid w:val="005524C1"/>
    <w:rsid w:val="005549C2"/>
    <w:rsid w:val="0055610C"/>
    <w:rsid w:val="005578E3"/>
    <w:rsid w:val="0056026C"/>
    <w:rsid w:val="0056133A"/>
    <w:rsid w:val="00561771"/>
    <w:rsid w:val="00562A30"/>
    <w:rsid w:val="00564594"/>
    <w:rsid w:val="00564982"/>
    <w:rsid w:val="00565F53"/>
    <w:rsid w:val="005671FC"/>
    <w:rsid w:val="0057000F"/>
    <w:rsid w:val="0057037F"/>
    <w:rsid w:val="005710DB"/>
    <w:rsid w:val="00571768"/>
    <w:rsid w:val="00572B03"/>
    <w:rsid w:val="00572E0C"/>
    <w:rsid w:val="00573E11"/>
    <w:rsid w:val="00575D84"/>
    <w:rsid w:val="0057605E"/>
    <w:rsid w:val="0057633D"/>
    <w:rsid w:val="00580DB9"/>
    <w:rsid w:val="00582557"/>
    <w:rsid w:val="00585D5A"/>
    <w:rsid w:val="00587BB1"/>
    <w:rsid w:val="00587EB8"/>
    <w:rsid w:val="00592B54"/>
    <w:rsid w:val="00593020"/>
    <w:rsid w:val="005A1123"/>
    <w:rsid w:val="005A1432"/>
    <w:rsid w:val="005A412F"/>
    <w:rsid w:val="005A6E96"/>
    <w:rsid w:val="005A7421"/>
    <w:rsid w:val="005B238B"/>
    <w:rsid w:val="005B2706"/>
    <w:rsid w:val="005B420D"/>
    <w:rsid w:val="005B435D"/>
    <w:rsid w:val="005B5289"/>
    <w:rsid w:val="005B6061"/>
    <w:rsid w:val="005C0270"/>
    <w:rsid w:val="005C2645"/>
    <w:rsid w:val="005C4760"/>
    <w:rsid w:val="005C70C6"/>
    <w:rsid w:val="005C761F"/>
    <w:rsid w:val="005D0C56"/>
    <w:rsid w:val="005D124E"/>
    <w:rsid w:val="005D40BE"/>
    <w:rsid w:val="005E3097"/>
    <w:rsid w:val="005E4B92"/>
    <w:rsid w:val="005E574C"/>
    <w:rsid w:val="005E6958"/>
    <w:rsid w:val="005F1806"/>
    <w:rsid w:val="005F3F97"/>
    <w:rsid w:val="005F7AFC"/>
    <w:rsid w:val="006037F8"/>
    <w:rsid w:val="00606438"/>
    <w:rsid w:val="00607DFD"/>
    <w:rsid w:val="00614675"/>
    <w:rsid w:val="00617904"/>
    <w:rsid w:val="0061799C"/>
    <w:rsid w:val="006215CF"/>
    <w:rsid w:val="006231F5"/>
    <w:rsid w:val="00623861"/>
    <w:rsid w:val="0062391C"/>
    <w:rsid w:val="00623E2C"/>
    <w:rsid w:val="00624F0D"/>
    <w:rsid w:val="006255AF"/>
    <w:rsid w:val="0062642D"/>
    <w:rsid w:val="00626D9B"/>
    <w:rsid w:val="00627036"/>
    <w:rsid w:val="00630927"/>
    <w:rsid w:val="00630CA4"/>
    <w:rsid w:val="00632E89"/>
    <w:rsid w:val="00633BF7"/>
    <w:rsid w:val="00634BAD"/>
    <w:rsid w:val="00635470"/>
    <w:rsid w:val="00637125"/>
    <w:rsid w:val="00640998"/>
    <w:rsid w:val="00640ABC"/>
    <w:rsid w:val="00640AF4"/>
    <w:rsid w:val="006416ED"/>
    <w:rsid w:val="006435DE"/>
    <w:rsid w:val="00644F02"/>
    <w:rsid w:val="006477F5"/>
    <w:rsid w:val="00650BDB"/>
    <w:rsid w:val="0065141D"/>
    <w:rsid w:val="00654986"/>
    <w:rsid w:val="0065659B"/>
    <w:rsid w:val="00657C8D"/>
    <w:rsid w:val="0066066F"/>
    <w:rsid w:val="006608FF"/>
    <w:rsid w:val="0066181E"/>
    <w:rsid w:val="0066244C"/>
    <w:rsid w:val="006627D4"/>
    <w:rsid w:val="00666F4F"/>
    <w:rsid w:val="006670E6"/>
    <w:rsid w:val="006679AD"/>
    <w:rsid w:val="00671D2C"/>
    <w:rsid w:val="0067554E"/>
    <w:rsid w:val="006808CA"/>
    <w:rsid w:val="006814A8"/>
    <w:rsid w:val="006815D7"/>
    <w:rsid w:val="00687AC7"/>
    <w:rsid w:val="006904DF"/>
    <w:rsid w:val="00690BA7"/>
    <w:rsid w:val="00696A47"/>
    <w:rsid w:val="00696E5D"/>
    <w:rsid w:val="00696E70"/>
    <w:rsid w:val="00697053"/>
    <w:rsid w:val="00697B41"/>
    <w:rsid w:val="006A0117"/>
    <w:rsid w:val="006A1125"/>
    <w:rsid w:val="006A13B7"/>
    <w:rsid w:val="006A3265"/>
    <w:rsid w:val="006B130A"/>
    <w:rsid w:val="006B6079"/>
    <w:rsid w:val="006C5E35"/>
    <w:rsid w:val="006C6F83"/>
    <w:rsid w:val="006D1AB2"/>
    <w:rsid w:val="006D2064"/>
    <w:rsid w:val="006D5AAF"/>
    <w:rsid w:val="006D6DA7"/>
    <w:rsid w:val="006E0ED4"/>
    <w:rsid w:val="006E2F44"/>
    <w:rsid w:val="006E34E2"/>
    <w:rsid w:val="006E3E4E"/>
    <w:rsid w:val="006E3F8A"/>
    <w:rsid w:val="006E54FE"/>
    <w:rsid w:val="006E7C24"/>
    <w:rsid w:val="006E7C9E"/>
    <w:rsid w:val="006F035B"/>
    <w:rsid w:val="006F2B72"/>
    <w:rsid w:val="006F31A0"/>
    <w:rsid w:val="006F3FEF"/>
    <w:rsid w:val="006F5048"/>
    <w:rsid w:val="006F63ED"/>
    <w:rsid w:val="00700633"/>
    <w:rsid w:val="00703F93"/>
    <w:rsid w:val="00706128"/>
    <w:rsid w:val="00706E88"/>
    <w:rsid w:val="00707844"/>
    <w:rsid w:val="00707EE6"/>
    <w:rsid w:val="00707F8B"/>
    <w:rsid w:val="007133AC"/>
    <w:rsid w:val="007135E0"/>
    <w:rsid w:val="0071369F"/>
    <w:rsid w:val="00717448"/>
    <w:rsid w:val="00720312"/>
    <w:rsid w:val="00721422"/>
    <w:rsid w:val="00721AD6"/>
    <w:rsid w:val="007222BC"/>
    <w:rsid w:val="007249DD"/>
    <w:rsid w:val="00724EE2"/>
    <w:rsid w:val="007254AA"/>
    <w:rsid w:val="00727593"/>
    <w:rsid w:val="0073086E"/>
    <w:rsid w:val="007350BB"/>
    <w:rsid w:val="00735645"/>
    <w:rsid w:val="00741F6A"/>
    <w:rsid w:val="00745AE7"/>
    <w:rsid w:val="00750CA3"/>
    <w:rsid w:val="007510D6"/>
    <w:rsid w:val="00751A28"/>
    <w:rsid w:val="007530BA"/>
    <w:rsid w:val="007538F6"/>
    <w:rsid w:val="00756B55"/>
    <w:rsid w:val="0076306C"/>
    <w:rsid w:val="007631D8"/>
    <w:rsid w:val="007639D5"/>
    <w:rsid w:val="00763BEF"/>
    <w:rsid w:val="00764E8F"/>
    <w:rsid w:val="00765A1C"/>
    <w:rsid w:val="0077030A"/>
    <w:rsid w:val="00771449"/>
    <w:rsid w:val="007745FE"/>
    <w:rsid w:val="00776F4F"/>
    <w:rsid w:val="00780912"/>
    <w:rsid w:val="00782607"/>
    <w:rsid w:val="0078270B"/>
    <w:rsid w:val="0078563B"/>
    <w:rsid w:val="00787131"/>
    <w:rsid w:val="00790195"/>
    <w:rsid w:val="0079330F"/>
    <w:rsid w:val="00796FA1"/>
    <w:rsid w:val="00797428"/>
    <w:rsid w:val="007A1038"/>
    <w:rsid w:val="007A2B37"/>
    <w:rsid w:val="007A4C7F"/>
    <w:rsid w:val="007A7D4B"/>
    <w:rsid w:val="007B0294"/>
    <w:rsid w:val="007B1148"/>
    <w:rsid w:val="007B551E"/>
    <w:rsid w:val="007B64C3"/>
    <w:rsid w:val="007C2144"/>
    <w:rsid w:val="007C37C7"/>
    <w:rsid w:val="007C42EB"/>
    <w:rsid w:val="007C5AAC"/>
    <w:rsid w:val="007C6C7C"/>
    <w:rsid w:val="007C7429"/>
    <w:rsid w:val="007D1D1E"/>
    <w:rsid w:val="007E0B6D"/>
    <w:rsid w:val="007E2305"/>
    <w:rsid w:val="007E3A31"/>
    <w:rsid w:val="007E4B91"/>
    <w:rsid w:val="007E674B"/>
    <w:rsid w:val="007F0748"/>
    <w:rsid w:val="007F092A"/>
    <w:rsid w:val="007F0F8C"/>
    <w:rsid w:val="007F1D20"/>
    <w:rsid w:val="007F21AC"/>
    <w:rsid w:val="007F3809"/>
    <w:rsid w:val="007F636C"/>
    <w:rsid w:val="007F6639"/>
    <w:rsid w:val="008001E8"/>
    <w:rsid w:val="00800869"/>
    <w:rsid w:val="00803DB0"/>
    <w:rsid w:val="0080512A"/>
    <w:rsid w:val="00806C3D"/>
    <w:rsid w:val="00810638"/>
    <w:rsid w:val="008113E1"/>
    <w:rsid w:val="00811565"/>
    <w:rsid w:val="008136C3"/>
    <w:rsid w:val="00816673"/>
    <w:rsid w:val="0082277E"/>
    <w:rsid w:val="0082292A"/>
    <w:rsid w:val="00823416"/>
    <w:rsid w:val="008261D6"/>
    <w:rsid w:val="00827407"/>
    <w:rsid w:val="00830012"/>
    <w:rsid w:val="008307EE"/>
    <w:rsid w:val="00832589"/>
    <w:rsid w:val="00834F36"/>
    <w:rsid w:val="00836CFC"/>
    <w:rsid w:val="00837C3D"/>
    <w:rsid w:val="008429DD"/>
    <w:rsid w:val="00843DCA"/>
    <w:rsid w:val="00844561"/>
    <w:rsid w:val="008452C2"/>
    <w:rsid w:val="00847952"/>
    <w:rsid w:val="00853891"/>
    <w:rsid w:val="00853F52"/>
    <w:rsid w:val="008555E6"/>
    <w:rsid w:val="0085710A"/>
    <w:rsid w:val="008622C4"/>
    <w:rsid w:val="0086251A"/>
    <w:rsid w:val="0086336B"/>
    <w:rsid w:val="008657C5"/>
    <w:rsid w:val="00871536"/>
    <w:rsid w:val="008717CF"/>
    <w:rsid w:val="00874DA1"/>
    <w:rsid w:val="008758DB"/>
    <w:rsid w:val="0088109A"/>
    <w:rsid w:val="00884698"/>
    <w:rsid w:val="00884C5C"/>
    <w:rsid w:val="00886182"/>
    <w:rsid w:val="00887A83"/>
    <w:rsid w:val="008909BD"/>
    <w:rsid w:val="00892027"/>
    <w:rsid w:val="008921A1"/>
    <w:rsid w:val="00893A1F"/>
    <w:rsid w:val="00896B94"/>
    <w:rsid w:val="008A1455"/>
    <w:rsid w:val="008A151D"/>
    <w:rsid w:val="008A25E2"/>
    <w:rsid w:val="008A27AE"/>
    <w:rsid w:val="008A376B"/>
    <w:rsid w:val="008A41E2"/>
    <w:rsid w:val="008A6B4E"/>
    <w:rsid w:val="008A74A2"/>
    <w:rsid w:val="008B15ED"/>
    <w:rsid w:val="008B2C21"/>
    <w:rsid w:val="008B4BA3"/>
    <w:rsid w:val="008B507E"/>
    <w:rsid w:val="008B6920"/>
    <w:rsid w:val="008C07AF"/>
    <w:rsid w:val="008C0BBC"/>
    <w:rsid w:val="008C3927"/>
    <w:rsid w:val="008C3A40"/>
    <w:rsid w:val="008C566C"/>
    <w:rsid w:val="008D16B2"/>
    <w:rsid w:val="008D49CF"/>
    <w:rsid w:val="008D4D3A"/>
    <w:rsid w:val="008D7D45"/>
    <w:rsid w:val="008E00D8"/>
    <w:rsid w:val="008E065A"/>
    <w:rsid w:val="008E0B8D"/>
    <w:rsid w:val="008E3DF2"/>
    <w:rsid w:val="008E5A5D"/>
    <w:rsid w:val="008E6143"/>
    <w:rsid w:val="008E7F66"/>
    <w:rsid w:val="008F266D"/>
    <w:rsid w:val="008F2E1F"/>
    <w:rsid w:val="008F3876"/>
    <w:rsid w:val="008F3F53"/>
    <w:rsid w:val="008F41D9"/>
    <w:rsid w:val="008F4A9E"/>
    <w:rsid w:val="008F6169"/>
    <w:rsid w:val="008F6179"/>
    <w:rsid w:val="008F6C4C"/>
    <w:rsid w:val="008F741F"/>
    <w:rsid w:val="008F78FB"/>
    <w:rsid w:val="00903511"/>
    <w:rsid w:val="00905215"/>
    <w:rsid w:val="00905E23"/>
    <w:rsid w:val="0090667A"/>
    <w:rsid w:val="00906C89"/>
    <w:rsid w:val="009077B1"/>
    <w:rsid w:val="009101EA"/>
    <w:rsid w:val="00910BD6"/>
    <w:rsid w:val="00910C28"/>
    <w:rsid w:val="00911D91"/>
    <w:rsid w:val="0091373E"/>
    <w:rsid w:val="009154FF"/>
    <w:rsid w:val="00916B82"/>
    <w:rsid w:val="0092346E"/>
    <w:rsid w:val="00923473"/>
    <w:rsid w:val="009259DF"/>
    <w:rsid w:val="00926678"/>
    <w:rsid w:val="00932647"/>
    <w:rsid w:val="00932D36"/>
    <w:rsid w:val="009405E1"/>
    <w:rsid w:val="00940959"/>
    <w:rsid w:val="00941723"/>
    <w:rsid w:val="0094353D"/>
    <w:rsid w:val="0094400D"/>
    <w:rsid w:val="009450AD"/>
    <w:rsid w:val="009457AD"/>
    <w:rsid w:val="00945CC9"/>
    <w:rsid w:val="00946F3A"/>
    <w:rsid w:val="00947F8C"/>
    <w:rsid w:val="00950C70"/>
    <w:rsid w:val="00951C88"/>
    <w:rsid w:val="00952A43"/>
    <w:rsid w:val="0095301E"/>
    <w:rsid w:val="00954B5D"/>
    <w:rsid w:val="00955199"/>
    <w:rsid w:val="0095530A"/>
    <w:rsid w:val="0095657D"/>
    <w:rsid w:val="0095703A"/>
    <w:rsid w:val="009577F2"/>
    <w:rsid w:val="0096108A"/>
    <w:rsid w:val="00961345"/>
    <w:rsid w:val="0096145A"/>
    <w:rsid w:val="00962016"/>
    <w:rsid w:val="009635E7"/>
    <w:rsid w:val="00963C97"/>
    <w:rsid w:val="00964931"/>
    <w:rsid w:val="009651E9"/>
    <w:rsid w:val="009661D4"/>
    <w:rsid w:val="00966C77"/>
    <w:rsid w:val="00967E1B"/>
    <w:rsid w:val="0097161F"/>
    <w:rsid w:val="00972F7C"/>
    <w:rsid w:val="00976807"/>
    <w:rsid w:val="0097714C"/>
    <w:rsid w:val="00977C31"/>
    <w:rsid w:val="0098181A"/>
    <w:rsid w:val="00984985"/>
    <w:rsid w:val="00987C36"/>
    <w:rsid w:val="009919C5"/>
    <w:rsid w:val="009922AB"/>
    <w:rsid w:val="00992FCD"/>
    <w:rsid w:val="00994336"/>
    <w:rsid w:val="00997E31"/>
    <w:rsid w:val="009A0EC0"/>
    <w:rsid w:val="009A1366"/>
    <w:rsid w:val="009A29FF"/>
    <w:rsid w:val="009A356B"/>
    <w:rsid w:val="009A6767"/>
    <w:rsid w:val="009B2A40"/>
    <w:rsid w:val="009B3D81"/>
    <w:rsid w:val="009B5332"/>
    <w:rsid w:val="009B5CB2"/>
    <w:rsid w:val="009B640D"/>
    <w:rsid w:val="009C5746"/>
    <w:rsid w:val="009E0172"/>
    <w:rsid w:val="009E02C0"/>
    <w:rsid w:val="009E1027"/>
    <w:rsid w:val="009E2FBB"/>
    <w:rsid w:val="009E38C9"/>
    <w:rsid w:val="009E4194"/>
    <w:rsid w:val="009E4F02"/>
    <w:rsid w:val="009E5720"/>
    <w:rsid w:val="009E5DF4"/>
    <w:rsid w:val="009E77E5"/>
    <w:rsid w:val="009E794C"/>
    <w:rsid w:val="009E7D32"/>
    <w:rsid w:val="009F03BA"/>
    <w:rsid w:val="009F1A8C"/>
    <w:rsid w:val="009F6221"/>
    <w:rsid w:val="009F69A0"/>
    <w:rsid w:val="009F701A"/>
    <w:rsid w:val="009F72B6"/>
    <w:rsid w:val="00A00B0F"/>
    <w:rsid w:val="00A01E03"/>
    <w:rsid w:val="00A02766"/>
    <w:rsid w:val="00A03339"/>
    <w:rsid w:val="00A034F8"/>
    <w:rsid w:val="00A04F2C"/>
    <w:rsid w:val="00A051C5"/>
    <w:rsid w:val="00A05B2D"/>
    <w:rsid w:val="00A10282"/>
    <w:rsid w:val="00A114D7"/>
    <w:rsid w:val="00A151D8"/>
    <w:rsid w:val="00A15C2C"/>
    <w:rsid w:val="00A17CA7"/>
    <w:rsid w:val="00A21E39"/>
    <w:rsid w:val="00A23CD6"/>
    <w:rsid w:val="00A256BA"/>
    <w:rsid w:val="00A26935"/>
    <w:rsid w:val="00A26D28"/>
    <w:rsid w:val="00A31F80"/>
    <w:rsid w:val="00A3271A"/>
    <w:rsid w:val="00A331CB"/>
    <w:rsid w:val="00A41628"/>
    <w:rsid w:val="00A425EE"/>
    <w:rsid w:val="00A426DE"/>
    <w:rsid w:val="00A42F3E"/>
    <w:rsid w:val="00A438CE"/>
    <w:rsid w:val="00A43A0F"/>
    <w:rsid w:val="00A442D2"/>
    <w:rsid w:val="00A446A7"/>
    <w:rsid w:val="00A449D2"/>
    <w:rsid w:val="00A45D92"/>
    <w:rsid w:val="00A465CF"/>
    <w:rsid w:val="00A46842"/>
    <w:rsid w:val="00A531DF"/>
    <w:rsid w:val="00A536FD"/>
    <w:rsid w:val="00A5415F"/>
    <w:rsid w:val="00A54737"/>
    <w:rsid w:val="00A54E64"/>
    <w:rsid w:val="00A55BA9"/>
    <w:rsid w:val="00A6333F"/>
    <w:rsid w:val="00A64FCB"/>
    <w:rsid w:val="00A6667E"/>
    <w:rsid w:val="00A719C9"/>
    <w:rsid w:val="00A73233"/>
    <w:rsid w:val="00A77B19"/>
    <w:rsid w:val="00A84417"/>
    <w:rsid w:val="00A84F79"/>
    <w:rsid w:val="00A8793B"/>
    <w:rsid w:val="00A916C6"/>
    <w:rsid w:val="00A92AE3"/>
    <w:rsid w:val="00A92CAA"/>
    <w:rsid w:val="00A94A35"/>
    <w:rsid w:val="00A94A62"/>
    <w:rsid w:val="00A94AA8"/>
    <w:rsid w:val="00A96B79"/>
    <w:rsid w:val="00A96C93"/>
    <w:rsid w:val="00AA24F7"/>
    <w:rsid w:val="00AA2FE6"/>
    <w:rsid w:val="00AA5FFD"/>
    <w:rsid w:val="00AA72A0"/>
    <w:rsid w:val="00AB0BF3"/>
    <w:rsid w:val="00AB1A37"/>
    <w:rsid w:val="00AB2159"/>
    <w:rsid w:val="00AB3CC3"/>
    <w:rsid w:val="00AB4114"/>
    <w:rsid w:val="00AB5393"/>
    <w:rsid w:val="00AB595D"/>
    <w:rsid w:val="00AC3BFB"/>
    <w:rsid w:val="00AC48F9"/>
    <w:rsid w:val="00AC6773"/>
    <w:rsid w:val="00AD3982"/>
    <w:rsid w:val="00AD3CD1"/>
    <w:rsid w:val="00AD553A"/>
    <w:rsid w:val="00AD6627"/>
    <w:rsid w:val="00AD6C8F"/>
    <w:rsid w:val="00AE0F8A"/>
    <w:rsid w:val="00AE5757"/>
    <w:rsid w:val="00AE6BBC"/>
    <w:rsid w:val="00AF2E1A"/>
    <w:rsid w:val="00AF5C48"/>
    <w:rsid w:val="00AF5EDD"/>
    <w:rsid w:val="00AF70C4"/>
    <w:rsid w:val="00B04376"/>
    <w:rsid w:val="00B06364"/>
    <w:rsid w:val="00B071E1"/>
    <w:rsid w:val="00B1129A"/>
    <w:rsid w:val="00B11922"/>
    <w:rsid w:val="00B11B00"/>
    <w:rsid w:val="00B148A3"/>
    <w:rsid w:val="00B204C3"/>
    <w:rsid w:val="00B21762"/>
    <w:rsid w:val="00B236E8"/>
    <w:rsid w:val="00B23855"/>
    <w:rsid w:val="00B23A82"/>
    <w:rsid w:val="00B23C9A"/>
    <w:rsid w:val="00B2559E"/>
    <w:rsid w:val="00B26585"/>
    <w:rsid w:val="00B31638"/>
    <w:rsid w:val="00B31E74"/>
    <w:rsid w:val="00B33028"/>
    <w:rsid w:val="00B33EBD"/>
    <w:rsid w:val="00B34295"/>
    <w:rsid w:val="00B3474B"/>
    <w:rsid w:val="00B35060"/>
    <w:rsid w:val="00B36294"/>
    <w:rsid w:val="00B37001"/>
    <w:rsid w:val="00B372D6"/>
    <w:rsid w:val="00B37F7E"/>
    <w:rsid w:val="00B424D4"/>
    <w:rsid w:val="00B42EBB"/>
    <w:rsid w:val="00B44836"/>
    <w:rsid w:val="00B44AF2"/>
    <w:rsid w:val="00B45777"/>
    <w:rsid w:val="00B45DBC"/>
    <w:rsid w:val="00B46781"/>
    <w:rsid w:val="00B46E9B"/>
    <w:rsid w:val="00B47CB8"/>
    <w:rsid w:val="00B539DB"/>
    <w:rsid w:val="00B55049"/>
    <w:rsid w:val="00B56016"/>
    <w:rsid w:val="00B572BA"/>
    <w:rsid w:val="00B57B62"/>
    <w:rsid w:val="00B60275"/>
    <w:rsid w:val="00B63500"/>
    <w:rsid w:val="00B66178"/>
    <w:rsid w:val="00B666FA"/>
    <w:rsid w:val="00B70CDE"/>
    <w:rsid w:val="00B71182"/>
    <w:rsid w:val="00B725F0"/>
    <w:rsid w:val="00B72AC1"/>
    <w:rsid w:val="00B75156"/>
    <w:rsid w:val="00B809BA"/>
    <w:rsid w:val="00B82EDA"/>
    <w:rsid w:val="00B83938"/>
    <w:rsid w:val="00B8618B"/>
    <w:rsid w:val="00B90603"/>
    <w:rsid w:val="00B919BD"/>
    <w:rsid w:val="00B92D6B"/>
    <w:rsid w:val="00B9318F"/>
    <w:rsid w:val="00B9392A"/>
    <w:rsid w:val="00B940A6"/>
    <w:rsid w:val="00B94C15"/>
    <w:rsid w:val="00B95C64"/>
    <w:rsid w:val="00B978BE"/>
    <w:rsid w:val="00BA0E09"/>
    <w:rsid w:val="00BA404E"/>
    <w:rsid w:val="00BA5BB3"/>
    <w:rsid w:val="00BA61D4"/>
    <w:rsid w:val="00BB087B"/>
    <w:rsid w:val="00BB2341"/>
    <w:rsid w:val="00BB2A5B"/>
    <w:rsid w:val="00BB3989"/>
    <w:rsid w:val="00BB5ED5"/>
    <w:rsid w:val="00BB6306"/>
    <w:rsid w:val="00BB7600"/>
    <w:rsid w:val="00BC0F05"/>
    <w:rsid w:val="00BC4D39"/>
    <w:rsid w:val="00BC52DA"/>
    <w:rsid w:val="00BC697B"/>
    <w:rsid w:val="00BC7A64"/>
    <w:rsid w:val="00BD1661"/>
    <w:rsid w:val="00BD5293"/>
    <w:rsid w:val="00BD7F71"/>
    <w:rsid w:val="00BE0299"/>
    <w:rsid w:val="00BE574E"/>
    <w:rsid w:val="00BE79EA"/>
    <w:rsid w:val="00BF3C47"/>
    <w:rsid w:val="00BF5EA0"/>
    <w:rsid w:val="00BF649A"/>
    <w:rsid w:val="00BF746D"/>
    <w:rsid w:val="00C0047A"/>
    <w:rsid w:val="00C04510"/>
    <w:rsid w:val="00C0612A"/>
    <w:rsid w:val="00C1119C"/>
    <w:rsid w:val="00C11407"/>
    <w:rsid w:val="00C11D34"/>
    <w:rsid w:val="00C127AB"/>
    <w:rsid w:val="00C1656A"/>
    <w:rsid w:val="00C24B78"/>
    <w:rsid w:val="00C31005"/>
    <w:rsid w:val="00C31988"/>
    <w:rsid w:val="00C32511"/>
    <w:rsid w:val="00C32863"/>
    <w:rsid w:val="00C34643"/>
    <w:rsid w:val="00C363ED"/>
    <w:rsid w:val="00C376CA"/>
    <w:rsid w:val="00C41D11"/>
    <w:rsid w:val="00C43AD5"/>
    <w:rsid w:val="00C449EC"/>
    <w:rsid w:val="00C51012"/>
    <w:rsid w:val="00C520BB"/>
    <w:rsid w:val="00C53141"/>
    <w:rsid w:val="00C55F4E"/>
    <w:rsid w:val="00C56F44"/>
    <w:rsid w:val="00C57073"/>
    <w:rsid w:val="00C57508"/>
    <w:rsid w:val="00C602EB"/>
    <w:rsid w:val="00C6353E"/>
    <w:rsid w:val="00C6447B"/>
    <w:rsid w:val="00C65AAE"/>
    <w:rsid w:val="00C66D86"/>
    <w:rsid w:val="00C73489"/>
    <w:rsid w:val="00C74166"/>
    <w:rsid w:val="00C74943"/>
    <w:rsid w:val="00C74EC6"/>
    <w:rsid w:val="00C76A3F"/>
    <w:rsid w:val="00C76E97"/>
    <w:rsid w:val="00C8056F"/>
    <w:rsid w:val="00C81423"/>
    <w:rsid w:val="00C85688"/>
    <w:rsid w:val="00C867EB"/>
    <w:rsid w:val="00C878E1"/>
    <w:rsid w:val="00C87DF3"/>
    <w:rsid w:val="00C91ADE"/>
    <w:rsid w:val="00C93097"/>
    <w:rsid w:val="00C96AA3"/>
    <w:rsid w:val="00C97CE8"/>
    <w:rsid w:val="00CA0BA7"/>
    <w:rsid w:val="00CA1FE2"/>
    <w:rsid w:val="00CA3762"/>
    <w:rsid w:val="00CA50D5"/>
    <w:rsid w:val="00CB1179"/>
    <w:rsid w:val="00CB2BB6"/>
    <w:rsid w:val="00CB3622"/>
    <w:rsid w:val="00CB4E76"/>
    <w:rsid w:val="00CB553F"/>
    <w:rsid w:val="00CB681F"/>
    <w:rsid w:val="00CC1EC1"/>
    <w:rsid w:val="00CC2389"/>
    <w:rsid w:val="00CC41B7"/>
    <w:rsid w:val="00CC4585"/>
    <w:rsid w:val="00CC5F75"/>
    <w:rsid w:val="00CD22BF"/>
    <w:rsid w:val="00CD23CB"/>
    <w:rsid w:val="00CD3C1A"/>
    <w:rsid w:val="00CD43F2"/>
    <w:rsid w:val="00CD54E3"/>
    <w:rsid w:val="00CD69AF"/>
    <w:rsid w:val="00CD6E1C"/>
    <w:rsid w:val="00CD7E08"/>
    <w:rsid w:val="00CE0978"/>
    <w:rsid w:val="00CE1D79"/>
    <w:rsid w:val="00CE1E24"/>
    <w:rsid w:val="00CE2EF7"/>
    <w:rsid w:val="00CE3445"/>
    <w:rsid w:val="00CE3A96"/>
    <w:rsid w:val="00CE445D"/>
    <w:rsid w:val="00CF03B0"/>
    <w:rsid w:val="00CF0424"/>
    <w:rsid w:val="00CF17EE"/>
    <w:rsid w:val="00CF1966"/>
    <w:rsid w:val="00CF3CCE"/>
    <w:rsid w:val="00CF4B0A"/>
    <w:rsid w:val="00CF7443"/>
    <w:rsid w:val="00D0157B"/>
    <w:rsid w:val="00D022CA"/>
    <w:rsid w:val="00D042CA"/>
    <w:rsid w:val="00D1091B"/>
    <w:rsid w:val="00D12293"/>
    <w:rsid w:val="00D1262E"/>
    <w:rsid w:val="00D144E7"/>
    <w:rsid w:val="00D14CDA"/>
    <w:rsid w:val="00D15C8B"/>
    <w:rsid w:val="00D16DD9"/>
    <w:rsid w:val="00D172C7"/>
    <w:rsid w:val="00D21225"/>
    <w:rsid w:val="00D2515C"/>
    <w:rsid w:val="00D25A1F"/>
    <w:rsid w:val="00D27958"/>
    <w:rsid w:val="00D30EDA"/>
    <w:rsid w:val="00D32626"/>
    <w:rsid w:val="00D3407C"/>
    <w:rsid w:val="00D35E8B"/>
    <w:rsid w:val="00D37DD4"/>
    <w:rsid w:val="00D37F74"/>
    <w:rsid w:val="00D40121"/>
    <w:rsid w:val="00D41BFF"/>
    <w:rsid w:val="00D452E1"/>
    <w:rsid w:val="00D45B39"/>
    <w:rsid w:val="00D50B60"/>
    <w:rsid w:val="00D51A48"/>
    <w:rsid w:val="00D5680F"/>
    <w:rsid w:val="00D578E5"/>
    <w:rsid w:val="00D57C80"/>
    <w:rsid w:val="00D62181"/>
    <w:rsid w:val="00D621C1"/>
    <w:rsid w:val="00D635F8"/>
    <w:rsid w:val="00D63E43"/>
    <w:rsid w:val="00D66E51"/>
    <w:rsid w:val="00D67BA0"/>
    <w:rsid w:val="00D70F48"/>
    <w:rsid w:val="00D7203B"/>
    <w:rsid w:val="00D7438D"/>
    <w:rsid w:val="00D74C8C"/>
    <w:rsid w:val="00D757A8"/>
    <w:rsid w:val="00D7708F"/>
    <w:rsid w:val="00D77DBF"/>
    <w:rsid w:val="00D77E44"/>
    <w:rsid w:val="00D83FC1"/>
    <w:rsid w:val="00D84257"/>
    <w:rsid w:val="00D84E79"/>
    <w:rsid w:val="00D861A7"/>
    <w:rsid w:val="00D87588"/>
    <w:rsid w:val="00D8758A"/>
    <w:rsid w:val="00D91F5B"/>
    <w:rsid w:val="00D939AE"/>
    <w:rsid w:val="00D939DF"/>
    <w:rsid w:val="00D96B2E"/>
    <w:rsid w:val="00DA0C41"/>
    <w:rsid w:val="00DA10ED"/>
    <w:rsid w:val="00DA1C89"/>
    <w:rsid w:val="00DA3565"/>
    <w:rsid w:val="00DA4E91"/>
    <w:rsid w:val="00DA546D"/>
    <w:rsid w:val="00DA7AD6"/>
    <w:rsid w:val="00DB2CAC"/>
    <w:rsid w:val="00DB4C60"/>
    <w:rsid w:val="00DC2AD9"/>
    <w:rsid w:val="00DC5F36"/>
    <w:rsid w:val="00DD1D91"/>
    <w:rsid w:val="00DD2703"/>
    <w:rsid w:val="00DD3BAF"/>
    <w:rsid w:val="00DD510C"/>
    <w:rsid w:val="00DD53C9"/>
    <w:rsid w:val="00DD56F9"/>
    <w:rsid w:val="00DD61B7"/>
    <w:rsid w:val="00DD728B"/>
    <w:rsid w:val="00DD77B9"/>
    <w:rsid w:val="00DE0598"/>
    <w:rsid w:val="00DE1464"/>
    <w:rsid w:val="00DE362D"/>
    <w:rsid w:val="00DE3FE7"/>
    <w:rsid w:val="00DE5707"/>
    <w:rsid w:val="00DE6A04"/>
    <w:rsid w:val="00DF08AE"/>
    <w:rsid w:val="00DF1093"/>
    <w:rsid w:val="00DF160C"/>
    <w:rsid w:val="00DF41CB"/>
    <w:rsid w:val="00DF45FE"/>
    <w:rsid w:val="00DF4612"/>
    <w:rsid w:val="00DF5081"/>
    <w:rsid w:val="00DF73CB"/>
    <w:rsid w:val="00DF7FEA"/>
    <w:rsid w:val="00E0037C"/>
    <w:rsid w:val="00E00D71"/>
    <w:rsid w:val="00E018A6"/>
    <w:rsid w:val="00E01911"/>
    <w:rsid w:val="00E02613"/>
    <w:rsid w:val="00E0354A"/>
    <w:rsid w:val="00E0643A"/>
    <w:rsid w:val="00E10BB8"/>
    <w:rsid w:val="00E13462"/>
    <w:rsid w:val="00E15932"/>
    <w:rsid w:val="00E162CE"/>
    <w:rsid w:val="00E16F81"/>
    <w:rsid w:val="00E1751A"/>
    <w:rsid w:val="00E17CA6"/>
    <w:rsid w:val="00E2188C"/>
    <w:rsid w:val="00E22B84"/>
    <w:rsid w:val="00E26067"/>
    <w:rsid w:val="00E3126A"/>
    <w:rsid w:val="00E31DCB"/>
    <w:rsid w:val="00E3253B"/>
    <w:rsid w:val="00E3612A"/>
    <w:rsid w:val="00E36404"/>
    <w:rsid w:val="00E40224"/>
    <w:rsid w:val="00E470A1"/>
    <w:rsid w:val="00E5101E"/>
    <w:rsid w:val="00E51B52"/>
    <w:rsid w:val="00E53DF0"/>
    <w:rsid w:val="00E559EA"/>
    <w:rsid w:val="00E60B88"/>
    <w:rsid w:val="00E61446"/>
    <w:rsid w:val="00E63763"/>
    <w:rsid w:val="00E6403A"/>
    <w:rsid w:val="00E64D5D"/>
    <w:rsid w:val="00E64EA9"/>
    <w:rsid w:val="00E65CD6"/>
    <w:rsid w:val="00E6779B"/>
    <w:rsid w:val="00E74DA4"/>
    <w:rsid w:val="00E75163"/>
    <w:rsid w:val="00E75C26"/>
    <w:rsid w:val="00E75E02"/>
    <w:rsid w:val="00E774E1"/>
    <w:rsid w:val="00E80571"/>
    <w:rsid w:val="00E824C7"/>
    <w:rsid w:val="00E82FAA"/>
    <w:rsid w:val="00E8337A"/>
    <w:rsid w:val="00E84EAF"/>
    <w:rsid w:val="00E84F9B"/>
    <w:rsid w:val="00E85AEF"/>
    <w:rsid w:val="00E91E85"/>
    <w:rsid w:val="00E9307A"/>
    <w:rsid w:val="00E938FB"/>
    <w:rsid w:val="00E97968"/>
    <w:rsid w:val="00EA05B9"/>
    <w:rsid w:val="00EA3500"/>
    <w:rsid w:val="00EA4461"/>
    <w:rsid w:val="00EA5247"/>
    <w:rsid w:val="00EA6181"/>
    <w:rsid w:val="00EB089F"/>
    <w:rsid w:val="00EB10DF"/>
    <w:rsid w:val="00EB11EE"/>
    <w:rsid w:val="00EB4E32"/>
    <w:rsid w:val="00EB71CD"/>
    <w:rsid w:val="00EC32A2"/>
    <w:rsid w:val="00EC4288"/>
    <w:rsid w:val="00EC4C4E"/>
    <w:rsid w:val="00EC57C1"/>
    <w:rsid w:val="00EC7996"/>
    <w:rsid w:val="00ED03F5"/>
    <w:rsid w:val="00ED26AA"/>
    <w:rsid w:val="00ED43F0"/>
    <w:rsid w:val="00ED5B52"/>
    <w:rsid w:val="00ED5C96"/>
    <w:rsid w:val="00ED68EF"/>
    <w:rsid w:val="00ED7B21"/>
    <w:rsid w:val="00EE1881"/>
    <w:rsid w:val="00EE1EE5"/>
    <w:rsid w:val="00EE2476"/>
    <w:rsid w:val="00EE2EBD"/>
    <w:rsid w:val="00EE3A81"/>
    <w:rsid w:val="00EE3D1B"/>
    <w:rsid w:val="00EE5410"/>
    <w:rsid w:val="00EE681D"/>
    <w:rsid w:val="00EE702E"/>
    <w:rsid w:val="00EE7633"/>
    <w:rsid w:val="00EF05C3"/>
    <w:rsid w:val="00EF1B7A"/>
    <w:rsid w:val="00EF3967"/>
    <w:rsid w:val="00EF3CFE"/>
    <w:rsid w:val="00EF5DB0"/>
    <w:rsid w:val="00EF6CFA"/>
    <w:rsid w:val="00F03B50"/>
    <w:rsid w:val="00F0698A"/>
    <w:rsid w:val="00F07675"/>
    <w:rsid w:val="00F07868"/>
    <w:rsid w:val="00F07A5B"/>
    <w:rsid w:val="00F07FDA"/>
    <w:rsid w:val="00F101A4"/>
    <w:rsid w:val="00F102DA"/>
    <w:rsid w:val="00F1171B"/>
    <w:rsid w:val="00F175DB"/>
    <w:rsid w:val="00F2069E"/>
    <w:rsid w:val="00F22355"/>
    <w:rsid w:val="00F2429F"/>
    <w:rsid w:val="00F26A22"/>
    <w:rsid w:val="00F3101C"/>
    <w:rsid w:val="00F33C62"/>
    <w:rsid w:val="00F355D9"/>
    <w:rsid w:val="00F36AC9"/>
    <w:rsid w:val="00F378F3"/>
    <w:rsid w:val="00F402FE"/>
    <w:rsid w:val="00F45822"/>
    <w:rsid w:val="00F45E82"/>
    <w:rsid w:val="00F46403"/>
    <w:rsid w:val="00F46798"/>
    <w:rsid w:val="00F46DA4"/>
    <w:rsid w:val="00F501BC"/>
    <w:rsid w:val="00F5114F"/>
    <w:rsid w:val="00F5132E"/>
    <w:rsid w:val="00F51DA1"/>
    <w:rsid w:val="00F53817"/>
    <w:rsid w:val="00F60C8E"/>
    <w:rsid w:val="00F61F02"/>
    <w:rsid w:val="00F65608"/>
    <w:rsid w:val="00F66CEE"/>
    <w:rsid w:val="00F7028E"/>
    <w:rsid w:val="00F715EB"/>
    <w:rsid w:val="00F7179F"/>
    <w:rsid w:val="00F738BE"/>
    <w:rsid w:val="00F7781A"/>
    <w:rsid w:val="00F84024"/>
    <w:rsid w:val="00F85F32"/>
    <w:rsid w:val="00F92511"/>
    <w:rsid w:val="00F93298"/>
    <w:rsid w:val="00F93DCB"/>
    <w:rsid w:val="00F95C6B"/>
    <w:rsid w:val="00FA0BCE"/>
    <w:rsid w:val="00FA21C4"/>
    <w:rsid w:val="00FA35B5"/>
    <w:rsid w:val="00FA5939"/>
    <w:rsid w:val="00FB1FAD"/>
    <w:rsid w:val="00FB584A"/>
    <w:rsid w:val="00FB6296"/>
    <w:rsid w:val="00FB7400"/>
    <w:rsid w:val="00FC1BCA"/>
    <w:rsid w:val="00FC4753"/>
    <w:rsid w:val="00FD4387"/>
    <w:rsid w:val="00FD55E0"/>
    <w:rsid w:val="00FD71D3"/>
    <w:rsid w:val="00FE1639"/>
    <w:rsid w:val="00FE2378"/>
    <w:rsid w:val="00FF0CB8"/>
    <w:rsid w:val="00FF405D"/>
    <w:rsid w:val="00FF53C5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4171"/>
  <w15:docId w15:val="{CFF9898E-70C4-46D6-B809-77F90E7A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A7"/>
    <w:rPr>
      <w:sz w:val="24"/>
      <w:lang w:val="en-AU" w:eastAsia="bg-BG"/>
    </w:rPr>
  </w:style>
  <w:style w:type="paragraph" w:styleId="Heading3">
    <w:name w:val="heading 3"/>
    <w:basedOn w:val="Normal"/>
    <w:next w:val="Normal"/>
    <w:link w:val="Heading3Char"/>
    <w:unhideWhenUsed/>
    <w:qFormat/>
    <w:rsid w:val="00E614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0BA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locked/>
    <w:rsid w:val="00690BA7"/>
    <w:rPr>
      <w:sz w:val="24"/>
      <w:lang w:val="en-AU" w:eastAsia="bg-BG" w:bidi="ar-SA"/>
    </w:rPr>
  </w:style>
  <w:style w:type="paragraph" w:styleId="HTMLPreformatted">
    <w:name w:val="HTML Preformatted"/>
    <w:basedOn w:val="Normal"/>
    <w:link w:val="HTMLPreformattedChar"/>
    <w:rsid w:val="0069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bg-BG"/>
    </w:rPr>
  </w:style>
  <w:style w:type="character" w:customStyle="1" w:styleId="HTMLPreformattedChar">
    <w:name w:val="HTML Preformatted Char"/>
    <w:link w:val="HTMLPreformatted"/>
    <w:semiHidden/>
    <w:locked/>
    <w:rsid w:val="00690BA7"/>
    <w:rPr>
      <w:rFonts w:ascii="Courier New" w:hAnsi="Courier New" w:cs="Courier New"/>
      <w:lang w:val="bg-BG" w:eastAsia="bg-BG" w:bidi="ar-SA"/>
    </w:rPr>
  </w:style>
  <w:style w:type="character" w:styleId="PageNumber">
    <w:name w:val="page number"/>
    <w:rsid w:val="00690B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188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F6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663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F6639"/>
    <w:rPr>
      <w:b/>
      <w:bCs/>
    </w:rPr>
  </w:style>
  <w:style w:type="paragraph" w:styleId="BodyTextIndent3">
    <w:name w:val="Body Text Indent 3"/>
    <w:basedOn w:val="Normal"/>
    <w:link w:val="BodyTextIndent3Char"/>
    <w:rsid w:val="00061801"/>
    <w:pPr>
      <w:spacing w:after="120"/>
      <w:ind w:left="283"/>
    </w:pPr>
    <w:rPr>
      <w:sz w:val="16"/>
      <w:szCs w:val="16"/>
      <w:lang w:val="en-GB" w:eastAsia="en-US"/>
    </w:rPr>
  </w:style>
  <w:style w:type="paragraph" w:styleId="Footer">
    <w:name w:val="footer"/>
    <w:basedOn w:val="Normal"/>
    <w:rsid w:val="008C3927"/>
    <w:pPr>
      <w:tabs>
        <w:tab w:val="center" w:pos="4536"/>
        <w:tab w:val="right" w:pos="9072"/>
      </w:tabs>
    </w:pPr>
  </w:style>
  <w:style w:type="paragraph" w:styleId="Header">
    <w:name w:val="header"/>
    <w:aliases w:val=" Знак Знак Char,Знак Знак Char"/>
    <w:basedOn w:val="Normal"/>
    <w:link w:val="HeaderChar"/>
    <w:uiPriority w:val="99"/>
    <w:rsid w:val="008C3927"/>
    <w:pPr>
      <w:tabs>
        <w:tab w:val="center" w:pos="4536"/>
        <w:tab w:val="right" w:pos="9072"/>
      </w:tabs>
    </w:pPr>
  </w:style>
  <w:style w:type="character" w:customStyle="1" w:styleId="CharChar2">
    <w:name w:val="Char Char2"/>
    <w:semiHidden/>
    <w:locked/>
    <w:rsid w:val="008B4BA3"/>
    <w:rPr>
      <w:sz w:val="24"/>
      <w:lang w:val="en-AU" w:eastAsia="bg-BG" w:bidi="ar-SA"/>
    </w:rPr>
  </w:style>
  <w:style w:type="paragraph" w:styleId="ListParagraph">
    <w:name w:val="List Paragraph"/>
    <w:basedOn w:val="Normal"/>
    <w:uiPriority w:val="34"/>
    <w:qFormat/>
    <w:rsid w:val="00727593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lang w:val="en-US" w:eastAsia="en-US"/>
    </w:rPr>
  </w:style>
  <w:style w:type="character" w:customStyle="1" w:styleId="BodyTextIndent3Char">
    <w:name w:val="Body Text Indent 3 Char"/>
    <w:link w:val="BodyTextIndent3"/>
    <w:rsid w:val="00ED03F5"/>
    <w:rPr>
      <w:sz w:val="16"/>
      <w:szCs w:val="16"/>
      <w:lang w:val="en-GB" w:eastAsia="en-US"/>
    </w:rPr>
  </w:style>
  <w:style w:type="paragraph" w:styleId="BodyText">
    <w:name w:val="Body Text"/>
    <w:basedOn w:val="Normal"/>
    <w:rsid w:val="008622C4"/>
    <w:pPr>
      <w:spacing w:after="120"/>
    </w:pPr>
  </w:style>
  <w:style w:type="paragraph" w:styleId="ListBullet">
    <w:name w:val="List Bullet"/>
    <w:basedOn w:val="Normal"/>
    <w:rsid w:val="00137938"/>
    <w:pPr>
      <w:numPr>
        <w:numId w:val="29"/>
      </w:numPr>
      <w:spacing w:line="288" w:lineRule="auto"/>
      <w:jc w:val="both"/>
    </w:pPr>
    <w:rPr>
      <w:szCs w:val="24"/>
      <w:lang w:val="bg-BG" w:eastAsia="en-US"/>
    </w:rPr>
  </w:style>
  <w:style w:type="character" w:customStyle="1" w:styleId="CommentTextChar">
    <w:name w:val="Comment Text Char"/>
    <w:link w:val="CommentText"/>
    <w:semiHidden/>
    <w:locked/>
    <w:rsid w:val="003410DE"/>
    <w:rPr>
      <w:lang w:val="en-AU" w:eastAsia="bg-BG" w:bidi="ar-SA"/>
    </w:rPr>
  </w:style>
  <w:style w:type="paragraph" w:customStyle="1" w:styleId="CharCharCharChar1">
    <w:name w:val="Char Char Char Char1"/>
    <w:basedOn w:val="Normal"/>
    <w:rsid w:val="004A3E42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szCs w:val="24"/>
      <w:lang w:val="pl-PL" w:eastAsia="pl-PL"/>
    </w:rPr>
  </w:style>
  <w:style w:type="character" w:styleId="Strong">
    <w:name w:val="Strong"/>
    <w:qFormat/>
    <w:rsid w:val="004A3E42"/>
    <w:rPr>
      <w:b/>
    </w:rPr>
  </w:style>
  <w:style w:type="character" w:customStyle="1" w:styleId="HeaderChar">
    <w:name w:val="Header Char"/>
    <w:aliases w:val=" Знак Знак Char Char,Знак Знак Char Char"/>
    <w:link w:val="Header"/>
    <w:uiPriority w:val="99"/>
    <w:rsid w:val="005A1432"/>
    <w:rPr>
      <w:sz w:val="24"/>
      <w:lang w:val="en-AU" w:eastAsia="bg-BG" w:bidi="ar-SA"/>
    </w:rPr>
  </w:style>
  <w:style w:type="paragraph" w:customStyle="1" w:styleId="firstline">
    <w:name w:val="firstline"/>
    <w:basedOn w:val="Normal"/>
    <w:rsid w:val="005A1432"/>
    <w:pPr>
      <w:spacing w:line="240" w:lineRule="atLeast"/>
      <w:ind w:firstLine="640"/>
      <w:jc w:val="both"/>
    </w:pPr>
    <w:rPr>
      <w:color w:val="000000"/>
      <w:szCs w:val="24"/>
      <w:lang w:val="bg-BG"/>
    </w:rPr>
  </w:style>
  <w:style w:type="paragraph" w:styleId="NormalWeb">
    <w:name w:val="Normal (Web)"/>
    <w:basedOn w:val="Normal"/>
    <w:rsid w:val="005A1432"/>
    <w:pPr>
      <w:spacing w:before="100" w:beforeAutospacing="1" w:after="100" w:afterAutospacing="1"/>
    </w:pPr>
    <w:rPr>
      <w:szCs w:val="24"/>
      <w:lang w:val="bg-BG"/>
    </w:rPr>
  </w:style>
  <w:style w:type="paragraph" w:customStyle="1" w:styleId="bullet1">
    <w:name w:val="bullet 1"/>
    <w:basedOn w:val="Normal"/>
    <w:rsid w:val="00137938"/>
    <w:pPr>
      <w:numPr>
        <w:numId w:val="35"/>
      </w:numPr>
      <w:spacing w:before="40" w:after="40"/>
      <w:jc w:val="both"/>
    </w:pPr>
    <w:rPr>
      <w:szCs w:val="24"/>
      <w:lang w:val="en-GB" w:eastAsia="zh-CN"/>
    </w:rPr>
  </w:style>
  <w:style w:type="paragraph" w:customStyle="1" w:styleId="Default">
    <w:name w:val="Default"/>
    <w:rsid w:val="00BC7A6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bg-BG" w:eastAsia="bg-BG"/>
    </w:rPr>
  </w:style>
  <w:style w:type="paragraph" w:customStyle="1" w:styleId="TxBr5p24">
    <w:name w:val="TxBr_5p24"/>
    <w:basedOn w:val="Normal"/>
    <w:rsid w:val="008452C2"/>
    <w:pPr>
      <w:tabs>
        <w:tab w:val="left" w:pos="204"/>
      </w:tabs>
      <w:spacing w:line="240" w:lineRule="atLeast"/>
    </w:pPr>
    <w:rPr>
      <w:snapToGrid w:val="0"/>
      <w:lang w:val="en-GB" w:eastAsia="en-US"/>
    </w:rPr>
  </w:style>
  <w:style w:type="character" w:customStyle="1" w:styleId="a">
    <w:name w:val="Основен текст"/>
    <w:uiPriority w:val="99"/>
    <w:rsid w:val="001E3994"/>
    <w:rPr>
      <w:rFonts w:cs="Times New Roman"/>
      <w:sz w:val="27"/>
      <w:szCs w:val="27"/>
      <w:lang w:bidi="ar-SA"/>
    </w:rPr>
  </w:style>
  <w:style w:type="character" w:styleId="Hyperlink">
    <w:name w:val="Hyperlink"/>
    <w:uiPriority w:val="99"/>
    <w:unhideWhenUsed/>
    <w:rsid w:val="00697053"/>
    <w:rPr>
      <w:strike w:val="0"/>
      <w:dstrike w:val="0"/>
      <w:color w:val="000000"/>
      <w:u w:val="none"/>
      <w:effect w:val="none"/>
    </w:rPr>
  </w:style>
  <w:style w:type="character" w:customStyle="1" w:styleId="Heading3Char">
    <w:name w:val="Heading 3 Char"/>
    <w:link w:val="Heading3"/>
    <w:rsid w:val="00B37001"/>
    <w:rPr>
      <w:rFonts w:ascii="Calibri Light" w:hAnsi="Calibri Light"/>
      <w:b/>
      <w:bCs/>
      <w:sz w:val="26"/>
      <w:szCs w:val="26"/>
      <w:lang w:val="en-AU" w:eastAsia="bg-BG"/>
    </w:rPr>
  </w:style>
  <w:style w:type="character" w:customStyle="1" w:styleId="BalloonTextChar">
    <w:name w:val="Balloon Text Char"/>
    <w:link w:val="BalloonText"/>
    <w:uiPriority w:val="99"/>
    <w:semiHidden/>
    <w:rsid w:val="00585D5A"/>
    <w:rPr>
      <w:rFonts w:ascii="Tahoma" w:hAnsi="Tahoma" w:cs="Tahoma"/>
      <w:sz w:val="16"/>
      <w:szCs w:val="16"/>
      <w:lang w:val="en-AU"/>
    </w:rPr>
  </w:style>
  <w:style w:type="paragraph" w:customStyle="1" w:styleId="Text3">
    <w:name w:val="Text 3"/>
    <w:basedOn w:val="Normal"/>
    <w:uiPriority w:val="99"/>
    <w:rsid w:val="00585D5A"/>
    <w:pPr>
      <w:tabs>
        <w:tab w:val="left" w:pos="2302"/>
      </w:tabs>
      <w:spacing w:after="240" w:line="276" w:lineRule="auto"/>
      <w:ind w:left="1202"/>
      <w:jc w:val="both"/>
    </w:pPr>
    <w:rPr>
      <w:rFonts w:eastAsia="Calibri"/>
      <w:szCs w:val="24"/>
      <w:lang w:val="en-GB" w:eastAsia="en-US"/>
    </w:rPr>
  </w:style>
  <w:style w:type="character" w:customStyle="1" w:styleId="newdocreference1">
    <w:name w:val="newdocreference1"/>
    <w:rsid w:val="00EA05B9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8307EE"/>
    <w:rPr>
      <w:sz w:val="24"/>
      <w:lang w:val="en-AU" w:eastAsia="bg-BG"/>
    </w:rPr>
  </w:style>
  <w:style w:type="paragraph" w:customStyle="1" w:styleId="CharCharCharChar10">
    <w:name w:val="Char Char Char Char1"/>
    <w:basedOn w:val="Normal"/>
    <w:rsid w:val="00E61446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szCs w:val="24"/>
      <w:lang w:val="pl-PL" w:eastAsia="pl-PL"/>
    </w:rPr>
  </w:style>
  <w:style w:type="paragraph" w:customStyle="1" w:styleId="a0">
    <w:name w:val="Стил"/>
    <w:rsid w:val="00E6144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Char11">
    <w:name w:val="Char Char Char Char1"/>
    <w:basedOn w:val="Normal"/>
    <w:rsid w:val="00137938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szCs w:val="24"/>
      <w:lang w:val="pl-PL" w:eastAsia="pl-PL"/>
    </w:rPr>
  </w:style>
  <w:style w:type="paragraph" w:customStyle="1" w:styleId="CharCharChar1CharCharChar">
    <w:name w:val="Char Char Char1 Char Char Char"/>
    <w:basedOn w:val="Normal"/>
    <w:rsid w:val="00C81423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4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5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957">
          <w:marLeft w:val="0"/>
          <w:marRight w:val="0"/>
          <w:marTop w:val="102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515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1610">
          <w:marLeft w:val="0"/>
          <w:marRight w:val="0"/>
          <w:marTop w:val="102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505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6586-FED1-4BD1-B3A7-E3D89D0C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10760</Words>
  <Characters>61336</Characters>
  <Application>Microsoft Office Word</Application>
  <DocSecurity>0</DocSecurity>
  <Lines>511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 заседание на екипа на 28</vt:lpstr>
    </vt:vector>
  </TitlesOfParts>
  <Company>MT</Company>
  <LinksUpToDate>false</LinksUpToDate>
  <CharactersWithSpaces>71953</CharactersWithSpaces>
  <SharedDoc>false</SharedDoc>
  <HLinks>
    <vt:vector size="6" baseType="variant">
      <vt:variant>
        <vt:i4>5177370</vt:i4>
      </vt:variant>
      <vt:variant>
        <vt:i4>6</vt:i4>
      </vt:variant>
      <vt:variant>
        <vt:i4>0</vt:i4>
      </vt:variant>
      <vt:variant>
        <vt:i4>5</vt:i4>
      </vt:variant>
      <vt:variant>
        <vt:lpwstr>apis://Base=NORM&amp;DocCode=40377&amp;ToPar=Art55&amp;Type=201/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заседание на екипа на 28</dc:title>
  <dc:creator>VKIvanova</dc:creator>
  <cp:lastModifiedBy>Vladimir Kavdansky</cp:lastModifiedBy>
  <cp:revision>8</cp:revision>
  <cp:lastPrinted>2015-07-29T08:40:00Z</cp:lastPrinted>
  <dcterms:created xsi:type="dcterms:W3CDTF">2015-07-30T06:03:00Z</dcterms:created>
  <dcterms:modified xsi:type="dcterms:W3CDTF">2015-07-30T13:02:00Z</dcterms:modified>
</cp:coreProperties>
</file>