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A6" w:rsidRPr="00401CA6" w:rsidRDefault="00401CA6" w:rsidP="00401CA6">
      <w:pPr>
        <w:ind w:firstLine="360"/>
        <w:jc w:val="right"/>
        <w:rPr>
          <w:rFonts w:ascii="Times New Roman" w:eastAsia="Times New Roman" w:hAnsi="Times New Roman" w:cs="Times New Roman"/>
          <w:i/>
          <w:sz w:val="24"/>
          <w:szCs w:val="24"/>
          <w:lang w:val="bg-BG" w:eastAsia="bg-BG"/>
        </w:rPr>
      </w:pPr>
      <w:r w:rsidRPr="00401CA6">
        <w:rPr>
          <w:rFonts w:ascii="Times New Roman" w:eastAsia="Times New Roman" w:hAnsi="Times New Roman" w:cs="Times New Roman"/>
          <w:i/>
          <w:sz w:val="24"/>
          <w:szCs w:val="24"/>
          <w:lang w:val="bg-BG" w:eastAsia="bg-BG"/>
        </w:rPr>
        <w:t>Приложение № 1</w:t>
      </w:r>
    </w:p>
    <w:p w:rsidR="00401CA6" w:rsidRDefault="00401CA6" w:rsidP="007653BE">
      <w:pPr>
        <w:ind w:firstLine="360"/>
        <w:jc w:val="center"/>
        <w:rPr>
          <w:rFonts w:ascii="Times New Roman" w:eastAsia="Times New Roman" w:hAnsi="Times New Roman" w:cs="Times New Roman"/>
          <w:b/>
          <w:sz w:val="24"/>
          <w:szCs w:val="24"/>
          <w:lang w:val="bg-BG" w:eastAsia="bg-BG"/>
        </w:rPr>
      </w:pPr>
    </w:p>
    <w:p w:rsidR="007653BE" w:rsidRPr="007653BE" w:rsidRDefault="007653BE" w:rsidP="007653BE">
      <w:pPr>
        <w:ind w:firstLine="360"/>
        <w:jc w:val="center"/>
        <w:rPr>
          <w:rFonts w:ascii="Times New Roman" w:eastAsia="Times New Roman" w:hAnsi="Times New Roman" w:cs="Times New Roman"/>
          <w:b/>
          <w:sz w:val="24"/>
          <w:szCs w:val="24"/>
          <w:lang w:val="bg-BG" w:eastAsia="bg-BG"/>
        </w:rPr>
      </w:pPr>
      <w:r w:rsidRPr="007653BE">
        <w:rPr>
          <w:rFonts w:ascii="Times New Roman" w:eastAsia="Times New Roman" w:hAnsi="Times New Roman" w:cs="Times New Roman"/>
          <w:b/>
          <w:sz w:val="24"/>
          <w:szCs w:val="24"/>
          <w:lang w:val="bg-BG" w:eastAsia="bg-BG"/>
        </w:rPr>
        <w:t xml:space="preserve">ТЕХНИЧЕСКА СПЕЦИФИКАЦИЯ </w:t>
      </w:r>
    </w:p>
    <w:p w:rsidR="007653BE" w:rsidRPr="007653BE" w:rsidRDefault="007653BE" w:rsidP="007653BE">
      <w:pPr>
        <w:ind w:firstLine="360"/>
        <w:jc w:val="center"/>
        <w:rPr>
          <w:rFonts w:ascii="Times New Roman" w:eastAsia="Times New Roman" w:hAnsi="Times New Roman" w:cs="Times New Roman"/>
          <w:b/>
          <w:sz w:val="24"/>
          <w:szCs w:val="24"/>
          <w:lang w:val="bg-BG" w:eastAsia="bg-BG"/>
        </w:rPr>
      </w:pPr>
    </w:p>
    <w:p w:rsidR="007653BE" w:rsidRDefault="007653BE" w:rsidP="00DC70D0">
      <w:pPr>
        <w:ind w:firstLine="720"/>
        <w:jc w:val="both"/>
        <w:rPr>
          <w:rFonts w:ascii="Times New Roman" w:eastAsia="Calibri" w:hAnsi="Times New Roman" w:cs="Times New Roman"/>
          <w:color w:val="000000"/>
          <w:sz w:val="24"/>
          <w:szCs w:val="20"/>
          <w:lang w:val="bg-BG" w:eastAsia="bg-BG"/>
        </w:rPr>
      </w:pPr>
      <w:r w:rsidRPr="007653BE">
        <w:rPr>
          <w:rFonts w:ascii="Times New Roman" w:eastAsia="Calibri" w:hAnsi="Times New Roman" w:cs="Times New Roman"/>
          <w:color w:val="000000"/>
          <w:sz w:val="24"/>
          <w:szCs w:val="20"/>
          <w:lang w:val="bg-BG" w:eastAsia="bg-BG"/>
        </w:rPr>
        <w:t>Извънгаранционното обслужване и техническо поддържане на климатичните инсталации и системи</w:t>
      </w:r>
      <w:r w:rsidRPr="007653BE">
        <w:rPr>
          <w:rFonts w:ascii="Times New Roman" w:eastAsia="Calibri" w:hAnsi="Times New Roman" w:cs="Times New Roman"/>
          <w:sz w:val="24"/>
          <w:szCs w:val="20"/>
          <w:lang w:val="bg-BG" w:eastAsia="bg-BG"/>
        </w:rPr>
        <w:t xml:space="preserve"> </w:t>
      </w:r>
      <w:r w:rsidRPr="007653BE">
        <w:rPr>
          <w:rFonts w:ascii="Times New Roman" w:eastAsia="Calibri" w:hAnsi="Times New Roman" w:cs="Times New Roman"/>
          <w:color w:val="000000"/>
          <w:sz w:val="24"/>
          <w:szCs w:val="20"/>
          <w:lang w:val="bg-BG" w:eastAsia="bg-BG"/>
        </w:rPr>
        <w:t xml:space="preserve">в сградите на Министерство на транспорта, информационните технологии и </w:t>
      </w:r>
      <w:r w:rsidR="00214B04">
        <w:rPr>
          <w:rFonts w:ascii="Times New Roman" w:eastAsia="Calibri" w:hAnsi="Times New Roman" w:cs="Times New Roman"/>
          <w:color w:val="000000"/>
          <w:sz w:val="24"/>
          <w:szCs w:val="20"/>
          <w:lang w:val="bg-BG" w:eastAsia="bg-BG"/>
        </w:rPr>
        <w:t>съобщенията на ул. „Дякон Игнати</w:t>
      </w:r>
      <w:r w:rsidRPr="007653BE">
        <w:rPr>
          <w:rFonts w:ascii="Times New Roman" w:eastAsia="Calibri" w:hAnsi="Times New Roman" w:cs="Times New Roman"/>
          <w:color w:val="000000"/>
          <w:sz w:val="24"/>
          <w:szCs w:val="20"/>
          <w:lang w:val="bg-BG" w:eastAsia="bg-BG"/>
        </w:rPr>
        <w:t>й” № 9-11 и ул. „Гурко” № 5-6 включва сезонното обслужване и профилактика</w:t>
      </w:r>
      <w:r w:rsidR="0050428E">
        <w:rPr>
          <w:rFonts w:ascii="Times New Roman" w:eastAsia="Calibri" w:hAnsi="Times New Roman" w:cs="Times New Roman"/>
          <w:color w:val="000000"/>
          <w:sz w:val="24"/>
          <w:szCs w:val="20"/>
          <w:lang w:val="bg-BG" w:eastAsia="bg-BG"/>
        </w:rPr>
        <w:t xml:space="preserve"> на климатичните инсталации и системи</w:t>
      </w:r>
      <w:r w:rsidRPr="007653BE">
        <w:rPr>
          <w:rFonts w:ascii="Times New Roman" w:eastAsia="Calibri" w:hAnsi="Times New Roman" w:cs="Times New Roman"/>
          <w:color w:val="000000"/>
          <w:sz w:val="24"/>
          <w:szCs w:val="20"/>
          <w:lang w:val="bg-BG" w:eastAsia="bg-BG"/>
        </w:rPr>
        <w:t>, ежемесечното обслужване на основни агрегати, диагностицирането на повреди, доставката на нови резервни части</w:t>
      </w:r>
      <w:r w:rsidR="0050428E">
        <w:rPr>
          <w:rFonts w:ascii="Times New Roman" w:eastAsia="Calibri" w:hAnsi="Times New Roman" w:cs="Times New Roman"/>
          <w:color w:val="000000"/>
          <w:sz w:val="24"/>
          <w:szCs w:val="20"/>
          <w:lang w:val="bg-BG" w:eastAsia="bg-BG"/>
        </w:rPr>
        <w:t xml:space="preserve"> когато това е необходимо</w:t>
      </w:r>
      <w:r w:rsidRPr="007653BE">
        <w:rPr>
          <w:rFonts w:ascii="Times New Roman" w:eastAsia="Calibri" w:hAnsi="Times New Roman" w:cs="Times New Roman"/>
          <w:color w:val="000000"/>
          <w:sz w:val="24"/>
          <w:szCs w:val="20"/>
          <w:lang w:val="bg-BG" w:eastAsia="bg-BG"/>
        </w:rPr>
        <w:t xml:space="preserve"> и извършването на ремонти</w:t>
      </w:r>
      <w:r>
        <w:rPr>
          <w:rFonts w:ascii="Times New Roman" w:eastAsia="Calibri" w:hAnsi="Times New Roman" w:cs="Times New Roman"/>
          <w:color w:val="000000"/>
          <w:sz w:val="24"/>
          <w:szCs w:val="20"/>
          <w:lang w:val="bg-BG" w:eastAsia="bg-BG"/>
        </w:rPr>
        <w:t>.</w:t>
      </w:r>
    </w:p>
    <w:p w:rsidR="0050428E" w:rsidRPr="0050428E" w:rsidRDefault="0050428E" w:rsidP="0050428E">
      <w:pPr>
        <w:ind w:firstLine="720"/>
        <w:jc w:val="both"/>
        <w:rPr>
          <w:rFonts w:ascii="Times New Roman" w:eastAsia="Calibri" w:hAnsi="Times New Roman" w:cs="Times New Roman"/>
          <w:color w:val="000000"/>
          <w:sz w:val="24"/>
          <w:szCs w:val="20"/>
          <w:lang w:val="bg-BG" w:eastAsia="bg-BG"/>
        </w:rPr>
      </w:pPr>
      <w:r>
        <w:rPr>
          <w:rFonts w:ascii="Times New Roman" w:eastAsia="Calibri" w:hAnsi="Times New Roman" w:cs="Times New Roman"/>
          <w:color w:val="000000"/>
          <w:sz w:val="24"/>
          <w:szCs w:val="20"/>
          <w:lang w:val="bg-BG" w:eastAsia="bg-BG"/>
        </w:rPr>
        <w:t xml:space="preserve">Списъкът на климатичните инсталации и системи  е даден в </w:t>
      </w:r>
      <w:r w:rsidRPr="0050428E">
        <w:rPr>
          <w:rFonts w:ascii="Times New Roman" w:eastAsia="Calibri" w:hAnsi="Times New Roman" w:cs="Times New Roman"/>
          <w:color w:val="000000"/>
          <w:sz w:val="24"/>
          <w:szCs w:val="20"/>
          <w:lang w:val="bg-BG" w:eastAsia="bg-BG"/>
        </w:rPr>
        <w:t>Приложение 1а.</w:t>
      </w:r>
    </w:p>
    <w:p w:rsidR="00003B2E" w:rsidRPr="00E8295F" w:rsidRDefault="00003B2E" w:rsidP="007653BE">
      <w:pPr>
        <w:ind w:firstLine="360"/>
        <w:jc w:val="both"/>
        <w:rPr>
          <w:rFonts w:ascii="Times New Roman" w:eastAsia="Times New Roman" w:hAnsi="Times New Roman" w:cs="Times New Roman"/>
          <w:b/>
          <w:sz w:val="24"/>
          <w:szCs w:val="24"/>
          <w:u w:val="single"/>
          <w:lang w:val="bg-BG" w:eastAsia="bg-BG"/>
        </w:rPr>
      </w:pP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b/>
          <w:sz w:val="24"/>
          <w:szCs w:val="24"/>
          <w:u w:val="single"/>
          <w:lang w:eastAsia="bg-BG"/>
        </w:rPr>
        <w:t>I</w:t>
      </w:r>
      <w:r w:rsidRPr="00E8295F">
        <w:rPr>
          <w:rFonts w:ascii="Times New Roman" w:eastAsia="Times New Roman" w:hAnsi="Times New Roman" w:cs="Times New Roman"/>
          <w:b/>
          <w:sz w:val="24"/>
          <w:szCs w:val="24"/>
          <w:u w:val="single"/>
          <w:lang w:val="bg-BG" w:eastAsia="bg-BG"/>
        </w:rPr>
        <w:t xml:space="preserve">. </w:t>
      </w:r>
      <w:r w:rsidRPr="007653BE">
        <w:rPr>
          <w:rFonts w:ascii="Times New Roman" w:eastAsia="Times New Roman" w:hAnsi="Times New Roman" w:cs="Times New Roman"/>
          <w:b/>
          <w:sz w:val="24"/>
          <w:szCs w:val="24"/>
          <w:u w:val="single"/>
          <w:lang w:val="bg-BG" w:eastAsia="bg-BG"/>
        </w:rPr>
        <w:t>Сезонното обслужване</w:t>
      </w:r>
      <w:r w:rsidRPr="007653BE">
        <w:rPr>
          <w:rFonts w:ascii="Times New Roman" w:eastAsia="Times New Roman" w:hAnsi="Times New Roman" w:cs="Times New Roman"/>
          <w:sz w:val="24"/>
          <w:szCs w:val="24"/>
          <w:lang w:val="bg-BG" w:eastAsia="bg-BG"/>
        </w:rPr>
        <w:t xml:space="preserve"> се и</w:t>
      </w:r>
      <w:r w:rsidR="00CB4BD5">
        <w:rPr>
          <w:rFonts w:ascii="Times New Roman" w:eastAsia="Times New Roman" w:hAnsi="Times New Roman" w:cs="Times New Roman"/>
          <w:sz w:val="24"/>
          <w:szCs w:val="24"/>
          <w:lang w:val="bg-BG" w:eastAsia="bg-BG"/>
        </w:rPr>
        <w:t>звършва два пъти в годината, след заявка</w:t>
      </w:r>
      <w:r w:rsidRPr="007653BE">
        <w:rPr>
          <w:rFonts w:ascii="Times New Roman" w:eastAsia="Times New Roman" w:hAnsi="Times New Roman" w:cs="Times New Roman"/>
          <w:sz w:val="24"/>
          <w:szCs w:val="24"/>
          <w:lang w:val="bg-BG" w:eastAsia="bg-BG"/>
        </w:rPr>
        <w:t xml:space="preserve"> </w:t>
      </w:r>
      <w:r w:rsidR="00CB4BD5">
        <w:rPr>
          <w:rFonts w:ascii="Times New Roman" w:eastAsia="Times New Roman" w:hAnsi="Times New Roman" w:cs="Times New Roman"/>
          <w:sz w:val="24"/>
          <w:szCs w:val="24"/>
          <w:lang w:val="bg-BG" w:eastAsia="bg-BG"/>
        </w:rPr>
        <w:t xml:space="preserve">от Възложителя. </w:t>
      </w:r>
      <w:r w:rsidRPr="007653BE">
        <w:rPr>
          <w:rFonts w:ascii="Times New Roman" w:eastAsia="Times New Roman" w:hAnsi="Times New Roman" w:cs="Times New Roman"/>
          <w:sz w:val="24"/>
          <w:szCs w:val="24"/>
          <w:lang w:val="bg-BG" w:eastAsia="bg-BG"/>
        </w:rPr>
        <w:t xml:space="preserve"> Минималният брой операции, които </w:t>
      </w:r>
      <w:r w:rsidR="00003B2E">
        <w:rPr>
          <w:rFonts w:ascii="Times New Roman" w:eastAsia="Times New Roman" w:hAnsi="Times New Roman" w:cs="Times New Roman"/>
          <w:sz w:val="24"/>
          <w:szCs w:val="24"/>
          <w:lang w:val="bg-BG" w:eastAsia="bg-BG"/>
        </w:rPr>
        <w:t xml:space="preserve">избраният </w:t>
      </w:r>
      <w:r w:rsidR="00003B2E" w:rsidRPr="00003B2E">
        <w:rPr>
          <w:rFonts w:ascii="Times New Roman" w:eastAsia="Times New Roman" w:hAnsi="Times New Roman" w:cs="Times New Roman"/>
          <w:sz w:val="24"/>
          <w:szCs w:val="24"/>
          <w:lang w:val="bg-BG" w:eastAsia="bg-BG"/>
        </w:rPr>
        <w:t>изпълнител</w:t>
      </w:r>
      <w:r w:rsidR="00003B2E" w:rsidRPr="007653BE">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sz w:val="24"/>
          <w:szCs w:val="24"/>
          <w:lang w:val="bg-BG" w:eastAsia="bg-BG"/>
        </w:rPr>
        <w:t>следва</w:t>
      </w:r>
      <w:r w:rsidRPr="007653BE">
        <w:rPr>
          <w:rFonts w:ascii="Times New Roman" w:eastAsia="Times New Roman" w:hAnsi="Times New Roman" w:cs="Times New Roman"/>
          <w:sz w:val="24"/>
          <w:szCs w:val="24"/>
          <w:lang w:val="bg-BG" w:eastAsia="bg-BG"/>
        </w:rPr>
        <w:t xml:space="preserve"> да извърши при сезонното обслужване и профилактика са следните :</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1. смяна режима на инсталациите;</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2. проверка налягането във водните системи;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3. проверка за наличие на въздух във водните системи;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4. обезвъздушаване на водните системи;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5. допълване на водните системи;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6. проверка на изправността на всички съображения;</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7. проверка за наличие на теч на съображенията, спирателните и регулиращите арматури;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8. почистване на водни филтри;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9. проверка концентрацията на етиленгликоловия разтвор;</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10. почистване и/или смяна на всички въздушни филтри;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11. притягане на силовите връзки в ел. таблата на съображенията;</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12. обслужване и ремонт в случай на необходимост.</w:t>
      </w:r>
    </w:p>
    <w:p w:rsidR="00003B2E" w:rsidRPr="00E8295F" w:rsidRDefault="00003B2E" w:rsidP="00DC70D0">
      <w:pPr>
        <w:ind w:firstLine="720"/>
        <w:jc w:val="both"/>
        <w:rPr>
          <w:rFonts w:ascii="Times New Roman" w:eastAsia="Times New Roman" w:hAnsi="Times New Roman" w:cs="Times New Roman"/>
          <w:b/>
          <w:sz w:val="24"/>
          <w:szCs w:val="24"/>
          <w:u w:val="single"/>
          <w:lang w:val="bg-BG" w:eastAsia="bg-BG"/>
        </w:rPr>
      </w:pP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u w:val="single"/>
          <w:lang w:eastAsia="bg-BG"/>
        </w:rPr>
        <w:t>II</w:t>
      </w:r>
      <w:r w:rsidRPr="00E8295F">
        <w:rPr>
          <w:rFonts w:ascii="Times New Roman" w:eastAsia="Times New Roman" w:hAnsi="Times New Roman" w:cs="Times New Roman"/>
          <w:b/>
          <w:sz w:val="24"/>
          <w:szCs w:val="24"/>
          <w:u w:val="single"/>
          <w:lang w:val="bg-BG" w:eastAsia="bg-BG"/>
        </w:rPr>
        <w:t>. Ежемесечното обслужване</w:t>
      </w:r>
      <w:r w:rsidR="00BF4502">
        <w:rPr>
          <w:rFonts w:ascii="Times New Roman" w:eastAsia="Times New Roman" w:hAnsi="Times New Roman" w:cs="Times New Roman"/>
          <w:b/>
          <w:sz w:val="24"/>
          <w:szCs w:val="24"/>
          <w:u w:val="single"/>
          <w:lang w:val="bg-BG" w:eastAsia="bg-BG"/>
        </w:rPr>
        <w:t xml:space="preserve"> и </w:t>
      </w:r>
      <w:r w:rsidR="00B921E3">
        <w:rPr>
          <w:rFonts w:ascii="Times New Roman" w:eastAsia="Times New Roman" w:hAnsi="Times New Roman" w:cs="Times New Roman"/>
          <w:b/>
          <w:sz w:val="24"/>
          <w:szCs w:val="24"/>
          <w:u w:val="single"/>
          <w:lang w:val="bg-BG" w:eastAsia="bg-BG"/>
        </w:rPr>
        <w:t>отстраняване (</w:t>
      </w:r>
      <w:r w:rsidR="00BF4502">
        <w:rPr>
          <w:rFonts w:ascii="Times New Roman" w:eastAsia="Times New Roman" w:hAnsi="Times New Roman" w:cs="Times New Roman"/>
          <w:b/>
          <w:sz w:val="24"/>
          <w:szCs w:val="24"/>
          <w:u w:val="single"/>
          <w:lang w:val="bg-BG" w:eastAsia="bg-BG"/>
        </w:rPr>
        <w:t>ремонт</w:t>
      </w:r>
      <w:r w:rsidR="00B921E3">
        <w:rPr>
          <w:rFonts w:ascii="Times New Roman" w:eastAsia="Times New Roman" w:hAnsi="Times New Roman" w:cs="Times New Roman"/>
          <w:b/>
          <w:sz w:val="24"/>
          <w:szCs w:val="24"/>
          <w:u w:val="single"/>
          <w:lang w:val="bg-BG" w:eastAsia="bg-BG"/>
        </w:rPr>
        <w:t>)</w:t>
      </w:r>
      <w:r w:rsidR="00BF4502">
        <w:rPr>
          <w:rFonts w:ascii="Times New Roman" w:eastAsia="Times New Roman" w:hAnsi="Times New Roman" w:cs="Times New Roman"/>
          <w:b/>
          <w:sz w:val="24"/>
          <w:szCs w:val="24"/>
          <w:u w:val="single"/>
          <w:lang w:val="bg-BG" w:eastAsia="bg-BG"/>
        </w:rPr>
        <w:t xml:space="preserve"> на повреди</w:t>
      </w:r>
      <w:r w:rsidRPr="007653BE">
        <w:rPr>
          <w:rFonts w:ascii="Times New Roman" w:eastAsia="Times New Roman" w:hAnsi="Times New Roman" w:cs="Times New Roman"/>
          <w:color w:val="000000"/>
          <w:spacing w:val="-12"/>
          <w:sz w:val="24"/>
          <w:szCs w:val="24"/>
          <w:lang w:val="bg-BG" w:eastAsia="bg-BG"/>
        </w:rPr>
        <w:t xml:space="preserve"> се извършва всеки месец. </w:t>
      </w:r>
      <w:r w:rsidRPr="007653BE">
        <w:rPr>
          <w:rFonts w:ascii="Times New Roman" w:eastAsia="Times New Roman" w:hAnsi="Times New Roman" w:cs="Times New Roman"/>
          <w:sz w:val="24"/>
          <w:szCs w:val="24"/>
          <w:lang w:val="bg-BG" w:eastAsia="bg-BG"/>
        </w:rPr>
        <w:t xml:space="preserve">Минималният брой операции, които </w:t>
      </w:r>
      <w:r w:rsidR="00401CA6">
        <w:rPr>
          <w:rFonts w:ascii="Times New Roman" w:eastAsia="Times New Roman" w:hAnsi="Times New Roman" w:cs="Times New Roman"/>
          <w:sz w:val="24"/>
          <w:szCs w:val="24"/>
          <w:lang w:val="bg-BG" w:eastAsia="bg-BG"/>
        </w:rPr>
        <w:t xml:space="preserve">избраният </w:t>
      </w:r>
      <w:r w:rsidR="00401CA6" w:rsidRPr="00401CA6">
        <w:rPr>
          <w:rFonts w:ascii="Times New Roman" w:eastAsia="Times New Roman" w:hAnsi="Times New Roman" w:cs="Times New Roman"/>
          <w:sz w:val="24"/>
          <w:szCs w:val="24"/>
          <w:lang w:val="bg-BG" w:eastAsia="bg-BG"/>
        </w:rPr>
        <w:t>изпълнител</w:t>
      </w:r>
      <w:r w:rsidR="00401CA6" w:rsidRPr="007653B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следва</w:t>
      </w:r>
      <w:r w:rsidRPr="007653BE">
        <w:rPr>
          <w:rFonts w:ascii="Times New Roman" w:eastAsia="Times New Roman" w:hAnsi="Times New Roman" w:cs="Times New Roman"/>
          <w:sz w:val="24"/>
          <w:szCs w:val="24"/>
          <w:lang w:val="bg-BG" w:eastAsia="bg-BG"/>
        </w:rPr>
        <w:t xml:space="preserve"> да извърши при ежемесечното обслужване на основните агрегати са следните:</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1. </w:t>
      </w:r>
      <w:r w:rsidR="00997469">
        <w:rPr>
          <w:rFonts w:ascii="Times New Roman" w:eastAsia="Times New Roman" w:hAnsi="Times New Roman" w:cs="Times New Roman"/>
          <w:sz w:val="24"/>
          <w:szCs w:val="24"/>
          <w:lang w:val="bg-BG" w:eastAsia="bg-BG"/>
        </w:rPr>
        <w:t xml:space="preserve">ежемесечна </w:t>
      </w:r>
      <w:r w:rsidRPr="007653BE">
        <w:rPr>
          <w:rFonts w:ascii="Times New Roman" w:eastAsia="Times New Roman" w:hAnsi="Times New Roman" w:cs="Times New Roman"/>
          <w:sz w:val="24"/>
          <w:szCs w:val="24"/>
          <w:lang w:val="bg-BG" w:eastAsia="bg-BG"/>
        </w:rPr>
        <w:t>проверка на налягането на водните и фреоновите системи;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2. </w:t>
      </w:r>
      <w:r w:rsidR="00997469">
        <w:rPr>
          <w:rFonts w:ascii="Times New Roman" w:eastAsia="Times New Roman" w:hAnsi="Times New Roman" w:cs="Times New Roman"/>
          <w:sz w:val="24"/>
          <w:szCs w:val="24"/>
          <w:lang w:val="bg-BG" w:eastAsia="bg-BG"/>
        </w:rPr>
        <w:t xml:space="preserve">ежемесечна </w:t>
      </w:r>
      <w:r w:rsidRPr="007653BE">
        <w:rPr>
          <w:rFonts w:ascii="Times New Roman" w:eastAsia="Times New Roman" w:hAnsi="Times New Roman" w:cs="Times New Roman"/>
          <w:sz w:val="24"/>
          <w:szCs w:val="24"/>
          <w:lang w:val="bg-BG" w:eastAsia="bg-BG"/>
        </w:rPr>
        <w:t>проверка на температурния режим на работа на агрегатите;</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3. </w:t>
      </w:r>
      <w:r w:rsidR="00997469">
        <w:rPr>
          <w:rFonts w:ascii="Times New Roman" w:eastAsia="Times New Roman" w:hAnsi="Times New Roman" w:cs="Times New Roman"/>
          <w:sz w:val="24"/>
          <w:szCs w:val="24"/>
          <w:lang w:val="bg-BG" w:eastAsia="bg-BG"/>
        </w:rPr>
        <w:t xml:space="preserve">ежемесечна </w:t>
      </w:r>
      <w:r w:rsidRPr="007653BE">
        <w:rPr>
          <w:rFonts w:ascii="Times New Roman" w:eastAsia="Times New Roman" w:hAnsi="Times New Roman" w:cs="Times New Roman"/>
          <w:sz w:val="24"/>
          <w:szCs w:val="24"/>
          <w:lang w:val="bg-BG" w:eastAsia="bg-BG"/>
        </w:rPr>
        <w:t>проверка на изправността на основните части, елементи, възли и агрегати;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4. </w:t>
      </w:r>
      <w:r w:rsidR="00997469">
        <w:rPr>
          <w:rFonts w:ascii="Times New Roman" w:eastAsia="Times New Roman" w:hAnsi="Times New Roman" w:cs="Times New Roman"/>
          <w:sz w:val="24"/>
          <w:szCs w:val="24"/>
          <w:lang w:val="bg-BG" w:eastAsia="bg-BG"/>
        </w:rPr>
        <w:t xml:space="preserve">ежемесечно </w:t>
      </w:r>
      <w:r w:rsidRPr="007653BE">
        <w:rPr>
          <w:rFonts w:ascii="Times New Roman" w:eastAsia="Times New Roman" w:hAnsi="Times New Roman" w:cs="Times New Roman"/>
          <w:sz w:val="24"/>
          <w:szCs w:val="24"/>
          <w:lang w:val="bg-BG" w:eastAsia="bg-BG"/>
        </w:rPr>
        <w:t>притягане на силовите връзки в ел. таблата на съор</w:t>
      </w:r>
      <w:r w:rsidR="00997469">
        <w:rPr>
          <w:rFonts w:ascii="Times New Roman" w:eastAsia="Times New Roman" w:hAnsi="Times New Roman" w:cs="Times New Roman"/>
          <w:sz w:val="24"/>
          <w:szCs w:val="24"/>
          <w:lang w:val="bg-BG" w:eastAsia="bg-BG"/>
        </w:rPr>
        <w:t>ъ</w:t>
      </w:r>
      <w:r w:rsidRPr="007653BE">
        <w:rPr>
          <w:rFonts w:ascii="Times New Roman" w:eastAsia="Times New Roman" w:hAnsi="Times New Roman" w:cs="Times New Roman"/>
          <w:sz w:val="24"/>
          <w:szCs w:val="24"/>
          <w:lang w:val="bg-BG" w:eastAsia="bg-BG"/>
        </w:rPr>
        <w:t>женията;</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5. </w:t>
      </w:r>
      <w:r w:rsidR="00997469">
        <w:rPr>
          <w:rFonts w:ascii="Times New Roman" w:eastAsia="Times New Roman" w:hAnsi="Times New Roman" w:cs="Times New Roman"/>
          <w:sz w:val="24"/>
          <w:szCs w:val="24"/>
          <w:lang w:val="bg-BG" w:eastAsia="bg-BG"/>
        </w:rPr>
        <w:t xml:space="preserve">ежемесечно </w:t>
      </w:r>
      <w:r w:rsidRPr="007653BE">
        <w:rPr>
          <w:rFonts w:ascii="Times New Roman" w:eastAsia="Times New Roman" w:hAnsi="Times New Roman" w:cs="Times New Roman"/>
          <w:sz w:val="24"/>
          <w:szCs w:val="24"/>
          <w:lang w:val="bg-BG" w:eastAsia="bg-BG"/>
        </w:rPr>
        <w:t>почистване (при необходимост) на топлообменните апарати;</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6. </w:t>
      </w:r>
      <w:r w:rsidR="00997469">
        <w:rPr>
          <w:rFonts w:ascii="Times New Roman" w:eastAsia="Times New Roman" w:hAnsi="Times New Roman" w:cs="Times New Roman"/>
          <w:sz w:val="24"/>
          <w:szCs w:val="24"/>
          <w:lang w:val="bg-BG" w:eastAsia="bg-BG"/>
        </w:rPr>
        <w:t xml:space="preserve">ежемесечна </w:t>
      </w:r>
      <w:r w:rsidRPr="007653BE">
        <w:rPr>
          <w:rFonts w:ascii="Times New Roman" w:eastAsia="Times New Roman" w:hAnsi="Times New Roman" w:cs="Times New Roman"/>
          <w:sz w:val="24"/>
          <w:szCs w:val="24"/>
          <w:lang w:val="bg-BG" w:eastAsia="bg-BG"/>
        </w:rPr>
        <w:t>проверка на функционалността на защитната автоматика;</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7. </w:t>
      </w:r>
      <w:r w:rsidR="00997469">
        <w:rPr>
          <w:rFonts w:ascii="Times New Roman" w:eastAsia="Times New Roman" w:hAnsi="Times New Roman" w:cs="Times New Roman"/>
          <w:sz w:val="24"/>
          <w:szCs w:val="24"/>
          <w:lang w:val="bg-BG" w:eastAsia="bg-BG"/>
        </w:rPr>
        <w:t xml:space="preserve">ежемесечна </w:t>
      </w:r>
      <w:r w:rsidRPr="007653BE">
        <w:rPr>
          <w:rFonts w:ascii="Times New Roman" w:eastAsia="Times New Roman" w:hAnsi="Times New Roman" w:cs="Times New Roman"/>
          <w:sz w:val="24"/>
          <w:szCs w:val="24"/>
          <w:lang w:val="bg-BG" w:eastAsia="bg-BG"/>
        </w:rPr>
        <w:t>проверка на нивото на маслото на компресорите;</w:t>
      </w:r>
    </w:p>
    <w:p w:rsidR="007653BE" w:rsidRPr="007653BE" w:rsidRDefault="007653BE" w:rsidP="00DC70D0">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8. </w:t>
      </w:r>
      <w:r w:rsidR="00997469">
        <w:rPr>
          <w:rFonts w:ascii="Times New Roman" w:eastAsia="Times New Roman" w:hAnsi="Times New Roman" w:cs="Times New Roman"/>
          <w:sz w:val="24"/>
          <w:szCs w:val="24"/>
          <w:lang w:val="bg-BG" w:eastAsia="bg-BG"/>
        </w:rPr>
        <w:t xml:space="preserve">ежемесечна </w:t>
      </w:r>
      <w:r w:rsidRPr="007653BE">
        <w:rPr>
          <w:rFonts w:ascii="Times New Roman" w:eastAsia="Times New Roman" w:hAnsi="Times New Roman" w:cs="Times New Roman"/>
          <w:sz w:val="24"/>
          <w:szCs w:val="24"/>
          <w:lang w:val="bg-BG" w:eastAsia="bg-BG"/>
        </w:rPr>
        <w:t>проверка на херметичност на хладилни и климатични инсталации и термопомпи;</w:t>
      </w:r>
    </w:p>
    <w:p w:rsidR="00BF4502" w:rsidRDefault="007653BE" w:rsidP="00997469">
      <w:pPr>
        <w:ind w:firstLine="720"/>
        <w:jc w:val="both"/>
        <w:rPr>
          <w:rFonts w:ascii="Times New Roman" w:eastAsia="Times New Roman" w:hAnsi="Times New Roman" w:cs="Times New Roman"/>
          <w:sz w:val="24"/>
          <w:szCs w:val="24"/>
          <w:lang w:val="bg-BG" w:eastAsia="bg-BG"/>
        </w:rPr>
      </w:pPr>
      <w:r w:rsidRPr="007653BE">
        <w:rPr>
          <w:rFonts w:ascii="Times New Roman" w:eastAsia="Times New Roman" w:hAnsi="Times New Roman" w:cs="Times New Roman"/>
          <w:sz w:val="24"/>
          <w:szCs w:val="24"/>
          <w:lang w:val="bg-BG" w:eastAsia="bg-BG"/>
        </w:rPr>
        <w:t xml:space="preserve">9. обслужване и </w:t>
      </w:r>
      <w:r w:rsidR="007057CA">
        <w:rPr>
          <w:rFonts w:ascii="Times New Roman" w:eastAsia="Times New Roman" w:hAnsi="Times New Roman" w:cs="Times New Roman"/>
          <w:sz w:val="24"/>
          <w:szCs w:val="24"/>
          <w:lang w:val="bg-BG" w:eastAsia="bg-BG"/>
        </w:rPr>
        <w:t>отстраняване (</w:t>
      </w:r>
      <w:r w:rsidRPr="007653BE">
        <w:rPr>
          <w:rFonts w:ascii="Times New Roman" w:eastAsia="Times New Roman" w:hAnsi="Times New Roman" w:cs="Times New Roman"/>
          <w:sz w:val="24"/>
          <w:szCs w:val="24"/>
          <w:lang w:val="bg-BG" w:eastAsia="bg-BG"/>
        </w:rPr>
        <w:t>ремонт</w:t>
      </w:r>
      <w:r w:rsidR="007057CA">
        <w:rPr>
          <w:rFonts w:ascii="Times New Roman" w:eastAsia="Times New Roman" w:hAnsi="Times New Roman" w:cs="Times New Roman"/>
          <w:sz w:val="24"/>
          <w:szCs w:val="24"/>
          <w:lang w:val="bg-BG" w:eastAsia="bg-BG"/>
        </w:rPr>
        <w:t>)</w:t>
      </w:r>
      <w:r w:rsidRPr="007653BE">
        <w:rPr>
          <w:rFonts w:ascii="Times New Roman" w:eastAsia="Times New Roman" w:hAnsi="Times New Roman" w:cs="Times New Roman"/>
          <w:sz w:val="24"/>
          <w:szCs w:val="24"/>
          <w:lang w:val="bg-BG" w:eastAsia="bg-BG"/>
        </w:rPr>
        <w:t xml:space="preserve"> </w:t>
      </w:r>
      <w:r w:rsidR="00997469">
        <w:rPr>
          <w:rFonts w:ascii="Times New Roman" w:eastAsia="Times New Roman" w:hAnsi="Times New Roman" w:cs="Times New Roman"/>
          <w:sz w:val="24"/>
          <w:szCs w:val="24"/>
          <w:lang w:val="bg-BG" w:eastAsia="bg-BG"/>
        </w:rPr>
        <w:t xml:space="preserve">на повреди </w:t>
      </w:r>
      <w:r w:rsidRPr="007653BE">
        <w:rPr>
          <w:rFonts w:ascii="Times New Roman" w:eastAsia="Times New Roman" w:hAnsi="Times New Roman" w:cs="Times New Roman"/>
          <w:sz w:val="24"/>
          <w:szCs w:val="24"/>
          <w:lang w:val="bg-BG" w:eastAsia="bg-BG"/>
        </w:rPr>
        <w:t>в случай на необходимост</w:t>
      </w:r>
      <w:r w:rsidR="00997469">
        <w:rPr>
          <w:rFonts w:ascii="Times New Roman" w:eastAsia="Times New Roman" w:hAnsi="Times New Roman" w:cs="Times New Roman"/>
          <w:sz w:val="24"/>
          <w:szCs w:val="24"/>
          <w:lang w:val="bg-BG" w:eastAsia="bg-BG"/>
        </w:rPr>
        <w:t xml:space="preserve">, установена при прегледа на основните агрегати по т. </w:t>
      </w:r>
      <w:r w:rsidR="007057CA">
        <w:rPr>
          <w:rFonts w:ascii="Times New Roman" w:eastAsia="Times New Roman" w:hAnsi="Times New Roman" w:cs="Times New Roman"/>
          <w:sz w:val="24"/>
          <w:szCs w:val="24"/>
          <w:lang w:val="bg-BG" w:eastAsia="bg-BG"/>
        </w:rPr>
        <w:t>1-8</w:t>
      </w:r>
      <w:r w:rsidR="00997469">
        <w:rPr>
          <w:rFonts w:ascii="Times New Roman" w:eastAsia="Times New Roman" w:hAnsi="Times New Roman" w:cs="Times New Roman"/>
          <w:sz w:val="24"/>
          <w:szCs w:val="24"/>
          <w:lang w:val="bg-BG" w:eastAsia="bg-BG"/>
        </w:rPr>
        <w:t xml:space="preserve"> или в случай на </w:t>
      </w:r>
      <w:r w:rsidR="007057CA">
        <w:rPr>
          <w:rFonts w:ascii="Times New Roman" w:eastAsia="Times New Roman" w:hAnsi="Times New Roman" w:cs="Times New Roman"/>
          <w:sz w:val="24"/>
          <w:szCs w:val="24"/>
          <w:lang w:val="bg-BG" w:eastAsia="bg-BG"/>
        </w:rPr>
        <w:t>авария</w:t>
      </w:r>
      <w:r w:rsidR="00997469">
        <w:rPr>
          <w:rFonts w:ascii="Times New Roman" w:eastAsia="Times New Roman" w:hAnsi="Times New Roman" w:cs="Times New Roman"/>
          <w:sz w:val="24"/>
          <w:szCs w:val="24"/>
          <w:lang w:val="bg-BG" w:eastAsia="bg-BG"/>
        </w:rPr>
        <w:t xml:space="preserve">. </w:t>
      </w:r>
    </w:p>
    <w:p w:rsidR="00DC70D0" w:rsidRPr="00B921E3" w:rsidRDefault="00BF4502" w:rsidP="00997469">
      <w:pPr>
        <w:ind w:firstLine="720"/>
        <w:jc w:val="both"/>
        <w:rPr>
          <w:rFonts w:ascii="Times New Roman" w:eastAsia="Calibri" w:hAnsi="Times New Roman" w:cs="Times New Roman"/>
          <w:b/>
          <w:color w:val="000000"/>
          <w:sz w:val="24"/>
          <w:szCs w:val="20"/>
          <w:u w:val="single"/>
          <w:lang w:val="bg-BG" w:eastAsia="bg-BG"/>
        </w:rPr>
      </w:pPr>
      <w:r w:rsidRPr="00291F57">
        <w:rPr>
          <w:rFonts w:ascii="Times New Roman" w:eastAsia="Times New Roman" w:hAnsi="Times New Roman" w:cs="Times New Roman"/>
          <w:b/>
          <w:sz w:val="24"/>
          <w:szCs w:val="24"/>
          <w:lang w:val="bg-BG" w:eastAsia="bg-BG"/>
        </w:rPr>
        <w:t>Обслужването включва</w:t>
      </w:r>
      <w:r w:rsidR="00997469" w:rsidRPr="00291F57">
        <w:rPr>
          <w:rFonts w:ascii="Times New Roman" w:eastAsia="Times New Roman" w:hAnsi="Times New Roman" w:cs="Times New Roman"/>
          <w:b/>
          <w:sz w:val="24"/>
          <w:szCs w:val="24"/>
          <w:lang w:val="bg-BG" w:eastAsia="bg-BG"/>
        </w:rPr>
        <w:t xml:space="preserve"> </w:t>
      </w:r>
      <w:r w:rsidR="007057CA">
        <w:rPr>
          <w:rFonts w:ascii="Times New Roman" w:eastAsia="Times New Roman" w:hAnsi="Times New Roman" w:cs="Times New Roman"/>
          <w:b/>
          <w:sz w:val="24"/>
          <w:szCs w:val="24"/>
          <w:lang w:val="bg-BG" w:eastAsia="bg-BG"/>
        </w:rPr>
        <w:t xml:space="preserve">и </w:t>
      </w:r>
      <w:r w:rsidR="00997469" w:rsidRPr="007057CA">
        <w:rPr>
          <w:rFonts w:ascii="Times New Roman" w:eastAsia="Calibri" w:hAnsi="Times New Roman" w:cs="Times New Roman"/>
          <w:b/>
          <w:color w:val="000000"/>
          <w:sz w:val="24"/>
          <w:szCs w:val="20"/>
          <w:u w:val="single"/>
          <w:lang w:val="bg-BG" w:eastAsia="bg-BG"/>
        </w:rPr>
        <w:t>д</w:t>
      </w:r>
      <w:r w:rsidR="00DC70D0" w:rsidRPr="007057CA">
        <w:rPr>
          <w:rFonts w:ascii="Times New Roman" w:eastAsia="Calibri" w:hAnsi="Times New Roman" w:cs="Times New Roman"/>
          <w:b/>
          <w:color w:val="000000"/>
          <w:sz w:val="24"/>
          <w:szCs w:val="20"/>
          <w:u w:val="single"/>
          <w:lang w:val="bg-BG" w:eastAsia="bg-BG"/>
        </w:rPr>
        <w:t>иагностициране на повреди, доставка на нови резервни части и извършване на ремонти</w:t>
      </w:r>
      <w:r w:rsidR="00997469" w:rsidRPr="007057CA">
        <w:rPr>
          <w:rFonts w:ascii="Times New Roman" w:eastAsia="Calibri" w:hAnsi="Times New Roman" w:cs="Times New Roman"/>
          <w:b/>
          <w:color w:val="000000"/>
          <w:sz w:val="24"/>
          <w:szCs w:val="20"/>
          <w:u w:val="single"/>
          <w:lang w:val="bg-BG" w:eastAsia="bg-BG"/>
        </w:rPr>
        <w:t>, както следва:</w:t>
      </w:r>
    </w:p>
    <w:p w:rsidR="00DC70D0" w:rsidRPr="00003B2E" w:rsidRDefault="00DC70D0" w:rsidP="00DC70D0">
      <w:pPr>
        <w:ind w:firstLine="720"/>
        <w:jc w:val="both"/>
        <w:rPr>
          <w:rFonts w:ascii="Times New Roman" w:eastAsia="Calibri" w:hAnsi="Times New Roman" w:cs="Times New Roman"/>
          <w:b/>
          <w:color w:val="000000"/>
          <w:sz w:val="24"/>
          <w:szCs w:val="20"/>
          <w:lang w:val="bg-BG" w:eastAsia="bg-BG"/>
        </w:rPr>
      </w:pPr>
      <w:r w:rsidRPr="00003B2E">
        <w:rPr>
          <w:rFonts w:ascii="Times New Roman" w:eastAsia="Calibri" w:hAnsi="Times New Roman" w:cs="Times New Roman"/>
          <w:color w:val="000000"/>
          <w:sz w:val="24"/>
          <w:szCs w:val="20"/>
          <w:lang w:val="bg-BG" w:eastAsia="bg-BG"/>
        </w:rPr>
        <w:t xml:space="preserve">При аварии (течове в инсталациите, късо съединение и др.) на инсталациите </w:t>
      </w:r>
      <w:r>
        <w:rPr>
          <w:rFonts w:ascii="Times New Roman" w:eastAsia="Calibri" w:hAnsi="Times New Roman" w:cs="Times New Roman"/>
          <w:color w:val="000000"/>
          <w:sz w:val="24"/>
          <w:szCs w:val="20"/>
          <w:lang w:val="bg-BG" w:eastAsia="bg-BG"/>
        </w:rPr>
        <w:t xml:space="preserve">избраният </w:t>
      </w:r>
      <w:r w:rsidRPr="00003B2E">
        <w:rPr>
          <w:rFonts w:ascii="Times New Roman" w:eastAsia="Calibri" w:hAnsi="Times New Roman" w:cs="Times New Roman"/>
          <w:color w:val="000000"/>
          <w:sz w:val="24"/>
          <w:szCs w:val="20"/>
          <w:lang w:val="bg-BG" w:eastAsia="bg-BG"/>
        </w:rPr>
        <w:t xml:space="preserve">изпълнител </w:t>
      </w:r>
      <w:r>
        <w:rPr>
          <w:rFonts w:ascii="Times New Roman" w:eastAsia="Calibri" w:hAnsi="Times New Roman" w:cs="Times New Roman"/>
          <w:color w:val="000000"/>
          <w:sz w:val="24"/>
          <w:szCs w:val="20"/>
          <w:lang w:val="bg-BG" w:eastAsia="bg-BG"/>
        </w:rPr>
        <w:t>следва</w:t>
      </w:r>
      <w:r w:rsidRPr="00003B2E">
        <w:rPr>
          <w:rFonts w:ascii="Times New Roman" w:eastAsia="Calibri" w:hAnsi="Times New Roman" w:cs="Times New Roman"/>
          <w:color w:val="000000"/>
          <w:sz w:val="24"/>
          <w:szCs w:val="20"/>
          <w:lang w:val="bg-BG" w:eastAsia="bg-BG"/>
        </w:rPr>
        <w:t xml:space="preserve"> да започне ремонт на инсталациите не по-късно от 4 (четири) часа в работно време и 24 (двадесет и четири) часа в извънработно време след направена заявка от Възложителя</w:t>
      </w:r>
      <w:r w:rsidRPr="00003B2E">
        <w:rPr>
          <w:rFonts w:ascii="Times New Roman" w:eastAsia="Calibri" w:hAnsi="Times New Roman" w:cs="Times New Roman"/>
          <w:b/>
          <w:color w:val="000000"/>
          <w:sz w:val="24"/>
          <w:szCs w:val="20"/>
          <w:lang w:val="bg-BG" w:eastAsia="bg-BG"/>
        </w:rPr>
        <w:t>.</w:t>
      </w:r>
    </w:p>
    <w:p w:rsidR="00DC70D0" w:rsidRPr="00003B2E" w:rsidRDefault="00DC70D0" w:rsidP="00DC70D0">
      <w:pPr>
        <w:ind w:firstLine="720"/>
        <w:jc w:val="both"/>
        <w:rPr>
          <w:rFonts w:ascii="Times New Roman" w:eastAsia="Calibri" w:hAnsi="Times New Roman" w:cs="Times New Roman"/>
          <w:color w:val="000000"/>
          <w:sz w:val="24"/>
          <w:szCs w:val="20"/>
          <w:lang w:val="bg-BG" w:eastAsia="bg-BG"/>
        </w:rPr>
      </w:pPr>
      <w:r>
        <w:rPr>
          <w:rFonts w:ascii="Times New Roman" w:eastAsia="Calibri" w:hAnsi="Times New Roman" w:cs="Times New Roman"/>
          <w:color w:val="000000"/>
          <w:sz w:val="24"/>
          <w:szCs w:val="20"/>
          <w:lang w:val="bg-BG" w:eastAsia="bg-BG"/>
        </w:rPr>
        <w:t xml:space="preserve">Избраният </w:t>
      </w:r>
      <w:r w:rsidRPr="00003B2E">
        <w:rPr>
          <w:rFonts w:ascii="Times New Roman" w:eastAsia="Calibri" w:hAnsi="Times New Roman" w:cs="Times New Roman"/>
          <w:color w:val="000000"/>
          <w:sz w:val="24"/>
          <w:szCs w:val="20"/>
          <w:lang w:val="bg-BG" w:eastAsia="bg-BG"/>
        </w:rPr>
        <w:t xml:space="preserve">изпълнител </w:t>
      </w:r>
      <w:r>
        <w:rPr>
          <w:rFonts w:ascii="Times New Roman" w:eastAsia="Calibri" w:hAnsi="Times New Roman" w:cs="Times New Roman"/>
          <w:color w:val="000000"/>
          <w:sz w:val="24"/>
          <w:szCs w:val="20"/>
          <w:lang w:val="bg-BG" w:eastAsia="bg-BG"/>
        </w:rPr>
        <w:t>следва</w:t>
      </w:r>
      <w:r w:rsidRPr="00003B2E">
        <w:rPr>
          <w:rFonts w:ascii="Times New Roman" w:eastAsia="Calibri" w:hAnsi="Times New Roman" w:cs="Times New Roman"/>
          <w:color w:val="000000"/>
          <w:sz w:val="24"/>
          <w:szCs w:val="20"/>
          <w:lang w:val="bg-BG" w:eastAsia="bg-BG"/>
        </w:rPr>
        <w:t xml:space="preserve"> да извършва дейностите</w:t>
      </w:r>
      <w:r>
        <w:rPr>
          <w:rFonts w:ascii="Times New Roman" w:eastAsia="Calibri" w:hAnsi="Times New Roman" w:cs="Times New Roman"/>
          <w:color w:val="000000"/>
          <w:sz w:val="24"/>
          <w:szCs w:val="20"/>
          <w:lang w:val="bg-BG" w:eastAsia="bg-BG"/>
        </w:rPr>
        <w:t xml:space="preserve"> по </w:t>
      </w:r>
      <w:r w:rsidRPr="00003B2E">
        <w:rPr>
          <w:rFonts w:ascii="Times New Roman" w:eastAsia="Calibri" w:hAnsi="Times New Roman" w:cs="Times New Roman"/>
          <w:color w:val="000000"/>
          <w:sz w:val="24"/>
          <w:szCs w:val="20"/>
          <w:lang w:val="bg-BG" w:eastAsia="bg-BG"/>
        </w:rPr>
        <w:t xml:space="preserve">диагностициране </w:t>
      </w:r>
      <w:r>
        <w:rPr>
          <w:rFonts w:ascii="Times New Roman" w:eastAsia="Calibri" w:hAnsi="Times New Roman" w:cs="Times New Roman"/>
          <w:color w:val="000000"/>
          <w:sz w:val="24"/>
          <w:szCs w:val="20"/>
          <w:lang w:val="bg-BG" w:eastAsia="bg-BG"/>
        </w:rPr>
        <w:t xml:space="preserve">и отстраняване </w:t>
      </w:r>
      <w:r w:rsidRPr="00003B2E">
        <w:rPr>
          <w:rFonts w:ascii="Times New Roman" w:eastAsia="Calibri" w:hAnsi="Times New Roman" w:cs="Times New Roman"/>
          <w:color w:val="000000"/>
          <w:sz w:val="24"/>
          <w:szCs w:val="20"/>
          <w:lang w:val="bg-BG" w:eastAsia="bg-BG"/>
        </w:rPr>
        <w:t>на повреди качествено и във възможно най-кратки срокове, като срокът за отстраняване на повреди в инсталациите е 48 (четиридесет и осем) часа от започване на работата</w:t>
      </w:r>
      <w:r>
        <w:rPr>
          <w:rFonts w:ascii="Times New Roman" w:eastAsia="Calibri" w:hAnsi="Times New Roman" w:cs="Times New Roman"/>
          <w:color w:val="000000"/>
          <w:sz w:val="24"/>
          <w:szCs w:val="20"/>
          <w:lang w:val="bg-BG" w:eastAsia="bg-BG"/>
        </w:rPr>
        <w:t>.</w:t>
      </w:r>
    </w:p>
    <w:p w:rsidR="00DC70D0" w:rsidRPr="00291F57" w:rsidRDefault="00DC70D0" w:rsidP="00DC70D0">
      <w:pPr>
        <w:ind w:firstLine="720"/>
        <w:jc w:val="both"/>
        <w:rPr>
          <w:rFonts w:ascii="Times New Roman" w:eastAsia="Calibri" w:hAnsi="Times New Roman" w:cs="Times New Roman"/>
          <w:color w:val="000000"/>
          <w:sz w:val="24"/>
          <w:szCs w:val="20"/>
          <w:lang w:val="bg-BG" w:eastAsia="bg-BG"/>
        </w:rPr>
      </w:pPr>
      <w:r w:rsidRPr="00003B2E">
        <w:rPr>
          <w:rFonts w:ascii="Times New Roman" w:eastAsia="Calibri" w:hAnsi="Times New Roman" w:cs="Times New Roman"/>
          <w:color w:val="000000"/>
          <w:sz w:val="24"/>
          <w:szCs w:val="20"/>
          <w:lang w:val="bg-BG" w:eastAsia="bg-BG"/>
        </w:rPr>
        <w:lastRenderedPageBreak/>
        <w:t xml:space="preserve">Срокът </w:t>
      </w:r>
      <w:r>
        <w:rPr>
          <w:rFonts w:ascii="Times New Roman" w:eastAsia="Calibri" w:hAnsi="Times New Roman" w:cs="Times New Roman"/>
          <w:color w:val="000000"/>
          <w:sz w:val="24"/>
          <w:szCs w:val="20"/>
          <w:lang w:val="bg-BG" w:eastAsia="bg-BG"/>
        </w:rPr>
        <w:t xml:space="preserve">от </w:t>
      </w:r>
      <w:r w:rsidRPr="00003B2E">
        <w:rPr>
          <w:rFonts w:ascii="Times New Roman" w:eastAsia="Calibri" w:hAnsi="Times New Roman" w:cs="Times New Roman"/>
          <w:color w:val="000000"/>
          <w:sz w:val="24"/>
          <w:szCs w:val="20"/>
          <w:lang w:val="bg-BG" w:eastAsia="bg-BG"/>
        </w:rPr>
        <w:t xml:space="preserve">48 (четиридесет и осем) часа може да бъде удължен по взаимно съгласие между страните, с подписване на протокол, като необходимостта от удължаване на срока се мотивира (при внос на резервни части и др.) и доказва впоследствие с митнически и </w:t>
      </w:r>
      <w:r w:rsidRPr="00291F57">
        <w:rPr>
          <w:rFonts w:ascii="Times New Roman" w:eastAsia="Calibri" w:hAnsi="Times New Roman" w:cs="Times New Roman"/>
          <w:color w:val="000000"/>
          <w:sz w:val="24"/>
          <w:szCs w:val="20"/>
          <w:lang w:val="bg-BG" w:eastAsia="bg-BG"/>
        </w:rPr>
        <w:t>платежни документи.</w:t>
      </w:r>
    </w:p>
    <w:p w:rsidR="00DC70D0" w:rsidRPr="007057CA" w:rsidRDefault="00DC70D0" w:rsidP="00DC70D0">
      <w:pPr>
        <w:ind w:firstLine="720"/>
        <w:jc w:val="both"/>
        <w:rPr>
          <w:rFonts w:ascii="Times New Roman" w:eastAsia="Calibri" w:hAnsi="Times New Roman" w:cs="Times New Roman"/>
          <w:color w:val="000000"/>
          <w:sz w:val="24"/>
          <w:szCs w:val="20"/>
          <w:lang w:val="bg-BG" w:eastAsia="bg-BG"/>
        </w:rPr>
      </w:pPr>
      <w:r w:rsidRPr="00291F57">
        <w:rPr>
          <w:rFonts w:ascii="Times New Roman" w:eastAsia="Calibri" w:hAnsi="Times New Roman" w:cs="Times New Roman"/>
          <w:color w:val="000000"/>
          <w:sz w:val="24"/>
          <w:szCs w:val="20"/>
          <w:lang w:val="bg-BG" w:eastAsia="bg-BG"/>
        </w:rPr>
        <w:t>В случай, че се налага замяна на резервни части, избраният изпълнител следва да посочи писмено (в протокол) констатираната повреда и необходимите за ремонта резервни части с гаранция за каче</w:t>
      </w:r>
      <w:r w:rsidR="00A83C3D" w:rsidRPr="00291F57">
        <w:rPr>
          <w:rFonts w:ascii="Times New Roman" w:eastAsia="Calibri" w:hAnsi="Times New Roman" w:cs="Times New Roman"/>
          <w:color w:val="000000"/>
          <w:sz w:val="24"/>
          <w:szCs w:val="20"/>
          <w:lang w:val="bg-BG" w:eastAsia="bg-BG"/>
        </w:rPr>
        <w:t>ство, срока и</w:t>
      </w:r>
      <w:r w:rsidRPr="00291F57">
        <w:rPr>
          <w:rFonts w:ascii="Times New Roman" w:eastAsia="Calibri" w:hAnsi="Times New Roman" w:cs="Times New Roman"/>
          <w:color w:val="000000"/>
          <w:sz w:val="24"/>
          <w:szCs w:val="20"/>
          <w:lang w:val="bg-BG" w:eastAsia="bg-BG"/>
        </w:rPr>
        <w:t xml:space="preserve"> цени, на които може да ги осигури</w:t>
      </w:r>
      <w:r w:rsidR="00291F57" w:rsidRPr="00291F57">
        <w:rPr>
          <w:rFonts w:ascii="Times New Roman" w:eastAsia="Calibri" w:hAnsi="Times New Roman" w:cs="Times New Roman"/>
          <w:color w:val="000000"/>
          <w:sz w:val="24"/>
          <w:szCs w:val="20"/>
          <w:lang w:val="bg-BG" w:eastAsia="bg-BG"/>
        </w:rPr>
        <w:t>.</w:t>
      </w:r>
      <w:r w:rsidR="00997469" w:rsidRPr="00291F57">
        <w:rPr>
          <w:rFonts w:ascii="Times New Roman" w:eastAsia="Calibri" w:hAnsi="Times New Roman" w:cs="Times New Roman"/>
          <w:color w:val="000000"/>
          <w:sz w:val="24"/>
          <w:szCs w:val="20"/>
          <w:lang w:val="bg-BG" w:eastAsia="bg-BG"/>
        </w:rPr>
        <w:t xml:space="preserve"> </w:t>
      </w:r>
      <w:r w:rsidRPr="00291F57">
        <w:rPr>
          <w:rFonts w:ascii="Times New Roman" w:eastAsia="Calibri" w:hAnsi="Times New Roman" w:cs="Times New Roman"/>
          <w:color w:val="000000"/>
          <w:sz w:val="24"/>
          <w:szCs w:val="20"/>
          <w:lang w:val="bg-BG" w:eastAsia="bg-BG"/>
        </w:rPr>
        <w:t>При необходимост от закупуване на части, в констативния протокол относно повредата, избраният изпълнител следва да декларира, че ремонтът без тези части е невъзможен и да представи становище за целесъобразност от извършването на ремонта или предложение за бракуване.</w:t>
      </w:r>
      <w:r w:rsidR="00C13FD0" w:rsidRPr="00291F57">
        <w:rPr>
          <w:rFonts w:ascii="Times New Roman" w:eastAsia="Calibri" w:hAnsi="Times New Roman" w:cs="Times New Roman"/>
          <w:color w:val="000000"/>
          <w:sz w:val="24"/>
          <w:szCs w:val="20"/>
          <w:lang w:val="bg-BG" w:eastAsia="bg-BG"/>
        </w:rPr>
        <w:t xml:space="preserve"> При искане от възложителя, изпълнителят е длъжен да обоснове цената на резервната част, като представи информация за цената от производители или доставчици на частта, включително чрез препращане към публично достъпни каталози или по друг начин. Възложителят може да поиска от изпълнителя влагането на предоставена от възложителя резервна част, ако </w:t>
      </w:r>
      <w:r w:rsidR="00F002D2" w:rsidRPr="00291F57">
        <w:rPr>
          <w:rFonts w:ascii="Times New Roman" w:eastAsia="Calibri" w:hAnsi="Times New Roman" w:cs="Times New Roman"/>
          <w:color w:val="000000"/>
          <w:sz w:val="24"/>
          <w:szCs w:val="20"/>
          <w:lang w:val="bg-BG" w:eastAsia="bg-BG"/>
        </w:rPr>
        <w:t>цената ѝ</w:t>
      </w:r>
      <w:r w:rsidR="00C13FD0" w:rsidRPr="00291F57">
        <w:rPr>
          <w:rFonts w:ascii="Times New Roman" w:eastAsia="Calibri" w:hAnsi="Times New Roman" w:cs="Times New Roman"/>
          <w:color w:val="000000"/>
          <w:sz w:val="24"/>
          <w:szCs w:val="20"/>
          <w:lang w:val="bg-BG" w:eastAsia="bg-BG"/>
        </w:rPr>
        <w:t xml:space="preserve"> е по-ниска от предлаганата от изпълнителя</w:t>
      </w:r>
      <w:r w:rsidR="007057CA" w:rsidRPr="00291F57">
        <w:rPr>
          <w:rFonts w:ascii="Times New Roman" w:eastAsia="Calibri" w:hAnsi="Times New Roman" w:cs="Times New Roman"/>
          <w:color w:val="000000"/>
          <w:sz w:val="24"/>
          <w:szCs w:val="20"/>
          <w:lang w:val="bg-BG" w:eastAsia="bg-BG"/>
        </w:rPr>
        <w:t xml:space="preserve"> при същото качество. Стойността на частта се приспада от стойност</w:t>
      </w:r>
      <w:r w:rsidR="00291F57" w:rsidRPr="00291F57">
        <w:rPr>
          <w:rFonts w:ascii="Times New Roman" w:eastAsia="Calibri" w:hAnsi="Times New Roman" w:cs="Times New Roman"/>
          <w:color w:val="000000"/>
          <w:sz w:val="24"/>
          <w:szCs w:val="20"/>
          <w:lang w:val="bg-BG" w:eastAsia="bg-BG"/>
        </w:rPr>
        <w:t>та</w:t>
      </w:r>
      <w:r w:rsidR="007057CA" w:rsidRPr="00291F57">
        <w:rPr>
          <w:rFonts w:ascii="Times New Roman" w:eastAsia="Calibri" w:hAnsi="Times New Roman" w:cs="Times New Roman"/>
          <w:color w:val="000000"/>
          <w:sz w:val="24"/>
          <w:szCs w:val="20"/>
          <w:lang w:val="bg-BG" w:eastAsia="bg-BG"/>
        </w:rPr>
        <w:t xml:space="preserve"> на финансовия ресурс за резервни части за изпълнението на поръчката.</w:t>
      </w:r>
      <w:bookmarkStart w:id="0" w:name="_GoBack"/>
      <w:bookmarkEnd w:id="0"/>
    </w:p>
    <w:p w:rsidR="00C67E8E" w:rsidRDefault="00DC70D0" w:rsidP="00C67E8E">
      <w:pPr>
        <w:ind w:firstLine="720"/>
        <w:jc w:val="both"/>
        <w:rPr>
          <w:rFonts w:ascii="Times New Roman" w:eastAsia="Calibri" w:hAnsi="Times New Roman" w:cs="Times New Roman"/>
          <w:color w:val="000000"/>
          <w:sz w:val="24"/>
          <w:szCs w:val="20"/>
          <w:lang w:val="bg-BG" w:eastAsia="bg-BG"/>
        </w:rPr>
      </w:pPr>
      <w:r>
        <w:rPr>
          <w:rFonts w:ascii="Times New Roman" w:eastAsia="Calibri" w:hAnsi="Times New Roman" w:cs="Times New Roman"/>
          <w:color w:val="000000"/>
          <w:sz w:val="24"/>
          <w:szCs w:val="20"/>
          <w:lang w:val="bg-BG" w:eastAsia="bg-BG"/>
        </w:rPr>
        <w:t xml:space="preserve">Избраният </w:t>
      </w:r>
      <w:r w:rsidRPr="00003B2E">
        <w:rPr>
          <w:rFonts w:ascii="Times New Roman" w:eastAsia="Calibri" w:hAnsi="Times New Roman" w:cs="Times New Roman"/>
          <w:color w:val="000000"/>
          <w:sz w:val="24"/>
          <w:szCs w:val="20"/>
          <w:lang w:val="bg-BG" w:eastAsia="bg-BG"/>
        </w:rPr>
        <w:t xml:space="preserve">изпълнител се задължава да не влага резервни части без одобрение от Възложителя и без предоставяне на писмена гаранция за качество, в противен случай - вложеното е за сметка на </w:t>
      </w:r>
      <w:r>
        <w:rPr>
          <w:rFonts w:ascii="Times New Roman" w:eastAsia="Calibri" w:hAnsi="Times New Roman" w:cs="Times New Roman"/>
          <w:color w:val="000000"/>
          <w:sz w:val="24"/>
          <w:szCs w:val="20"/>
          <w:lang w:val="bg-BG" w:eastAsia="bg-BG"/>
        </w:rPr>
        <w:t xml:space="preserve">избраният </w:t>
      </w:r>
      <w:r w:rsidR="00CB4BD5">
        <w:rPr>
          <w:rFonts w:ascii="Times New Roman" w:eastAsia="Calibri" w:hAnsi="Times New Roman" w:cs="Times New Roman"/>
          <w:color w:val="000000"/>
          <w:sz w:val="24"/>
          <w:szCs w:val="20"/>
          <w:lang w:val="bg-BG" w:eastAsia="bg-BG"/>
        </w:rPr>
        <w:t>изпълнител</w:t>
      </w:r>
      <w:r w:rsidR="001A2030">
        <w:rPr>
          <w:rFonts w:ascii="Times New Roman" w:eastAsia="Calibri" w:hAnsi="Times New Roman" w:cs="Times New Roman"/>
          <w:color w:val="000000"/>
          <w:sz w:val="24"/>
          <w:szCs w:val="20"/>
          <w:lang w:val="bg-BG" w:eastAsia="bg-BG"/>
        </w:rPr>
        <w:t>.</w:t>
      </w:r>
    </w:p>
    <w:p w:rsidR="00A83C3D" w:rsidRDefault="00A83C3D" w:rsidP="00A92FCB">
      <w:pPr>
        <w:ind w:firstLine="720"/>
        <w:jc w:val="both"/>
        <w:rPr>
          <w:rFonts w:ascii="Times New Roman" w:eastAsia="Calibri" w:hAnsi="Times New Roman" w:cs="Times New Roman"/>
          <w:color w:val="000000"/>
          <w:sz w:val="24"/>
          <w:szCs w:val="20"/>
          <w:lang w:val="bg-BG" w:eastAsia="bg-BG"/>
        </w:rPr>
      </w:pPr>
    </w:p>
    <w:p w:rsidR="00003B2E" w:rsidRPr="00A92FCB" w:rsidRDefault="00003B2E" w:rsidP="00A92FCB">
      <w:pPr>
        <w:ind w:firstLine="720"/>
        <w:jc w:val="both"/>
        <w:rPr>
          <w:rFonts w:ascii="Times New Roman" w:eastAsia="Calibri" w:hAnsi="Times New Roman" w:cs="Times New Roman"/>
          <w:color w:val="000000"/>
          <w:sz w:val="24"/>
          <w:szCs w:val="20"/>
          <w:lang w:val="bg-BG" w:eastAsia="bg-BG"/>
        </w:rPr>
      </w:pPr>
    </w:p>
    <w:sectPr w:rsidR="00003B2E" w:rsidRPr="00A92FCB" w:rsidSect="00A92FCB">
      <w:pgSz w:w="12240" w:h="15840"/>
      <w:pgMar w:top="540" w:right="1440" w:bottom="27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77" w:rsidRDefault="002C5F77" w:rsidP="00CB4BD5">
      <w:r>
        <w:separator/>
      </w:r>
    </w:p>
  </w:endnote>
  <w:endnote w:type="continuationSeparator" w:id="0">
    <w:p w:rsidR="002C5F77" w:rsidRDefault="002C5F77" w:rsidP="00CB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77" w:rsidRDefault="002C5F77" w:rsidP="00CB4BD5">
      <w:r>
        <w:separator/>
      </w:r>
    </w:p>
  </w:footnote>
  <w:footnote w:type="continuationSeparator" w:id="0">
    <w:p w:rsidR="002C5F77" w:rsidRDefault="002C5F77" w:rsidP="00CB4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36FC18"/>
    <w:lvl w:ilvl="0">
      <w:start w:val="1"/>
      <w:numFmt w:val="decimal"/>
      <w:lvlText w:val="%1."/>
      <w:lvlJc w:val="left"/>
      <w:pPr>
        <w:tabs>
          <w:tab w:val="num" w:pos="1492"/>
        </w:tabs>
        <w:ind w:left="1492" w:hanging="360"/>
      </w:pPr>
    </w:lvl>
  </w:abstractNum>
  <w:abstractNum w:abstractNumId="1">
    <w:nsid w:val="FFFFFF7D"/>
    <w:multiLevelType w:val="singleLevel"/>
    <w:tmpl w:val="3B6E75CE"/>
    <w:lvl w:ilvl="0">
      <w:start w:val="1"/>
      <w:numFmt w:val="decimal"/>
      <w:lvlText w:val="%1."/>
      <w:lvlJc w:val="left"/>
      <w:pPr>
        <w:tabs>
          <w:tab w:val="num" w:pos="1209"/>
        </w:tabs>
        <w:ind w:left="1209" w:hanging="360"/>
      </w:pPr>
    </w:lvl>
  </w:abstractNum>
  <w:abstractNum w:abstractNumId="2">
    <w:nsid w:val="FFFFFF7E"/>
    <w:multiLevelType w:val="singleLevel"/>
    <w:tmpl w:val="11867F4E"/>
    <w:lvl w:ilvl="0">
      <w:start w:val="1"/>
      <w:numFmt w:val="decimal"/>
      <w:lvlText w:val="%1."/>
      <w:lvlJc w:val="left"/>
      <w:pPr>
        <w:tabs>
          <w:tab w:val="num" w:pos="926"/>
        </w:tabs>
        <w:ind w:left="926" w:hanging="360"/>
      </w:pPr>
    </w:lvl>
  </w:abstractNum>
  <w:abstractNum w:abstractNumId="3">
    <w:nsid w:val="FFFFFF7F"/>
    <w:multiLevelType w:val="singleLevel"/>
    <w:tmpl w:val="91DC3448"/>
    <w:lvl w:ilvl="0">
      <w:start w:val="1"/>
      <w:numFmt w:val="decimal"/>
      <w:lvlText w:val="%1."/>
      <w:lvlJc w:val="left"/>
      <w:pPr>
        <w:tabs>
          <w:tab w:val="num" w:pos="643"/>
        </w:tabs>
        <w:ind w:left="643" w:hanging="360"/>
      </w:pPr>
    </w:lvl>
  </w:abstractNum>
  <w:abstractNum w:abstractNumId="4">
    <w:nsid w:val="FFFFFF80"/>
    <w:multiLevelType w:val="singleLevel"/>
    <w:tmpl w:val="0F744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BE2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1846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870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34F2F0"/>
    <w:lvl w:ilvl="0">
      <w:start w:val="1"/>
      <w:numFmt w:val="decimal"/>
      <w:lvlText w:val="%1."/>
      <w:lvlJc w:val="left"/>
      <w:pPr>
        <w:tabs>
          <w:tab w:val="num" w:pos="360"/>
        </w:tabs>
        <w:ind w:left="360" w:hanging="360"/>
      </w:pPr>
    </w:lvl>
  </w:abstractNum>
  <w:abstractNum w:abstractNumId="9">
    <w:nsid w:val="FFFFFF89"/>
    <w:multiLevelType w:val="singleLevel"/>
    <w:tmpl w:val="9C18E6EC"/>
    <w:lvl w:ilvl="0">
      <w:start w:val="1"/>
      <w:numFmt w:val="bullet"/>
      <w:lvlText w:val=""/>
      <w:lvlJc w:val="left"/>
      <w:pPr>
        <w:tabs>
          <w:tab w:val="num" w:pos="360"/>
        </w:tabs>
        <w:ind w:left="360" w:hanging="360"/>
      </w:pPr>
      <w:rPr>
        <w:rFonts w:ascii="Symbol" w:hAnsi="Symbol" w:hint="default"/>
      </w:rPr>
    </w:lvl>
  </w:abstractNum>
  <w:abstractNum w:abstractNumId="10">
    <w:nsid w:val="0A0A5B14"/>
    <w:multiLevelType w:val="multilevel"/>
    <w:tmpl w:val="B224A48E"/>
    <w:lvl w:ilvl="0">
      <w:start w:val="1"/>
      <w:numFmt w:val="decimal"/>
      <w:lvlText w:val="2.%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635454"/>
    <w:multiLevelType w:val="multilevel"/>
    <w:tmpl w:val="EF44BA5E"/>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A0CE0"/>
    <w:multiLevelType w:val="multilevel"/>
    <w:tmpl w:val="DB0046D6"/>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2C7FCF"/>
    <w:multiLevelType w:val="hybridMultilevel"/>
    <w:tmpl w:val="3F3EAC9E"/>
    <w:lvl w:ilvl="0" w:tplc="49163CA6">
      <w:start w:val="7"/>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51EF7"/>
    <w:multiLevelType w:val="multilevel"/>
    <w:tmpl w:val="016E47DA"/>
    <w:lvl w:ilvl="0">
      <w:start w:val="1"/>
      <w:numFmt w:val="decimal"/>
      <w:lvlText w:val="2.%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F13303"/>
    <w:multiLevelType w:val="multilevel"/>
    <w:tmpl w:val="73782D58"/>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53037"/>
    <w:multiLevelType w:val="multilevel"/>
    <w:tmpl w:val="C414D4BE"/>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165EDC"/>
    <w:multiLevelType w:val="multilevel"/>
    <w:tmpl w:val="E42CEF8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74CC7963"/>
    <w:multiLevelType w:val="multilevel"/>
    <w:tmpl w:val="DB641274"/>
    <w:lvl w:ilvl="0">
      <w:start w:val="1"/>
      <w:numFmt w:val="decimal"/>
      <w:lvlText w:val="4.%1."/>
      <w:lvlJc w:val="left"/>
      <w:rPr>
        <w:rFonts w:ascii="Times New Roman" w:eastAsia="Arial Unicode MS" w:hAnsi="Times New Roman" w:cs="Times New Roman" w:hint="default"/>
        <w:b w:val="0"/>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655AC2"/>
    <w:multiLevelType w:val="multilevel"/>
    <w:tmpl w:val="B3CC3F54"/>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5"/>
  </w:num>
  <w:num w:numId="4">
    <w:abstractNumId w:val="18"/>
  </w:num>
  <w:num w:numId="5">
    <w:abstractNumId w:val="13"/>
  </w:num>
  <w:num w:numId="6">
    <w:abstractNumId w:val="11"/>
  </w:num>
  <w:num w:numId="7">
    <w:abstractNumId w:val="14"/>
  </w:num>
  <w:num w:numId="8">
    <w:abstractNumId w:val="12"/>
  </w:num>
  <w:num w:numId="9">
    <w:abstractNumId w:val="19"/>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C1"/>
    <w:rsid w:val="00003B2E"/>
    <w:rsid w:val="00102DD7"/>
    <w:rsid w:val="001030D1"/>
    <w:rsid w:val="00147B78"/>
    <w:rsid w:val="00154C00"/>
    <w:rsid w:val="001A2030"/>
    <w:rsid w:val="001F6653"/>
    <w:rsid w:val="00214B04"/>
    <w:rsid w:val="00291F57"/>
    <w:rsid w:val="002C5F77"/>
    <w:rsid w:val="002F4E16"/>
    <w:rsid w:val="00347CF8"/>
    <w:rsid w:val="003525F1"/>
    <w:rsid w:val="00352D7C"/>
    <w:rsid w:val="00374359"/>
    <w:rsid w:val="00394DB9"/>
    <w:rsid w:val="003C3CB0"/>
    <w:rsid w:val="003F4CCB"/>
    <w:rsid w:val="00401CA6"/>
    <w:rsid w:val="00420152"/>
    <w:rsid w:val="004529D6"/>
    <w:rsid w:val="004C638F"/>
    <w:rsid w:val="0050428E"/>
    <w:rsid w:val="006022AF"/>
    <w:rsid w:val="006203F8"/>
    <w:rsid w:val="00622F72"/>
    <w:rsid w:val="00650CBE"/>
    <w:rsid w:val="00680377"/>
    <w:rsid w:val="00696C7D"/>
    <w:rsid w:val="006B0CFA"/>
    <w:rsid w:val="006D19EA"/>
    <w:rsid w:val="006F7351"/>
    <w:rsid w:val="007057CA"/>
    <w:rsid w:val="0074482E"/>
    <w:rsid w:val="007653BE"/>
    <w:rsid w:val="007D7A0D"/>
    <w:rsid w:val="007F742C"/>
    <w:rsid w:val="00825850"/>
    <w:rsid w:val="00916205"/>
    <w:rsid w:val="00923243"/>
    <w:rsid w:val="00997469"/>
    <w:rsid w:val="009E7BD4"/>
    <w:rsid w:val="00A374C1"/>
    <w:rsid w:val="00A56282"/>
    <w:rsid w:val="00A83C3D"/>
    <w:rsid w:val="00A92FCB"/>
    <w:rsid w:val="00A931EC"/>
    <w:rsid w:val="00B921E3"/>
    <w:rsid w:val="00BF4502"/>
    <w:rsid w:val="00C12D44"/>
    <w:rsid w:val="00C13FD0"/>
    <w:rsid w:val="00C67E8E"/>
    <w:rsid w:val="00CB4BD5"/>
    <w:rsid w:val="00CB6CF6"/>
    <w:rsid w:val="00CD1645"/>
    <w:rsid w:val="00D1134F"/>
    <w:rsid w:val="00D31317"/>
    <w:rsid w:val="00D333D7"/>
    <w:rsid w:val="00DA041A"/>
    <w:rsid w:val="00DC5B17"/>
    <w:rsid w:val="00DC70D0"/>
    <w:rsid w:val="00DF1988"/>
    <w:rsid w:val="00E75DF6"/>
    <w:rsid w:val="00E8295F"/>
    <w:rsid w:val="00EC049D"/>
    <w:rsid w:val="00EC2428"/>
    <w:rsid w:val="00F002D2"/>
    <w:rsid w:val="00F9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EE63F-D420-4AAF-8609-443B00CF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ArialUnicodeMS">
    <w:name w:val="Body text + Arial Unicode MS"/>
    <w:aliases w:val="12 pt,Bold,10 pt,Small Caps,9.5 pt"/>
    <w:basedOn w:val="DefaultParagraphFont"/>
    <w:rsid w:val="00A374C1"/>
    <w:rPr>
      <w:rFonts w:ascii="Arial Unicode MS" w:eastAsia="Arial Unicode MS" w:hAnsi="Arial Unicode MS" w:cs="Arial Unicode MS"/>
      <w:b/>
      <w:bCs/>
      <w:i w:val="0"/>
      <w:iCs w:val="0"/>
      <w:smallCaps w:val="0"/>
      <w:strike w:val="0"/>
      <w:color w:val="000000"/>
      <w:spacing w:val="0"/>
      <w:w w:val="100"/>
      <w:position w:val="0"/>
      <w:sz w:val="24"/>
      <w:szCs w:val="24"/>
      <w:u w:val="none"/>
      <w:lang w:val="bg-BG"/>
    </w:rPr>
  </w:style>
  <w:style w:type="character" w:customStyle="1" w:styleId="Bodytext">
    <w:name w:val="Body text_"/>
    <w:basedOn w:val="DefaultParagraphFont"/>
    <w:link w:val="BodyText2"/>
    <w:rsid w:val="00A374C1"/>
    <w:rPr>
      <w:rFonts w:ascii="Times New Roman" w:eastAsia="Times New Roman" w:hAnsi="Times New Roman" w:cs="Times New Roman"/>
      <w:sz w:val="23"/>
      <w:szCs w:val="23"/>
      <w:shd w:val="clear" w:color="auto" w:fill="FFFFFF"/>
    </w:rPr>
  </w:style>
  <w:style w:type="paragraph" w:customStyle="1" w:styleId="BodyText2">
    <w:name w:val="Body Text2"/>
    <w:basedOn w:val="Normal"/>
    <w:link w:val="Bodytext"/>
    <w:rsid w:val="00A374C1"/>
    <w:pPr>
      <w:widowControl w:val="0"/>
      <w:shd w:val="clear" w:color="auto" w:fill="FFFFFF"/>
      <w:spacing w:line="278" w:lineRule="exact"/>
      <w:jc w:val="both"/>
    </w:pPr>
    <w:rPr>
      <w:rFonts w:ascii="Times New Roman" w:eastAsia="Times New Roman" w:hAnsi="Times New Roman" w:cs="Times New Roman"/>
      <w:sz w:val="23"/>
      <w:szCs w:val="23"/>
    </w:rPr>
  </w:style>
  <w:style w:type="character" w:customStyle="1" w:styleId="Headerorfooter">
    <w:name w:val="Header or footer_"/>
    <w:basedOn w:val="DefaultParagraphFont"/>
    <w:link w:val="Headerorfooter0"/>
    <w:rsid w:val="00A56282"/>
    <w:rPr>
      <w:rFonts w:ascii="Arial Unicode MS" w:eastAsia="Arial Unicode MS" w:hAnsi="Arial Unicode MS" w:cs="Arial Unicode MS"/>
      <w:sz w:val="20"/>
      <w:szCs w:val="20"/>
      <w:shd w:val="clear" w:color="auto" w:fill="FFFFFF"/>
    </w:rPr>
  </w:style>
  <w:style w:type="paragraph" w:customStyle="1" w:styleId="Headerorfooter0">
    <w:name w:val="Header or footer"/>
    <w:basedOn w:val="Normal"/>
    <w:link w:val="Headerorfooter"/>
    <w:rsid w:val="00A56282"/>
    <w:pPr>
      <w:widowControl w:val="0"/>
      <w:shd w:val="clear" w:color="auto" w:fill="FFFFFF"/>
      <w:spacing w:line="0" w:lineRule="atLeast"/>
    </w:pPr>
    <w:rPr>
      <w:rFonts w:ascii="Arial Unicode MS" w:eastAsia="Arial Unicode MS" w:hAnsi="Arial Unicode MS" w:cs="Arial Unicode MS"/>
      <w:sz w:val="20"/>
      <w:szCs w:val="20"/>
    </w:rPr>
  </w:style>
  <w:style w:type="paragraph" w:styleId="Header">
    <w:name w:val="header"/>
    <w:basedOn w:val="Normal"/>
    <w:link w:val="HeaderChar"/>
    <w:uiPriority w:val="99"/>
    <w:unhideWhenUsed/>
    <w:rsid w:val="00CB4BD5"/>
    <w:pPr>
      <w:tabs>
        <w:tab w:val="center" w:pos="4703"/>
        <w:tab w:val="right" w:pos="9406"/>
      </w:tabs>
    </w:pPr>
  </w:style>
  <w:style w:type="character" w:customStyle="1" w:styleId="HeaderChar">
    <w:name w:val="Header Char"/>
    <w:basedOn w:val="DefaultParagraphFont"/>
    <w:link w:val="Header"/>
    <w:uiPriority w:val="99"/>
    <w:rsid w:val="00CB4BD5"/>
  </w:style>
  <w:style w:type="paragraph" w:styleId="Footer">
    <w:name w:val="footer"/>
    <w:basedOn w:val="Normal"/>
    <w:link w:val="FooterChar"/>
    <w:uiPriority w:val="99"/>
    <w:unhideWhenUsed/>
    <w:rsid w:val="00CB4BD5"/>
    <w:pPr>
      <w:tabs>
        <w:tab w:val="center" w:pos="4703"/>
        <w:tab w:val="right" w:pos="9406"/>
      </w:tabs>
    </w:pPr>
  </w:style>
  <w:style w:type="character" w:customStyle="1" w:styleId="FooterChar">
    <w:name w:val="Footer Char"/>
    <w:basedOn w:val="DefaultParagraphFont"/>
    <w:link w:val="Footer"/>
    <w:uiPriority w:val="99"/>
    <w:rsid w:val="00CB4BD5"/>
  </w:style>
  <w:style w:type="paragraph" w:styleId="BalloonText">
    <w:name w:val="Balloon Text"/>
    <w:basedOn w:val="Normal"/>
    <w:link w:val="BalloonTextChar"/>
    <w:uiPriority w:val="99"/>
    <w:semiHidden/>
    <w:unhideWhenUsed/>
    <w:rsid w:val="00997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2889-B122-4B07-BDFA-7BD93F86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Yoanna Ivanova</dc:creator>
  <cp:keywords/>
  <dc:description/>
  <cp:lastModifiedBy>Kalin Mihaylov</cp:lastModifiedBy>
  <cp:revision>3</cp:revision>
  <dcterms:created xsi:type="dcterms:W3CDTF">2015-07-20T11:18:00Z</dcterms:created>
  <dcterms:modified xsi:type="dcterms:W3CDTF">2015-09-02T11:02:00Z</dcterms:modified>
</cp:coreProperties>
</file>