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5CA" w:rsidRPr="00FB5254" w:rsidRDefault="005602A9">
      <w:pPr>
        <w:spacing w:after="240"/>
        <w:rPr>
          <w:rFonts w:ascii="Verdana" w:eastAsia="Times New Roman" w:hAnsi="Verdana"/>
          <w:sz w:val="15"/>
          <w:szCs w:val="15"/>
          <w:lang w:val="bg-BG"/>
        </w:rPr>
      </w:pPr>
      <w:r w:rsidRPr="00FB5254">
        <w:rPr>
          <w:rFonts w:ascii="Verdana" w:eastAsia="Times New Roman" w:hAnsi="Verdana"/>
          <w:lang w:val="bg-BG"/>
        </w:rPr>
        <w:t>N: 1 / 13.4.2016</w:t>
      </w:r>
    </w:p>
    <w:p w:rsidR="00F175CA" w:rsidRPr="00FB5254" w:rsidRDefault="005602A9">
      <w:pPr>
        <w:pStyle w:val="Heading3"/>
        <w:rPr>
          <w:rFonts w:eastAsia="Times New Roman"/>
          <w:lang w:val="bg-BG"/>
        </w:rPr>
      </w:pPr>
      <w:r w:rsidRPr="00FB5254">
        <w:rPr>
          <w:rFonts w:eastAsia="Times New Roman"/>
          <w:lang w:val="bg-BG"/>
        </w:rPr>
        <w:t>1. Предмет на концесията</w:t>
      </w:r>
    </w:p>
    <w:p w:rsidR="00F175CA" w:rsidRPr="00FB5254" w:rsidRDefault="005602A9">
      <w:pPr>
        <w:divId w:val="319307616"/>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1" name="Picture 1"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концесия за услуга</w:t>
      </w:r>
    </w:p>
    <w:p w:rsidR="00F175CA" w:rsidRPr="00FB5254" w:rsidRDefault="005602A9">
      <w:pPr>
        <w:pStyle w:val="Heading3"/>
        <w:rPr>
          <w:rFonts w:eastAsia="Times New Roman"/>
          <w:lang w:val="bg-BG"/>
        </w:rPr>
      </w:pPr>
      <w:r w:rsidRPr="00FB5254">
        <w:rPr>
          <w:rFonts w:eastAsia="Times New Roman"/>
          <w:lang w:val="bg-BG"/>
        </w:rPr>
        <w:t>2. Вид на концесията</w:t>
      </w:r>
    </w:p>
    <w:p w:rsidR="00F175CA" w:rsidRPr="00FB5254" w:rsidRDefault="005602A9">
      <w:pPr>
        <w:divId w:val="1640527336"/>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2" name="Picture 2"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държавна концесия</w:t>
      </w:r>
    </w:p>
    <w:p w:rsidR="00F175CA" w:rsidRPr="00FB5254" w:rsidRDefault="005602A9">
      <w:pPr>
        <w:pStyle w:val="Heading3"/>
        <w:rPr>
          <w:rFonts w:eastAsia="Times New Roman"/>
          <w:lang w:val="bg-BG"/>
        </w:rPr>
      </w:pPr>
      <w:r w:rsidRPr="00FB5254">
        <w:rPr>
          <w:rFonts w:eastAsia="Times New Roman"/>
          <w:lang w:val="bg-BG"/>
        </w:rPr>
        <w:t>2.1. Концедент</w:t>
      </w:r>
    </w:p>
    <w:p w:rsidR="00F175CA" w:rsidRPr="00FB5254" w:rsidRDefault="005602A9">
      <w:pPr>
        <w:divId w:val="2064207560"/>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3" name="Picture 3"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Министерски съвет</w:t>
      </w:r>
    </w:p>
    <w:p w:rsidR="00F175CA" w:rsidRPr="00FB5254" w:rsidRDefault="005602A9">
      <w:pPr>
        <w:pStyle w:val="Heading3"/>
        <w:rPr>
          <w:rFonts w:eastAsia="Times New Roman"/>
          <w:lang w:val="bg-BG"/>
        </w:rPr>
      </w:pPr>
      <w:r w:rsidRPr="00FB5254">
        <w:rPr>
          <w:rFonts w:eastAsia="Times New Roman"/>
          <w:lang w:val="bg-BG"/>
        </w:rPr>
        <w:t>2.2. Орган, който представлява концедента</w:t>
      </w:r>
    </w:p>
    <w:p w:rsidR="00F175CA" w:rsidRPr="00FB5254" w:rsidRDefault="005602A9">
      <w:pPr>
        <w:divId w:val="1936748011"/>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4" name="Picture 4"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наименование на органа - министъра на транспорта, информационните технологии и съобщенията</w:t>
      </w:r>
    </w:p>
    <w:p w:rsidR="00F175CA" w:rsidRPr="00FB5254" w:rsidRDefault="005602A9">
      <w:pPr>
        <w:divId w:val="64039249"/>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5" name="Picture 5"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адрес - ул. "Дякон Игнатий" № 9</w:t>
      </w:r>
    </w:p>
    <w:p w:rsidR="00F175CA" w:rsidRPr="00FB5254" w:rsidRDefault="005602A9">
      <w:pPr>
        <w:divId w:val="654652038"/>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6" name="Picture 6"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населено място - гр. София</w:t>
      </w:r>
    </w:p>
    <w:p w:rsidR="00F175CA" w:rsidRPr="00FB5254" w:rsidRDefault="005602A9">
      <w:pPr>
        <w:divId w:val="1666930116"/>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7" name="Picture 7"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пощенски код - 1000</w:t>
      </w:r>
    </w:p>
    <w:p w:rsidR="00F175CA" w:rsidRPr="00FB5254" w:rsidRDefault="005602A9">
      <w:pPr>
        <w:divId w:val="1637906621"/>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8" name="Picture 8"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лице за контакти - Даниела Пешева, Яна Алексиева</w:t>
      </w:r>
    </w:p>
    <w:p w:rsidR="00F175CA" w:rsidRPr="00FB5254" w:rsidRDefault="005602A9">
      <w:pPr>
        <w:divId w:val="356124067"/>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9" name="Picture 9"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телефон - 02/94 09 599; 02/94 09 538</w:t>
      </w:r>
    </w:p>
    <w:p w:rsidR="00F175CA" w:rsidRPr="00FB5254" w:rsidRDefault="005602A9">
      <w:pPr>
        <w:divId w:val="1003049723"/>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10" name="Picture 10"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електронна поща - dlpesheva@mtitc.government.bg; jalexieva@mtitc.government.bg;</w:t>
      </w:r>
    </w:p>
    <w:p w:rsidR="00F175CA" w:rsidRPr="00FB5254" w:rsidRDefault="005602A9">
      <w:pPr>
        <w:divId w:val="2145584693"/>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11" name="Picture 11"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факс - 02/988-51-49</w:t>
      </w:r>
    </w:p>
    <w:p w:rsidR="00F175CA" w:rsidRPr="00FB5254" w:rsidRDefault="005602A9">
      <w:pPr>
        <w:divId w:val="827289218"/>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12" name="Picture 12"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URL - Интернет адрес -</w:t>
      </w:r>
    </w:p>
    <w:p w:rsidR="00F175CA" w:rsidRPr="00FB5254" w:rsidRDefault="005602A9">
      <w:pPr>
        <w:pStyle w:val="Heading3"/>
        <w:rPr>
          <w:rFonts w:eastAsia="Times New Roman"/>
          <w:lang w:val="bg-BG"/>
        </w:rPr>
      </w:pPr>
      <w:r w:rsidRPr="00FB5254">
        <w:rPr>
          <w:rFonts w:eastAsia="Times New Roman"/>
          <w:lang w:val="bg-BG"/>
        </w:rPr>
        <w:t>3. Вид на обекта на концесията</w:t>
      </w:r>
    </w:p>
    <w:p w:rsidR="00F175CA" w:rsidRPr="00FB5254" w:rsidRDefault="005602A9">
      <w:pPr>
        <w:divId w:val="161823263"/>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13" name="Picture 13"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гражданско летище за обществено ползване</w:t>
      </w:r>
    </w:p>
    <w:p w:rsidR="00F175CA" w:rsidRPr="00FB5254" w:rsidRDefault="005602A9">
      <w:pPr>
        <w:pStyle w:val="Heading3"/>
        <w:rPr>
          <w:rFonts w:eastAsia="Times New Roman"/>
          <w:lang w:val="bg-BG"/>
        </w:rPr>
      </w:pPr>
      <w:r w:rsidRPr="00FB5254">
        <w:rPr>
          <w:rFonts w:eastAsia="Times New Roman"/>
          <w:lang w:val="bg-BG"/>
        </w:rPr>
        <w:t>4. Местонахождение на обекта на концесията</w:t>
      </w:r>
    </w:p>
    <w:p w:rsidR="00F175CA" w:rsidRPr="00FB5254" w:rsidRDefault="005602A9">
      <w:pPr>
        <w:divId w:val="1212620926"/>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14" name="Picture 14"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Пловдив</w:t>
      </w:r>
    </w:p>
    <w:p w:rsidR="00F175CA" w:rsidRPr="00FB5254" w:rsidRDefault="005602A9">
      <w:pPr>
        <w:pStyle w:val="Heading3"/>
        <w:rPr>
          <w:rFonts w:eastAsia="Times New Roman"/>
          <w:lang w:val="bg-BG"/>
        </w:rPr>
      </w:pPr>
      <w:r w:rsidRPr="00FB5254">
        <w:rPr>
          <w:rFonts w:eastAsia="Times New Roman"/>
          <w:lang w:val="bg-BG"/>
        </w:rPr>
        <w:t>5. Индивидуализация на обекта на концесията</w:t>
      </w:r>
    </w:p>
    <w:p w:rsidR="00F175CA" w:rsidRPr="00FB5254" w:rsidRDefault="005602A9">
      <w:pPr>
        <w:divId w:val="146482900"/>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15" name="Picture 15"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Обект на концесията е гражданско летище за обществено ползване Пловдив. Обектът на концесията е с концесионна площ 2 376 517 кв. м и включва поземлени имоти и построените върху тях сгради и съоръжения, както следва:</w:t>
      </w:r>
    </w:p>
    <w:p w:rsidR="00F175CA" w:rsidRPr="00FB5254" w:rsidRDefault="005602A9">
      <w:pPr>
        <w:divId w:val="718238155"/>
        <w:rPr>
          <w:rFonts w:ascii="Verdana" w:eastAsia="Times New Roman" w:hAnsi="Verdana"/>
          <w:sz w:val="15"/>
          <w:szCs w:val="15"/>
          <w:lang w:val="bg-BG"/>
        </w:rPr>
      </w:pPr>
      <w:r w:rsidRPr="00FB5254">
        <w:rPr>
          <w:rFonts w:ascii="Verdana" w:eastAsia="Times New Roman" w:hAnsi="Verdana"/>
          <w:sz w:val="15"/>
          <w:szCs w:val="15"/>
          <w:lang w:val="bg-BG"/>
        </w:rPr>
        <w:t>1. Поземлени имоти, намиращи се в землището на община Родопи, община Садово и община Асеновград, с идентификатори по кадастралната карта и кадастралните регистри на гр. Пловдив и гр. Асеновград, както следва:</w:t>
      </w:r>
    </w:p>
    <w:p w:rsidR="00F175CA" w:rsidRPr="00FB5254" w:rsidRDefault="005602A9">
      <w:pPr>
        <w:divId w:val="505050719"/>
        <w:rPr>
          <w:rFonts w:ascii="Verdana" w:eastAsia="Times New Roman" w:hAnsi="Verdana"/>
          <w:sz w:val="15"/>
          <w:szCs w:val="15"/>
          <w:lang w:val="bg-BG"/>
        </w:rPr>
      </w:pPr>
      <w:r w:rsidRPr="00FB5254">
        <w:rPr>
          <w:rFonts w:ascii="Verdana" w:eastAsia="Times New Roman" w:hAnsi="Verdana"/>
          <w:sz w:val="15"/>
          <w:szCs w:val="15"/>
          <w:lang w:val="bg-BG"/>
        </w:rPr>
        <w:t>1.1. поземлен имот № 87240.250.262 с площ 1 223 кв. м, съгласно скица № Ф 02012 - презаверена на дата 21.03.2016 г., издадена от Общинска служба по земеделие община "Родопи", намиращ се в землището на с. Ягодово, община "Родопи", и Акт за публична държавна собственост № 6834 от 16.07.2008 г., издаден от областния управител на област Пловдив;</w:t>
      </w:r>
    </w:p>
    <w:p w:rsidR="00F175CA" w:rsidRPr="00FB5254" w:rsidRDefault="005602A9">
      <w:pPr>
        <w:divId w:val="1122920555"/>
        <w:rPr>
          <w:rFonts w:ascii="Verdana" w:eastAsia="Times New Roman" w:hAnsi="Verdana"/>
          <w:sz w:val="15"/>
          <w:szCs w:val="15"/>
          <w:lang w:val="bg-BG"/>
        </w:rPr>
      </w:pPr>
      <w:r w:rsidRPr="00FB5254">
        <w:rPr>
          <w:rFonts w:ascii="Verdana" w:eastAsia="Times New Roman" w:hAnsi="Verdana"/>
          <w:sz w:val="15"/>
          <w:szCs w:val="15"/>
          <w:lang w:val="bg-BG"/>
        </w:rPr>
        <w:t>1.2. поземлен имот № 40004.250.185 с площ 2 000 806 кв. м, съгласно скица № 24/17.03.2016 г., издадена от Службата по геодезия, картография и кадастър - гр. Пловдив, намиращ се в землището на с. Крумово, местността "Капсидата", община "Родопи", и Акт за публична държавна собственост № 8276 от 28.06.2013 г., издаден от областния управител на област Пловдив;</w:t>
      </w:r>
    </w:p>
    <w:p w:rsidR="00F175CA" w:rsidRPr="00FB5254" w:rsidRDefault="005602A9">
      <w:pPr>
        <w:divId w:val="11995551"/>
        <w:rPr>
          <w:rFonts w:ascii="Verdana" w:eastAsia="Times New Roman" w:hAnsi="Verdana"/>
          <w:sz w:val="15"/>
          <w:szCs w:val="15"/>
          <w:lang w:val="bg-BG"/>
        </w:rPr>
      </w:pPr>
      <w:r w:rsidRPr="00FB5254">
        <w:rPr>
          <w:rFonts w:ascii="Verdana" w:eastAsia="Times New Roman" w:hAnsi="Verdana"/>
          <w:sz w:val="15"/>
          <w:szCs w:val="15"/>
          <w:lang w:val="bg-BG"/>
        </w:rPr>
        <w:t>1.3. поземлен имот № 40004.250.184 с площ 72 097 кв. м, съгласно скица № 25 /17.03.2016 г., издадена от Службата по геодезия, картография и кадастър - гр. Пловдив, намиращ се в землището на с. Крумово, община "Родопи", и Акт за публична държавна собственост № 6836 от 16.07.2008 г., издаден от областния управител на област Пловдив;</w:t>
      </w:r>
    </w:p>
    <w:p w:rsidR="00F175CA" w:rsidRPr="00FB5254" w:rsidRDefault="005602A9">
      <w:pPr>
        <w:divId w:val="657417525"/>
        <w:rPr>
          <w:rFonts w:ascii="Verdana" w:eastAsia="Times New Roman" w:hAnsi="Verdana"/>
          <w:sz w:val="15"/>
          <w:szCs w:val="15"/>
          <w:lang w:val="bg-BG"/>
        </w:rPr>
      </w:pPr>
      <w:r w:rsidRPr="00FB5254">
        <w:rPr>
          <w:rFonts w:ascii="Verdana" w:eastAsia="Times New Roman" w:hAnsi="Verdana"/>
          <w:sz w:val="15"/>
          <w:szCs w:val="15"/>
          <w:lang w:val="bg-BG"/>
        </w:rPr>
        <w:t>1.4. поземлен имот № 36676.250.381 с площ 793 кв. м, съгласно скица № Ф 15713 - презаверена на дата 18.03.2016 г., издадена от Общинска служба по земеделие община "Садово", намиращ се в землището на с. Катуница, община "Садово", и Акт за публична държавна собственост № 6837 от 16.07.2008 г., издаден от областния управител на област Пловдив;</w:t>
      </w:r>
    </w:p>
    <w:p w:rsidR="00F175CA" w:rsidRPr="00FB5254" w:rsidRDefault="005602A9">
      <w:pPr>
        <w:divId w:val="1203664542"/>
        <w:rPr>
          <w:rFonts w:ascii="Verdana" w:eastAsia="Times New Roman" w:hAnsi="Verdana"/>
          <w:sz w:val="15"/>
          <w:szCs w:val="15"/>
          <w:lang w:val="bg-BG"/>
        </w:rPr>
      </w:pPr>
      <w:r w:rsidRPr="00FB5254">
        <w:rPr>
          <w:rFonts w:ascii="Verdana" w:eastAsia="Times New Roman" w:hAnsi="Verdana"/>
          <w:sz w:val="15"/>
          <w:szCs w:val="15"/>
          <w:lang w:val="bg-BG"/>
        </w:rPr>
        <w:t xml:space="preserve">1.5. поземлен имот № 36676.250.382 с площ 900 кв. м, съгласно скица № Ф 15714 - презаверена на дата 18.03.2016 г., издадена от Общинска служба по земеделие община "Садово", намиращ се в землището на с. </w:t>
      </w:r>
      <w:r w:rsidRPr="00FB5254">
        <w:rPr>
          <w:rFonts w:ascii="Verdana" w:eastAsia="Times New Roman" w:hAnsi="Verdana"/>
          <w:sz w:val="15"/>
          <w:szCs w:val="15"/>
          <w:lang w:val="bg-BG"/>
        </w:rPr>
        <w:lastRenderedPageBreak/>
        <w:t>Катуница, община "Садово", и Акт за публична държавна собственост № 6838 от 16.07.2008 г., издаден от областния управител на област Пловдив;</w:t>
      </w:r>
    </w:p>
    <w:p w:rsidR="00F175CA" w:rsidRPr="00FB5254" w:rsidRDefault="005602A9">
      <w:pPr>
        <w:divId w:val="1212306143"/>
        <w:rPr>
          <w:rFonts w:ascii="Verdana" w:eastAsia="Times New Roman" w:hAnsi="Verdana"/>
          <w:sz w:val="15"/>
          <w:szCs w:val="15"/>
          <w:lang w:val="bg-BG"/>
        </w:rPr>
      </w:pPr>
      <w:r w:rsidRPr="00FB5254">
        <w:rPr>
          <w:rFonts w:ascii="Verdana" w:eastAsia="Times New Roman" w:hAnsi="Verdana"/>
          <w:sz w:val="15"/>
          <w:szCs w:val="15"/>
          <w:lang w:val="bg-BG"/>
        </w:rPr>
        <w:t>1.6. поземлен имот № 36676.250.391 с площ 627 кв. м, съгласно скица № Ф 15711 - презаверена на дата /18.03.2016 г., издадена от Общинска служба по земеделие община "Садово", намиращ се в землището на с. Катуница, община "Садово", и Акт за публична държавна собственост № 6839 от 16.07.2008 г., издаден от областния управител на област Пловдив;</w:t>
      </w:r>
    </w:p>
    <w:p w:rsidR="00F175CA" w:rsidRPr="00FB5254" w:rsidRDefault="005602A9">
      <w:pPr>
        <w:divId w:val="1279533016"/>
        <w:rPr>
          <w:rFonts w:ascii="Verdana" w:eastAsia="Times New Roman" w:hAnsi="Verdana"/>
          <w:sz w:val="15"/>
          <w:szCs w:val="15"/>
          <w:lang w:val="bg-BG"/>
        </w:rPr>
      </w:pPr>
      <w:r w:rsidRPr="00FB5254">
        <w:rPr>
          <w:rFonts w:ascii="Verdana" w:eastAsia="Times New Roman" w:hAnsi="Verdana"/>
          <w:sz w:val="15"/>
          <w:szCs w:val="15"/>
          <w:lang w:val="bg-BG"/>
        </w:rPr>
        <w:t>1.7. поземлен имот № 36676.250.395 с площ 6 415 кв. м, съгласно скица № Ф 15712 - презаверена на дата /18.03.2016 г., издадена от Общинска служба по земеделие община "Садово", намиращ се в землището на с. Катуница, община "Садово", и Акт за публична държавна собственост № 6840 от 16.07.2008 г. издаден от областния управител на област Пловдив;</w:t>
      </w:r>
    </w:p>
    <w:p w:rsidR="00F175CA" w:rsidRPr="00FB5254" w:rsidRDefault="005602A9">
      <w:pPr>
        <w:divId w:val="778374628"/>
        <w:rPr>
          <w:rFonts w:ascii="Verdana" w:eastAsia="Times New Roman" w:hAnsi="Verdana"/>
          <w:sz w:val="15"/>
          <w:szCs w:val="15"/>
          <w:lang w:val="bg-BG"/>
        </w:rPr>
      </w:pPr>
      <w:r w:rsidRPr="00FB5254">
        <w:rPr>
          <w:rFonts w:ascii="Verdana" w:eastAsia="Times New Roman" w:hAnsi="Verdana"/>
          <w:sz w:val="15"/>
          <w:szCs w:val="15"/>
          <w:lang w:val="bg-BG"/>
        </w:rPr>
        <w:t>1.8. поземлен имот № 99088.1.132 с площ 89 481 кв. м, съгласно скица № 15-127334/17.03.2016 г., издадена от Службата по геодезия, картография и кадастър - гр. Пловдив, намиращ се в землището на кв. "Долни Воден", местността "Чайкъра", община "Асеновград", и Акт за публична държавна собственост № 6841 от 16.07.2008 г. издаден от областния управител на област Пловдив;</w:t>
      </w:r>
    </w:p>
    <w:p w:rsidR="00F175CA" w:rsidRPr="00FB5254" w:rsidRDefault="005602A9">
      <w:pPr>
        <w:divId w:val="1652782679"/>
        <w:rPr>
          <w:rFonts w:ascii="Verdana" w:eastAsia="Times New Roman" w:hAnsi="Verdana"/>
          <w:sz w:val="15"/>
          <w:szCs w:val="15"/>
          <w:lang w:val="bg-BG"/>
        </w:rPr>
      </w:pPr>
      <w:r w:rsidRPr="00FB5254">
        <w:rPr>
          <w:rFonts w:ascii="Verdana" w:eastAsia="Times New Roman" w:hAnsi="Verdana"/>
          <w:sz w:val="15"/>
          <w:szCs w:val="15"/>
          <w:lang w:val="bg-BG"/>
        </w:rPr>
        <w:t>1.9. Поземлен имот № 000186, намиращ се в землището на с. Крумово, м. "Капсидата", община "Родопи", област Пловдив, съгласно скица № К04185/10.06.15 г., издадена от Общинска служба по земеделие - гр. Пловдив, с площ 204 175 кв. м застроена и незастоена площ, заедно с построените върху него 38 броя сгради с обща застроена площ (ЗП) 10 315 кв. м, описани в Акт за публична държавна собственост № 1784/14.08.2015 г., издаден от министъра на отбраната.</w:t>
      </w:r>
    </w:p>
    <w:p w:rsidR="00F175CA" w:rsidRPr="00FB5254" w:rsidRDefault="005602A9">
      <w:pPr>
        <w:divId w:val="520583511"/>
        <w:rPr>
          <w:rFonts w:ascii="Verdana" w:eastAsia="Times New Roman" w:hAnsi="Verdana"/>
          <w:sz w:val="15"/>
          <w:szCs w:val="15"/>
          <w:lang w:val="bg-BG"/>
        </w:rPr>
      </w:pPr>
      <w:r w:rsidRPr="00FB5254">
        <w:rPr>
          <w:rFonts w:ascii="Verdana" w:eastAsia="Times New Roman" w:hAnsi="Verdana"/>
          <w:sz w:val="15"/>
          <w:szCs w:val="15"/>
          <w:lang w:val="bg-BG"/>
        </w:rPr>
        <w:t>2. построените върху поземлените имоти по т. 1 сгради, както следва:</w:t>
      </w:r>
    </w:p>
    <w:p w:rsidR="00F175CA" w:rsidRPr="00FB5254" w:rsidRDefault="005602A9">
      <w:pPr>
        <w:divId w:val="540480339"/>
        <w:rPr>
          <w:rFonts w:ascii="Verdana" w:eastAsia="Times New Roman" w:hAnsi="Verdana"/>
          <w:sz w:val="15"/>
          <w:szCs w:val="15"/>
          <w:lang w:val="bg-BG"/>
        </w:rPr>
      </w:pPr>
      <w:r w:rsidRPr="00FB5254">
        <w:rPr>
          <w:rFonts w:ascii="Verdana" w:eastAsia="Times New Roman" w:hAnsi="Verdana"/>
          <w:sz w:val="15"/>
          <w:szCs w:val="15"/>
          <w:lang w:val="bg-BG"/>
        </w:rPr>
        <w:t>2.1. построените върху поземления имот по т. 1.3. сгради с идентификатори по кадастралните регистри от № 40004.250.184.1 до № 40004.250.184.11;</w:t>
      </w:r>
    </w:p>
    <w:p w:rsidR="00F175CA" w:rsidRPr="00FB5254" w:rsidRDefault="005602A9">
      <w:pPr>
        <w:divId w:val="1986349998"/>
        <w:rPr>
          <w:rFonts w:ascii="Verdana" w:eastAsia="Times New Roman" w:hAnsi="Verdana"/>
          <w:sz w:val="15"/>
          <w:szCs w:val="15"/>
          <w:lang w:val="bg-BG"/>
        </w:rPr>
      </w:pPr>
      <w:r w:rsidRPr="00FB5254">
        <w:rPr>
          <w:rFonts w:ascii="Verdana" w:eastAsia="Times New Roman" w:hAnsi="Verdana"/>
          <w:sz w:val="15"/>
          <w:szCs w:val="15"/>
          <w:lang w:val="bg-BG"/>
        </w:rPr>
        <w:t>2.2. построените върху поземления имот по т. 1.2. сгради с идентификатори по кадастралните регистри, както следва:</w:t>
      </w:r>
    </w:p>
    <w:p w:rsidR="00F175CA" w:rsidRPr="00FB5254" w:rsidRDefault="005602A9">
      <w:pPr>
        <w:divId w:val="64109306"/>
        <w:rPr>
          <w:rFonts w:ascii="Verdana" w:eastAsia="Times New Roman" w:hAnsi="Verdana"/>
          <w:sz w:val="15"/>
          <w:szCs w:val="15"/>
          <w:lang w:val="bg-BG"/>
        </w:rPr>
      </w:pPr>
      <w:r w:rsidRPr="00FB5254">
        <w:rPr>
          <w:rFonts w:ascii="Verdana" w:eastAsia="Times New Roman" w:hAnsi="Verdana"/>
          <w:sz w:val="15"/>
          <w:szCs w:val="15"/>
          <w:lang w:val="bg-BG"/>
        </w:rPr>
        <w:t>2.2.1. Пътнически терминал, с идентификатор по кадастралните регистри № 40004.250.185.26;</w:t>
      </w:r>
    </w:p>
    <w:p w:rsidR="00F175CA" w:rsidRPr="00FB5254" w:rsidRDefault="005602A9">
      <w:pPr>
        <w:divId w:val="596256284"/>
        <w:rPr>
          <w:rFonts w:ascii="Verdana" w:eastAsia="Times New Roman" w:hAnsi="Verdana"/>
          <w:sz w:val="15"/>
          <w:szCs w:val="15"/>
          <w:lang w:val="bg-BG"/>
        </w:rPr>
      </w:pPr>
      <w:r w:rsidRPr="00FB5254">
        <w:rPr>
          <w:rFonts w:ascii="Verdana" w:eastAsia="Times New Roman" w:hAnsi="Verdana"/>
          <w:sz w:val="15"/>
          <w:szCs w:val="15"/>
          <w:lang w:val="bg-BG"/>
        </w:rPr>
        <w:t>2.2.2. Сглобяема постройка тип 20, с идентификатор по кадастралните регистри № 40004.250.185.27;</w:t>
      </w:r>
    </w:p>
    <w:p w:rsidR="00F175CA" w:rsidRPr="00FB5254" w:rsidRDefault="005602A9">
      <w:pPr>
        <w:divId w:val="531458934"/>
        <w:rPr>
          <w:rFonts w:ascii="Verdana" w:eastAsia="Times New Roman" w:hAnsi="Verdana"/>
          <w:sz w:val="15"/>
          <w:szCs w:val="15"/>
          <w:lang w:val="bg-BG"/>
        </w:rPr>
      </w:pPr>
      <w:r w:rsidRPr="00FB5254">
        <w:rPr>
          <w:rFonts w:ascii="Verdana" w:eastAsia="Times New Roman" w:hAnsi="Verdana"/>
          <w:sz w:val="15"/>
          <w:szCs w:val="15"/>
          <w:lang w:val="bg-BG"/>
        </w:rPr>
        <w:t>2.2.3. Сграда на главна разпределителна уредба, с идентификатор по кадастралните регистри № 40004.250.185.28;</w:t>
      </w:r>
    </w:p>
    <w:p w:rsidR="00F175CA" w:rsidRPr="00FB5254" w:rsidRDefault="005602A9">
      <w:pPr>
        <w:divId w:val="1177578331"/>
        <w:rPr>
          <w:rFonts w:ascii="Verdana" w:eastAsia="Times New Roman" w:hAnsi="Verdana"/>
          <w:sz w:val="15"/>
          <w:szCs w:val="15"/>
          <w:lang w:val="bg-BG"/>
        </w:rPr>
      </w:pPr>
      <w:r w:rsidRPr="00FB5254">
        <w:rPr>
          <w:rFonts w:ascii="Verdana" w:eastAsia="Times New Roman" w:hAnsi="Verdana"/>
          <w:sz w:val="15"/>
          <w:szCs w:val="15"/>
          <w:lang w:val="bg-BG"/>
        </w:rPr>
        <w:t>2.2.4. Бетонов комплексен трансформаторен пост, с идентификатор по кадастралните регистри № 40004.250.185.29;</w:t>
      </w:r>
    </w:p>
    <w:p w:rsidR="00F175CA" w:rsidRPr="00FB5254" w:rsidRDefault="005602A9">
      <w:pPr>
        <w:divId w:val="830487726"/>
        <w:rPr>
          <w:rFonts w:ascii="Verdana" w:eastAsia="Times New Roman" w:hAnsi="Verdana"/>
          <w:sz w:val="15"/>
          <w:szCs w:val="15"/>
          <w:lang w:val="bg-BG"/>
        </w:rPr>
      </w:pPr>
      <w:r w:rsidRPr="00FB5254">
        <w:rPr>
          <w:rFonts w:ascii="Verdana" w:eastAsia="Times New Roman" w:hAnsi="Verdana"/>
          <w:sz w:val="15"/>
          <w:szCs w:val="15"/>
          <w:lang w:val="bg-BG"/>
        </w:rPr>
        <w:t>3. Съоръжения и оборудване съгласно документацията за участие и концесионния договор.</w:t>
      </w:r>
    </w:p>
    <w:p w:rsidR="00F175CA" w:rsidRPr="00FB5254" w:rsidRDefault="005602A9">
      <w:pPr>
        <w:divId w:val="114448549"/>
        <w:rPr>
          <w:rFonts w:ascii="Verdana" w:eastAsia="Times New Roman" w:hAnsi="Verdana"/>
          <w:sz w:val="15"/>
          <w:szCs w:val="15"/>
          <w:lang w:val="bg-BG"/>
        </w:rPr>
      </w:pPr>
      <w:r w:rsidRPr="00FB5254">
        <w:rPr>
          <w:rFonts w:ascii="Verdana" w:eastAsia="Times New Roman" w:hAnsi="Verdana"/>
          <w:sz w:val="15"/>
          <w:szCs w:val="15"/>
          <w:lang w:val="bg-BG"/>
        </w:rPr>
        <w:t>4. Принадлежности към обекта на концесия - прилежаща техническа инфраструктура - съгласно документацията за участие и концесионния договор.</w:t>
      </w:r>
    </w:p>
    <w:p w:rsidR="00F175CA" w:rsidRPr="00FB5254" w:rsidRDefault="005602A9">
      <w:pPr>
        <w:divId w:val="1365324530"/>
        <w:rPr>
          <w:rFonts w:ascii="Verdana" w:eastAsia="Times New Roman" w:hAnsi="Verdana"/>
          <w:sz w:val="15"/>
          <w:szCs w:val="15"/>
          <w:lang w:val="bg-BG"/>
        </w:rPr>
      </w:pPr>
      <w:r w:rsidRPr="00FB5254">
        <w:rPr>
          <w:rFonts w:ascii="Verdana" w:eastAsia="Times New Roman" w:hAnsi="Verdana"/>
          <w:sz w:val="15"/>
          <w:szCs w:val="15"/>
          <w:lang w:val="bg-BG"/>
        </w:rPr>
        <w:t>5. Сградите, съоръженията и оборудването, които ще бъдат изградени и/или монтирани от концесионера на негов риск и с негови средства, при условие и по ред, определени в концесионния договор.</w:t>
      </w:r>
    </w:p>
    <w:p w:rsidR="00F175CA" w:rsidRPr="00FB5254" w:rsidRDefault="005602A9">
      <w:pPr>
        <w:divId w:val="266814450"/>
        <w:rPr>
          <w:rFonts w:ascii="Verdana" w:eastAsia="Times New Roman" w:hAnsi="Verdana"/>
          <w:sz w:val="15"/>
          <w:szCs w:val="15"/>
          <w:lang w:val="bg-BG"/>
        </w:rPr>
      </w:pPr>
      <w:r w:rsidRPr="00FB5254">
        <w:rPr>
          <w:rFonts w:ascii="Verdana" w:eastAsia="Times New Roman" w:hAnsi="Verdana"/>
          <w:sz w:val="15"/>
          <w:szCs w:val="15"/>
          <w:lang w:val="bg-BG"/>
        </w:rPr>
        <w:t>6. В обекта на концесията не се включват:</w:t>
      </w:r>
    </w:p>
    <w:p w:rsidR="00F175CA" w:rsidRPr="00FB5254" w:rsidRDefault="005602A9">
      <w:pPr>
        <w:divId w:val="1092897584"/>
        <w:rPr>
          <w:rFonts w:ascii="Verdana" w:eastAsia="Times New Roman" w:hAnsi="Verdana"/>
          <w:sz w:val="15"/>
          <w:szCs w:val="15"/>
          <w:lang w:val="bg-BG"/>
        </w:rPr>
      </w:pPr>
      <w:r w:rsidRPr="00FB5254">
        <w:rPr>
          <w:rFonts w:ascii="Verdana" w:eastAsia="Times New Roman" w:hAnsi="Verdana"/>
          <w:sz w:val="15"/>
          <w:szCs w:val="15"/>
          <w:lang w:val="bg-BG"/>
        </w:rPr>
        <w:t>6.1. обектите - публична държавна собственост, предоставени за управление на Държавно предприятие "Ръководство на въздушното движение" - София, намиращи се върху концесионната площ, съгласно документацията за участие и концесионния договор;</w:t>
      </w:r>
    </w:p>
    <w:p w:rsidR="00F175CA" w:rsidRPr="00FB5254" w:rsidRDefault="005602A9">
      <w:pPr>
        <w:divId w:val="413477906"/>
        <w:rPr>
          <w:rFonts w:ascii="Verdana" w:eastAsia="Times New Roman" w:hAnsi="Verdana"/>
          <w:sz w:val="15"/>
          <w:szCs w:val="15"/>
          <w:lang w:val="bg-BG"/>
        </w:rPr>
      </w:pPr>
      <w:r w:rsidRPr="00FB5254">
        <w:rPr>
          <w:rFonts w:ascii="Verdana" w:eastAsia="Times New Roman" w:hAnsi="Verdana"/>
          <w:sz w:val="15"/>
          <w:szCs w:val="15"/>
          <w:lang w:val="bg-BG"/>
        </w:rPr>
        <w:t>6.2. обектите - частна собственост, намиращи се върху концесионната площ, съгласно документацията за участие и концесионния договор.</w:t>
      </w:r>
    </w:p>
    <w:p w:rsidR="00F175CA" w:rsidRPr="00FB5254" w:rsidRDefault="005602A9">
      <w:pPr>
        <w:divId w:val="1033458567"/>
        <w:rPr>
          <w:rFonts w:ascii="Verdana" w:eastAsia="Times New Roman" w:hAnsi="Verdana"/>
          <w:sz w:val="15"/>
          <w:szCs w:val="15"/>
          <w:lang w:val="bg-BG"/>
        </w:rPr>
      </w:pPr>
      <w:r w:rsidRPr="00FB5254">
        <w:rPr>
          <w:rFonts w:ascii="Verdana" w:eastAsia="Times New Roman" w:hAnsi="Verdana"/>
          <w:sz w:val="15"/>
          <w:szCs w:val="15"/>
          <w:lang w:val="bg-BG"/>
        </w:rPr>
        <w:t>7. С допълнително споразумение към договора за концесия, към обекта на концесия може да бъде включена и частта от перона на летището, обхващаща самолетни стоянки с номера от 1 до 9 съгласно маркировката на перона, обявена в AIP на Република България, карта LBPD AD2-19.</w:t>
      </w:r>
    </w:p>
    <w:p w:rsidR="00F175CA" w:rsidRPr="00FB5254" w:rsidRDefault="005602A9">
      <w:pPr>
        <w:divId w:val="124080117"/>
        <w:rPr>
          <w:rFonts w:ascii="Verdana" w:eastAsia="Times New Roman" w:hAnsi="Verdana"/>
          <w:sz w:val="15"/>
          <w:szCs w:val="15"/>
          <w:lang w:val="bg-BG"/>
        </w:rPr>
      </w:pPr>
      <w:r w:rsidRPr="00FB5254">
        <w:rPr>
          <w:rFonts w:ascii="Verdana" w:eastAsia="Times New Roman" w:hAnsi="Verdana"/>
          <w:sz w:val="15"/>
          <w:szCs w:val="15"/>
          <w:lang w:val="bg-BG"/>
        </w:rPr>
        <w:t>8. В обекта на концесията могат да се включат и отчуждени имоти, при доказана необходимост от удължаване на ПИК.</w:t>
      </w:r>
    </w:p>
    <w:p w:rsidR="00F175CA" w:rsidRPr="00FB5254" w:rsidRDefault="005602A9">
      <w:pPr>
        <w:pStyle w:val="Heading3"/>
        <w:rPr>
          <w:rFonts w:eastAsia="Times New Roman"/>
          <w:lang w:val="bg-BG"/>
        </w:rPr>
      </w:pPr>
      <w:r w:rsidRPr="00FB5254">
        <w:rPr>
          <w:rFonts w:eastAsia="Times New Roman"/>
          <w:lang w:val="bg-BG"/>
        </w:rPr>
        <w:t>6. Описание и обем на услугите и/или стопанските дейности, които концесионерът може да извършва чрез обекта на концесията</w:t>
      </w:r>
    </w:p>
    <w:p w:rsidR="00F175CA" w:rsidRPr="00FB5254" w:rsidRDefault="005602A9">
      <w:pPr>
        <w:divId w:val="61343211"/>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16" name="Picture 16"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На гражданско летище за обществено ползване Пловдив могат да се извършват следните услуги и стопански дейности:</w:t>
      </w:r>
    </w:p>
    <w:p w:rsidR="00F175CA" w:rsidRPr="00FB5254" w:rsidRDefault="005602A9">
      <w:pPr>
        <w:divId w:val="367067710"/>
        <w:rPr>
          <w:rFonts w:ascii="Verdana" w:eastAsia="Times New Roman" w:hAnsi="Verdana"/>
          <w:sz w:val="15"/>
          <w:szCs w:val="15"/>
          <w:lang w:val="bg-BG"/>
        </w:rPr>
      </w:pPr>
      <w:r w:rsidRPr="00FB5254">
        <w:rPr>
          <w:rFonts w:ascii="Verdana" w:eastAsia="Times New Roman" w:hAnsi="Verdana"/>
          <w:sz w:val="15"/>
          <w:szCs w:val="15"/>
          <w:lang w:val="bg-BG"/>
        </w:rPr>
        <w:t>1. Летищни услуги, които след получаване на лиценз за летищен оператор и на лицензи за оператор по наземно обслужване включват извършването на дейностите на летищен оператор, дейностите на оператор по наземно обслужване по чл. 48д, ал. 3, т. 2-7 от ЗГВ, както и функциите на летищна администрация.</w:t>
      </w:r>
    </w:p>
    <w:p w:rsidR="00F175CA" w:rsidRPr="00FB5254" w:rsidRDefault="005602A9">
      <w:pPr>
        <w:divId w:val="280888470"/>
        <w:rPr>
          <w:rFonts w:ascii="Verdana" w:eastAsia="Times New Roman" w:hAnsi="Verdana"/>
          <w:sz w:val="15"/>
          <w:szCs w:val="15"/>
          <w:lang w:val="bg-BG"/>
        </w:rPr>
      </w:pPr>
      <w:r w:rsidRPr="00FB5254">
        <w:rPr>
          <w:rFonts w:ascii="Verdana" w:eastAsia="Times New Roman" w:hAnsi="Verdana"/>
          <w:sz w:val="15"/>
          <w:szCs w:val="15"/>
          <w:lang w:val="bg-BG"/>
        </w:rPr>
        <w:t>2. Стопански дейности, които включват осигуряването в съответствие с концесионния договор на всяка търговска или друга дейност, съоръжения и услуги извън определените в т. 1, които са съвместими с предназначението на обекта на концесията.</w:t>
      </w:r>
    </w:p>
    <w:p w:rsidR="00F175CA" w:rsidRPr="00FB5254" w:rsidRDefault="005602A9">
      <w:pPr>
        <w:pStyle w:val="Heading3"/>
        <w:rPr>
          <w:rFonts w:eastAsia="Times New Roman"/>
          <w:lang w:val="bg-BG"/>
        </w:rPr>
      </w:pPr>
      <w:r w:rsidRPr="00FB5254">
        <w:rPr>
          <w:rFonts w:eastAsia="Times New Roman"/>
          <w:lang w:val="bg-BG"/>
        </w:rPr>
        <w:t>7. Вид на процедурата</w:t>
      </w:r>
    </w:p>
    <w:p w:rsidR="00F175CA" w:rsidRPr="00FB5254" w:rsidRDefault="005602A9">
      <w:pPr>
        <w:divId w:val="1747263053"/>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17" name="Picture 17"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открита процедура</w:t>
      </w:r>
    </w:p>
    <w:p w:rsidR="00F175CA" w:rsidRPr="00FB5254" w:rsidRDefault="005602A9">
      <w:pPr>
        <w:pStyle w:val="Heading3"/>
        <w:rPr>
          <w:rFonts w:eastAsia="Times New Roman"/>
          <w:lang w:val="bg-BG"/>
        </w:rPr>
      </w:pPr>
      <w:r w:rsidRPr="00FB5254">
        <w:rPr>
          <w:rFonts w:eastAsia="Times New Roman"/>
          <w:lang w:val="bg-BG"/>
        </w:rPr>
        <w:t>8. Размер на гаранцията за участие в процедурата и условия за нейното предоставяне или плащане</w:t>
      </w:r>
    </w:p>
    <w:p w:rsidR="00F175CA" w:rsidRPr="00FB5254" w:rsidRDefault="005602A9">
      <w:pPr>
        <w:divId w:val="1992517947"/>
        <w:rPr>
          <w:rFonts w:ascii="Verdana" w:eastAsia="Times New Roman" w:hAnsi="Verdana"/>
          <w:sz w:val="15"/>
          <w:szCs w:val="15"/>
          <w:lang w:val="bg-BG"/>
        </w:rPr>
      </w:pPr>
      <w:r w:rsidRPr="00FB5254">
        <w:rPr>
          <w:rFonts w:ascii="Verdana" w:eastAsia="Times New Roman" w:hAnsi="Verdana"/>
          <w:noProof/>
          <w:sz w:val="15"/>
          <w:szCs w:val="15"/>
          <w:lang w:val="bg-BG"/>
        </w:rPr>
        <w:lastRenderedPageBreak/>
        <w:drawing>
          <wp:inline distT="0" distB="0" distL="0" distR="0">
            <wp:extent cx="66675" cy="76200"/>
            <wp:effectExtent l="0" t="0" r="9525" b="0"/>
            <wp:docPr id="18" name="Picture 18"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стойност - 150000</w:t>
      </w:r>
    </w:p>
    <w:p w:rsidR="00F175CA" w:rsidRPr="00FB5254" w:rsidRDefault="005602A9">
      <w:pPr>
        <w:divId w:val="626162152"/>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19" name="Picture 19"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валута - BGN</w:t>
      </w:r>
    </w:p>
    <w:p w:rsidR="00F175CA" w:rsidRPr="00FB5254" w:rsidRDefault="005602A9">
      <w:pPr>
        <w:divId w:val="1746103122"/>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20" name="Picture 20"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условия за предоставяне или плащане - Гаранцията е в размер на 150 000 лева под формата на банкова гаранция или депозит по сметката на Министерство на транспорта, информационните технологии и съобщенията - IBAN:BG77 BNBG 9661 3300 1248 01, BIC код на БНБ - BNBG BGSD - в лева. Валидността на гаранциите под формата на банкова гаранция, следва да е съобразена с Раздел V от закона за концесиите.</w:t>
      </w:r>
    </w:p>
    <w:p w:rsidR="00F175CA" w:rsidRPr="00FB5254" w:rsidRDefault="005602A9">
      <w:pPr>
        <w:pStyle w:val="Heading3"/>
        <w:rPr>
          <w:rFonts w:eastAsia="Times New Roman"/>
          <w:lang w:val="bg-BG"/>
        </w:rPr>
      </w:pPr>
      <w:r w:rsidRPr="00FB5254">
        <w:rPr>
          <w:rFonts w:eastAsia="Times New Roman"/>
          <w:lang w:val="bg-BG"/>
        </w:rPr>
        <w:t>9. Срок на валидност на офертите</w:t>
      </w:r>
    </w:p>
    <w:p w:rsidR="00F175CA" w:rsidRPr="00FB5254" w:rsidRDefault="005602A9">
      <w:pPr>
        <w:divId w:val="1171413068"/>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21" name="Picture 21"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360 календарни дни след датата на подаване на офертата</w:t>
      </w:r>
    </w:p>
    <w:p w:rsidR="00F175CA" w:rsidRPr="00FB5254" w:rsidRDefault="005602A9">
      <w:pPr>
        <w:pStyle w:val="Heading3"/>
        <w:rPr>
          <w:rFonts w:eastAsia="Times New Roman"/>
          <w:lang w:val="bg-BG"/>
        </w:rPr>
      </w:pPr>
      <w:r w:rsidRPr="00FB5254">
        <w:rPr>
          <w:rFonts w:eastAsia="Times New Roman"/>
          <w:lang w:val="bg-BG"/>
        </w:rPr>
        <w:t>10. Място и срок за получаване на документацията за участие в процедурата</w:t>
      </w:r>
    </w:p>
    <w:p w:rsidR="00F175CA" w:rsidRPr="00FB5254" w:rsidRDefault="005602A9">
      <w:pPr>
        <w:divId w:val="2036223387"/>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22" name="Picture 22"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място - Република България, гр. София, Министерство на транспорта, информационните технологии и съобщенията, ул. "Дякон Игнатий" № 9</w:t>
      </w:r>
    </w:p>
    <w:p w:rsidR="00F175CA" w:rsidRPr="00FB5254" w:rsidRDefault="005602A9">
      <w:pPr>
        <w:divId w:val="1539969704"/>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23" name="Picture 23"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календарни дни след обнародване на обявлението в Държавен вестник - 60</w:t>
      </w:r>
    </w:p>
    <w:p w:rsidR="00F175CA" w:rsidRPr="00FB5254" w:rsidRDefault="005602A9">
      <w:pPr>
        <w:divId w:val="930629321"/>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24" name="Picture 24"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час - 17:00</w:t>
      </w:r>
    </w:p>
    <w:p w:rsidR="00F175CA" w:rsidRPr="00FB5254" w:rsidRDefault="005602A9">
      <w:pPr>
        <w:pStyle w:val="Heading3"/>
        <w:rPr>
          <w:rFonts w:eastAsia="Times New Roman"/>
          <w:lang w:val="bg-BG"/>
        </w:rPr>
      </w:pPr>
      <w:r w:rsidRPr="00FB5254">
        <w:rPr>
          <w:rFonts w:eastAsia="Times New Roman"/>
          <w:lang w:val="bg-BG"/>
        </w:rPr>
        <w:t>11. Цена и начин на плащане на документацията за участие в процедурата</w:t>
      </w:r>
    </w:p>
    <w:p w:rsidR="00F175CA" w:rsidRPr="00FB5254" w:rsidRDefault="005602A9">
      <w:pPr>
        <w:divId w:val="947738388"/>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25" name="Picture 25"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цена в цифри - 0</w:t>
      </w:r>
    </w:p>
    <w:p w:rsidR="00F175CA" w:rsidRPr="00FB5254" w:rsidRDefault="005602A9">
      <w:pPr>
        <w:divId w:val="1008482113"/>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26" name="Picture 26"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валута - BGN</w:t>
      </w:r>
    </w:p>
    <w:p w:rsidR="00F175CA" w:rsidRPr="00FB5254" w:rsidRDefault="005602A9">
      <w:pPr>
        <w:divId w:val="1568296131"/>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27" name="Picture 27"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начин на плащане -</w:t>
      </w:r>
    </w:p>
    <w:p w:rsidR="00F175CA" w:rsidRPr="00FB5254" w:rsidRDefault="005602A9">
      <w:pPr>
        <w:pStyle w:val="Heading3"/>
        <w:rPr>
          <w:rFonts w:eastAsia="Times New Roman"/>
          <w:lang w:val="bg-BG"/>
        </w:rPr>
      </w:pPr>
      <w:r w:rsidRPr="00FB5254">
        <w:rPr>
          <w:rFonts w:eastAsia="Times New Roman"/>
          <w:lang w:val="bg-BG"/>
        </w:rPr>
        <w:t>12. Език, на който трябва да бъдат написани офертите</w:t>
      </w:r>
    </w:p>
    <w:p w:rsidR="00F175CA" w:rsidRPr="00FB5254" w:rsidRDefault="005602A9">
      <w:pPr>
        <w:divId w:val="1687556496"/>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28" name="Picture 28"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български;</w:t>
      </w:r>
    </w:p>
    <w:p w:rsidR="00F175CA" w:rsidRPr="00FB5254" w:rsidRDefault="005602A9">
      <w:pPr>
        <w:pStyle w:val="Heading3"/>
        <w:rPr>
          <w:rFonts w:eastAsia="Times New Roman"/>
          <w:lang w:val="bg-BG"/>
        </w:rPr>
      </w:pPr>
      <w:r w:rsidRPr="00FB5254">
        <w:rPr>
          <w:rFonts w:eastAsia="Times New Roman"/>
          <w:lang w:val="bg-BG"/>
        </w:rPr>
        <w:t>13. Място и срок за получаване на офертите</w:t>
      </w:r>
      <w:bookmarkStart w:id="0" w:name="_GoBack"/>
      <w:bookmarkEnd w:id="0"/>
    </w:p>
    <w:p w:rsidR="00F175CA" w:rsidRPr="00FB5254" w:rsidRDefault="005602A9">
      <w:pPr>
        <w:divId w:val="1448423498"/>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29" name="Picture 29"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място - Република България, гр. София, Министерство на транспорта, информационните технологии и съобщенията, ул. "Дякон Игнатий" № 9, стая 1003 и стая 1011</w:t>
      </w:r>
    </w:p>
    <w:p w:rsidR="00F175CA" w:rsidRPr="00FB5254" w:rsidRDefault="005602A9">
      <w:pPr>
        <w:divId w:val="642466826"/>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30" name="Picture 30"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календарни дни след обнародване на обявлението в Държавен вестник - 63</w:t>
      </w:r>
    </w:p>
    <w:p w:rsidR="00F175CA" w:rsidRPr="00FB5254" w:rsidRDefault="005602A9">
      <w:pPr>
        <w:divId w:val="1039472714"/>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31" name="Picture 31"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час - 17:00</w:t>
      </w:r>
    </w:p>
    <w:p w:rsidR="00F175CA" w:rsidRPr="00FB5254" w:rsidRDefault="005602A9">
      <w:pPr>
        <w:pStyle w:val="Heading3"/>
        <w:rPr>
          <w:rFonts w:eastAsia="Times New Roman"/>
          <w:lang w:val="bg-BG"/>
        </w:rPr>
      </w:pPr>
      <w:r w:rsidRPr="00FB5254">
        <w:rPr>
          <w:rFonts w:eastAsia="Times New Roman"/>
          <w:lang w:val="bg-BG"/>
        </w:rPr>
        <w:t>14. Място и дата на отваряне на оферти</w:t>
      </w:r>
    </w:p>
    <w:p w:rsidR="00F175CA" w:rsidRPr="00FB5254" w:rsidRDefault="005602A9">
      <w:pPr>
        <w:divId w:val="1300694386"/>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32" name="Picture 32"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място - Република България, гр. София, Министерство на транспорта, информационните технологии и съобщенията, ул. "Дякон Игнатий" № 9, зала ВИП</w:t>
      </w:r>
    </w:p>
    <w:p w:rsidR="00F175CA" w:rsidRPr="00FB5254" w:rsidRDefault="005602A9">
      <w:pPr>
        <w:divId w:val="1918128649"/>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33" name="Picture 33"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календарни дни след обнародване на обявлението в Държавен вестник - 64</w:t>
      </w:r>
    </w:p>
    <w:p w:rsidR="00F175CA" w:rsidRPr="00FB5254" w:rsidRDefault="005602A9">
      <w:pPr>
        <w:divId w:val="1138231436"/>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34" name="Picture 34"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час - 11:00</w:t>
      </w:r>
    </w:p>
    <w:p w:rsidR="00F175CA" w:rsidRPr="00FB5254" w:rsidRDefault="005602A9">
      <w:pPr>
        <w:pStyle w:val="Heading3"/>
        <w:rPr>
          <w:rFonts w:eastAsia="Times New Roman"/>
          <w:lang w:val="bg-BG"/>
        </w:rPr>
      </w:pPr>
      <w:r w:rsidRPr="00FB5254">
        <w:rPr>
          <w:rFonts w:eastAsia="Times New Roman"/>
          <w:lang w:val="bg-BG"/>
        </w:rPr>
        <w:t>15. Документи за удостоверяване на обстоятелствата по чл. 16, Ал. 2 и 3 от Закона за концесиите</w:t>
      </w:r>
    </w:p>
    <w:p w:rsidR="00F175CA" w:rsidRPr="00FB5254" w:rsidRDefault="005602A9">
      <w:pPr>
        <w:divId w:val="2134713463"/>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35" name="Picture 35"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1. До участие в процедурата се допуска Участник, за който не е налице обстоятелство по чл. 16, ал. 2 и 3 от ЗК.</w:t>
      </w:r>
    </w:p>
    <w:p w:rsidR="00F175CA" w:rsidRPr="00FB5254" w:rsidRDefault="005602A9">
      <w:pPr>
        <w:divId w:val="99883933"/>
        <w:rPr>
          <w:rFonts w:ascii="Verdana" w:eastAsia="Times New Roman" w:hAnsi="Verdana"/>
          <w:sz w:val="15"/>
          <w:szCs w:val="15"/>
          <w:lang w:val="bg-BG"/>
        </w:rPr>
      </w:pPr>
      <w:r w:rsidRPr="00FB5254">
        <w:rPr>
          <w:rFonts w:ascii="Verdana" w:eastAsia="Times New Roman" w:hAnsi="Verdana"/>
          <w:sz w:val="15"/>
          <w:szCs w:val="15"/>
          <w:lang w:val="bg-BG"/>
        </w:rPr>
        <w:t>2. При участие в настоящата процедурата за предоставяне на концесия участниците, следва да представят декларации за наличието или липсата на обстоятелствата по чл. 16, ал. 2 и 3 от ЗК, съгласно образци - Приложения № 10, 11 и 12.</w:t>
      </w:r>
    </w:p>
    <w:p w:rsidR="00F175CA" w:rsidRPr="00FB5254" w:rsidRDefault="005602A9">
      <w:pPr>
        <w:divId w:val="1572692488"/>
        <w:rPr>
          <w:rFonts w:ascii="Verdana" w:eastAsia="Times New Roman" w:hAnsi="Verdana"/>
          <w:sz w:val="15"/>
          <w:szCs w:val="15"/>
          <w:lang w:val="bg-BG"/>
        </w:rPr>
      </w:pPr>
      <w:r w:rsidRPr="00FB5254">
        <w:rPr>
          <w:rFonts w:ascii="Verdana" w:eastAsia="Times New Roman" w:hAnsi="Verdana"/>
          <w:sz w:val="15"/>
          <w:szCs w:val="15"/>
          <w:lang w:val="bg-BG"/>
        </w:rPr>
        <w:t>2.1. Когато участникът е юридическо лице, за удостоверяването на липсата на обстоятелствата по ал. 2, попълва, подписва и представя:</w:t>
      </w:r>
    </w:p>
    <w:p w:rsidR="00F175CA" w:rsidRPr="00FB5254" w:rsidRDefault="005602A9">
      <w:pPr>
        <w:divId w:val="1916934260"/>
        <w:rPr>
          <w:rFonts w:ascii="Verdana" w:eastAsia="Times New Roman" w:hAnsi="Verdana"/>
          <w:sz w:val="15"/>
          <w:szCs w:val="15"/>
          <w:lang w:val="bg-BG"/>
        </w:rPr>
      </w:pPr>
      <w:r w:rsidRPr="00FB5254">
        <w:rPr>
          <w:rFonts w:ascii="Verdana" w:eastAsia="Times New Roman" w:hAnsi="Verdana"/>
          <w:sz w:val="15"/>
          <w:szCs w:val="15"/>
          <w:lang w:val="bg-BG"/>
        </w:rPr>
        <w:t>2.1.1. Декларация по Приложение № 10 за липсата на обстоятелствата по чл. 16, ал. 2, т. 1, 2 и 5 от Закона за концесиите - подписана от лицето с представителна власт по регистрацията на участника;</w:t>
      </w:r>
    </w:p>
    <w:p w:rsidR="00F175CA" w:rsidRPr="00FB5254" w:rsidRDefault="005602A9">
      <w:pPr>
        <w:divId w:val="589588159"/>
        <w:rPr>
          <w:rFonts w:ascii="Verdana" w:eastAsia="Times New Roman" w:hAnsi="Verdana"/>
          <w:sz w:val="15"/>
          <w:szCs w:val="15"/>
          <w:lang w:val="bg-BG"/>
        </w:rPr>
      </w:pPr>
      <w:r w:rsidRPr="00FB5254">
        <w:rPr>
          <w:rFonts w:ascii="Verdana" w:eastAsia="Times New Roman" w:hAnsi="Verdana"/>
          <w:sz w:val="15"/>
          <w:szCs w:val="15"/>
          <w:lang w:val="bg-BG"/>
        </w:rPr>
        <w:t>2.1.2. Декларация по Приложение № 11 за липсата на обстоятелствата по чл. 16, ал. 2, т. 3 и 4 от Закона за концесиите - подписана от всеки управител, член на управителния орган, а в случай че член на управителния орган е юридическо лице - неговият представител в съответния управителен орган.</w:t>
      </w:r>
    </w:p>
    <w:p w:rsidR="00F175CA" w:rsidRPr="00FB5254" w:rsidRDefault="005602A9">
      <w:pPr>
        <w:divId w:val="1405026790"/>
        <w:rPr>
          <w:rFonts w:ascii="Verdana" w:eastAsia="Times New Roman" w:hAnsi="Verdana"/>
          <w:sz w:val="15"/>
          <w:szCs w:val="15"/>
          <w:lang w:val="bg-BG"/>
        </w:rPr>
      </w:pPr>
      <w:r w:rsidRPr="00FB5254">
        <w:rPr>
          <w:rFonts w:ascii="Verdana" w:eastAsia="Times New Roman" w:hAnsi="Verdana"/>
          <w:sz w:val="15"/>
          <w:szCs w:val="15"/>
          <w:lang w:val="bg-BG"/>
        </w:rPr>
        <w:t>2.2. Когато участникът е физическо лице попълва, подписва и представя декларация по образец, Приложение № 12 за удостоверяването на липсата на обстоятелства по чл. 16, ал. 3 от Закона за концесиите.</w:t>
      </w:r>
    </w:p>
    <w:p w:rsidR="00F175CA" w:rsidRPr="00FB5254" w:rsidRDefault="005602A9">
      <w:pPr>
        <w:divId w:val="1322780361"/>
        <w:rPr>
          <w:rFonts w:ascii="Verdana" w:eastAsia="Times New Roman" w:hAnsi="Verdana"/>
          <w:sz w:val="15"/>
          <w:szCs w:val="15"/>
          <w:lang w:val="bg-BG"/>
        </w:rPr>
      </w:pPr>
      <w:r w:rsidRPr="00FB5254">
        <w:rPr>
          <w:rFonts w:ascii="Verdana" w:eastAsia="Times New Roman" w:hAnsi="Verdana"/>
          <w:sz w:val="15"/>
          <w:szCs w:val="15"/>
          <w:lang w:val="bg-BG"/>
        </w:rPr>
        <w:lastRenderedPageBreak/>
        <w:t>3. Преди сключването на концесионния договор участникът, определен за концесионер, следва да представи доказателствата за удостоверяване на декларираните по т. 2 обстоятелства, определени в чл. 41, ал. 2, т. 1, 2 и 4 от Правилника за прилагане на Закона за концесиите. Концесионният договор се сключва само след като участникът, определен за концесионер изпълни задължението си по тази точка. 4. Когато Участникът е Обединение - документите по т. 2 и 3от настоящия раздел IV се представят както за Обединението, така и за всеки от участниците в Обединението;</w:t>
      </w:r>
    </w:p>
    <w:p w:rsidR="00F175CA" w:rsidRPr="00FB5254" w:rsidRDefault="005602A9">
      <w:pPr>
        <w:divId w:val="1455830000"/>
        <w:rPr>
          <w:rFonts w:ascii="Verdana" w:eastAsia="Times New Roman" w:hAnsi="Verdana"/>
          <w:sz w:val="15"/>
          <w:szCs w:val="15"/>
          <w:lang w:val="bg-BG"/>
        </w:rPr>
      </w:pPr>
      <w:r w:rsidRPr="00FB5254">
        <w:rPr>
          <w:rFonts w:ascii="Verdana" w:eastAsia="Times New Roman" w:hAnsi="Verdana"/>
          <w:sz w:val="15"/>
          <w:szCs w:val="15"/>
          <w:lang w:val="bg-BG"/>
        </w:rPr>
        <w:t>5. Когато участникът е посочил в офертата си подизпълнители, изискванията на този раздел се прилагат и за подизпълнителите.</w:t>
      </w:r>
    </w:p>
    <w:p w:rsidR="00F175CA" w:rsidRPr="00FB5254" w:rsidRDefault="005602A9">
      <w:pPr>
        <w:divId w:val="476528958"/>
        <w:rPr>
          <w:rFonts w:ascii="Verdana" w:eastAsia="Times New Roman" w:hAnsi="Verdana"/>
          <w:sz w:val="15"/>
          <w:szCs w:val="15"/>
          <w:lang w:val="bg-BG"/>
        </w:rPr>
      </w:pPr>
      <w:r w:rsidRPr="00FB5254">
        <w:rPr>
          <w:rFonts w:ascii="Verdana" w:eastAsia="Times New Roman" w:hAnsi="Verdana"/>
          <w:sz w:val="15"/>
          <w:szCs w:val="15"/>
          <w:lang w:val="bg-BG"/>
        </w:rPr>
        <w:t>6. Участниците са длъжни по време на процедурата да уведомяват Комисията за всички настъпили промени в обстоятелствата по член 16, ал. 2, 3 и 4 от ЗК в 7 (седем)-дневен срок от настъпването им.</w:t>
      </w:r>
    </w:p>
    <w:p w:rsidR="00F175CA" w:rsidRPr="00FB5254" w:rsidRDefault="005602A9">
      <w:pPr>
        <w:divId w:val="1995602429"/>
        <w:rPr>
          <w:rFonts w:ascii="Verdana" w:eastAsia="Times New Roman" w:hAnsi="Verdana"/>
          <w:sz w:val="15"/>
          <w:szCs w:val="15"/>
          <w:lang w:val="bg-BG"/>
        </w:rPr>
      </w:pPr>
      <w:r w:rsidRPr="00FB5254">
        <w:rPr>
          <w:rFonts w:ascii="Verdana" w:eastAsia="Times New Roman" w:hAnsi="Verdana"/>
          <w:sz w:val="15"/>
          <w:szCs w:val="15"/>
          <w:lang w:val="bg-BG"/>
        </w:rPr>
        <w:t>7. Преди сключването на концесионния договор Участникът, определен за концесионер, следва да представи доказателствата за удостоверяване на декларираните по т. 1 обстоятелства, определени в чл. 41, ал. 2, т. 1, 2 и 4 от Правилника за прилагане на Закона за концесиите. Концесионният договор се сключва само след като Участникът, определен за концесионер изпълни задължението си по тази точка. 8. Не се оценява оферта на Участник, която не отговаря на критериите и изискванията за тяхното удовлетворяване, посочени в Раздел IV от документацията за участие в откритата процедура.</w:t>
      </w:r>
    </w:p>
    <w:p w:rsidR="00F175CA" w:rsidRPr="00FB5254" w:rsidRDefault="005602A9">
      <w:pPr>
        <w:pStyle w:val="Heading3"/>
        <w:rPr>
          <w:rFonts w:eastAsia="Times New Roman"/>
          <w:lang w:val="bg-BG"/>
        </w:rPr>
      </w:pPr>
      <w:r w:rsidRPr="00FB5254">
        <w:rPr>
          <w:rFonts w:eastAsia="Times New Roman"/>
          <w:lang w:val="bg-BG"/>
        </w:rPr>
        <w:t>16. Приложими обстоятелства и документи за удостоверяване по чл. 16, Ал. 4 от Закона за концесиите</w:t>
      </w:r>
    </w:p>
    <w:p w:rsidR="00F175CA" w:rsidRPr="00FB5254" w:rsidRDefault="005602A9">
      <w:pPr>
        <w:divId w:val="240024627"/>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36" name="Picture 36"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1. От участие в процедурата се отстранява и участник, който:</w:t>
      </w:r>
    </w:p>
    <w:p w:rsidR="00F175CA" w:rsidRPr="00FB5254" w:rsidRDefault="005602A9">
      <w:pPr>
        <w:divId w:val="1540316004"/>
        <w:rPr>
          <w:rFonts w:ascii="Verdana" w:eastAsia="Times New Roman" w:hAnsi="Verdana"/>
          <w:sz w:val="15"/>
          <w:szCs w:val="15"/>
          <w:lang w:val="bg-BG"/>
        </w:rPr>
      </w:pPr>
      <w:r w:rsidRPr="00FB5254">
        <w:rPr>
          <w:rFonts w:ascii="Verdana" w:eastAsia="Times New Roman" w:hAnsi="Verdana"/>
          <w:sz w:val="15"/>
          <w:szCs w:val="15"/>
          <w:lang w:val="bg-BG"/>
        </w:rPr>
        <w:t>1.1. е в производство по несъстоятелност;</w:t>
      </w:r>
    </w:p>
    <w:p w:rsidR="00F175CA" w:rsidRPr="00FB5254" w:rsidRDefault="005602A9">
      <w:pPr>
        <w:divId w:val="799609508"/>
        <w:rPr>
          <w:rFonts w:ascii="Verdana" w:eastAsia="Times New Roman" w:hAnsi="Verdana"/>
          <w:sz w:val="15"/>
          <w:szCs w:val="15"/>
          <w:lang w:val="bg-BG"/>
        </w:rPr>
      </w:pPr>
      <w:r w:rsidRPr="00FB5254">
        <w:rPr>
          <w:rFonts w:ascii="Verdana" w:eastAsia="Times New Roman" w:hAnsi="Verdana"/>
          <w:sz w:val="15"/>
          <w:szCs w:val="15"/>
          <w:lang w:val="bg-BG"/>
        </w:rPr>
        <w:t>1.2. има задължения за публични вземания на държавата или община по смисъла на чл. 162, ал. 2 от Данъчно-осигурителния процесуален кодекс, установени с влязъл в сила акт на компетентен орган, освен ако е допуснато разсрочване или отстрочване на задълженията или задължения за публични вземания към държавата, в която е установен - за Участник чуждестранно лице;</w:t>
      </w:r>
    </w:p>
    <w:p w:rsidR="00F175CA" w:rsidRPr="00FB5254" w:rsidRDefault="005602A9">
      <w:pPr>
        <w:divId w:val="627929297"/>
        <w:rPr>
          <w:rFonts w:ascii="Verdana" w:eastAsia="Times New Roman" w:hAnsi="Verdana"/>
          <w:sz w:val="15"/>
          <w:szCs w:val="15"/>
          <w:lang w:val="bg-BG"/>
        </w:rPr>
      </w:pPr>
      <w:r w:rsidRPr="00FB5254">
        <w:rPr>
          <w:rFonts w:ascii="Verdana" w:eastAsia="Times New Roman" w:hAnsi="Verdana"/>
          <w:sz w:val="15"/>
          <w:szCs w:val="15"/>
          <w:lang w:val="bg-BG"/>
        </w:rPr>
        <w:t>1.3. има просрочени парични задължения към работниците и служителите, на които участникът е работодател;</w:t>
      </w:r>
    </w:p>
    <w:p w:rsidR="00F175CA" w:rsidRPr="00FB5254" w:rsidRDefault="005602A9">
      <w:pPr>
        <w:divId w:val="678193073"/>
        <w:rPr>
          <w:rFonts w:ascii="Verdana" w:eastAsia="Times New Roman" w:hAnsi="Verdana"/>
          <w:sz w:val="15"/>
          <w:szCs w:val="15"/>
          <w:lang w:val="bg-BG"/>
        </w:rPr>
      </w:pPr>
      <w:r w:rsidRPr="00FB5254">
        <w:rPr>
          <w:rFonts w:ascii="Verdana" w:eastAsia="Times New Roman" w:hAnsi="Verdana"/>
          <w:sz w:val="15"/>
          <w:szCs w:val="15"/>
          <w:lang w:val="bg-BG"/>
        </w:rPr>
        <w:t>1.4. е бил концесионер и концесионният договор е прекратен по негова вина;</w:t>
      </w:r>
    </w:p>
    <w:p w:rsidR="00F175CA" w:rsidRPr="00FB5254" w:rsidRDefault="005602A9">
      <w:pPr>
        <w:divId w:val="599147175"/>
        <w:rPr>
          <w:rFonts w:ascii="Verdana" w:eastAsia="Times New Roman" w:hAnsi="Verdana"/>
          <w:sz w:val="15"/>
          <w:szCs w:val="15"/>
          <w:lang w:val="bg-BG"/>
        </w:rPr>
      </w:pPr>
      <w:r w:rsidRPr="00FB5254">
        <w:rPr>
          <w:rFonts w:ascii="Verdana" w:eastAsia="Times New Roman" w:hAnsi="Verdana"/>
          <w:sz w:val="15"/>
          <w:szCs w:val="15"/>
          <w:lang w:val="bg-BG"/>
        </w:rPr>
        <w:t>1.5. е виновен за професионални нарушения, за които Комисията разполага с писмени доказателства, издадени от компетентен орган;</w:t>
      </w:r>
    </w:p>
    <w:p w:rsidR="00F175CA" w:rsidRPr="00FB5254" w:rsidRDefault="005602A9">
      <w:pPr>
        <w:divId w:val="384258067"/>
        <w:rPr>
          <w:rFonts w:ascii="Verdana" w:eastAsia="Times New Roman" w:hAnsi="Verdana"/>
          <w:sz w:val="15"/>
          <w:szCs w:val="15"/>
          <w:lang w:val="bg-BG"/>
        </w:rPr>
      </w:pPr>
      <w:r w:rsidRPr="00FB5254">
        <w:rPr>
          <w:rFonts w:ascii="Verdana" w:eastAsia="Times New Roman" w:hAnsi="Verdana"/>
          <w:sz w:val="15"/>
          <w:szCs w:val="15"/>
          <w:lang w:val="bg-BG"/>
        </w:rPr>
        <w:t>1.6. не е представил цялата информация изискваща се от участниците в процедурата за предоставяне на концесия или представената от него информация е непълна или невярна.</w:t>
      </w:r>
    </w:p>
    <w:p w:rsidR="00F175CA" w:rsidRPr="00FB5254" w:rsidRDefault="005602A9">
      <w:pPr>
        <w:divId w:val="73162030"/>
        <w:rPr>
          <w:rFonts w:ascii="Verdana" w:eastAsia="Times New Roman" w:hAnsi="Verdana"/>
          <w:sz w:val="15"/>
          <w:szCs w:val="15"/>
          <w:lang w:val="bg-BG"/>
        </w:rPr>
      </w:pPr>
      <w:r w:rsidRPr="00FB5254">
        <w:rPr>
          <w:rFonts w:ascii="Verdana" w:eastAsia="Times New Roman" w:hAnsi="Verdana"/>
          <w:sz w:val="15"/>
          <w:szCs w:val="15"/>
          <w:lang w:val="bg-BG"/>
        </w:rPr>
        <w:t>2. При участие в настоящата процедурата за предоставяне на концесия участниците следва да представят декларации за наличието или липсата на обстоятелствата по т. 1.1. - 1.5., по образец - Приложения № 13 и 13а. Когато участникът е юридическо лице, декларацията се подписва от лице с представителна власт по регистрацията му.</w:t>
      </w:r>
    </w:p>
    <w:p w:rsidR="00F175CA" w:rsidRPr="00FB5254" w:rsidRDefault="005602A9">
      <w:pPr>
        <w:divId w:val="1235239045"/>
        <w:rPr>
          <w:rFonts w:ascii="Verdana" w:eastAsia="Times New Roman" w:hAnsi="Verdana"/>
          <w:sz w:val="15"/>
          <w:szCs w:val="15"/>
          <w:lang w:val="bg-BG"/>
        </w:rPr>
      </w:pPr>
      <w:r w:rsidRPr="00FB5254">
        <w:rPr>
          <w:rFonts w:ascii="Verdana" w:eastAsia="Times New Roman" w:hAnsi="Verdana"/>
          <w:sz w:val="15"/>
          <w:szCs w:val="15"/>
          <w:lang w:val="bg-BG"/>
        </w:rPr>
        <w:t>3. Обстоятелствата по т. 1.6. се установяват от Комисията с мотивирано решение.</w:t>
      </w:r>
    </w:p>
    <w:p w:rsidR="00F175CA" w:rsidRPr="00FB5254" w:rsidRDefault="005602A9">
      <w:pPr>
        <w:divId w:val="1435393607"/>
        <w:rPr>
          <w:rFonts w:ascii="Verdana" w:eastAsia="Times New Roman" w:hAnsi="Verdana"/>
          <w:sz w:val="15"/>
          <w:szCs w:val="15"/>
          <w:lang w:val="bg-BG"/>
        </w:rPr>
      </w:pPr>
      <w:r w:rsidRPr="00FB5254">
        <w:rPr>
          <w:rFonts w:ascii="Verdana" w:eastAsia="Times New Roman" w:hAnsi="Verdana"/>
          <w:sz w:val="15"/>
          <w:szCs w:val="15"/>
          <w:lang w:val="bg-BG"/>
        </w:rPr>
        <w:t>4. Преди сключването на концесионния договор участникът, определен за концесионер, следва да представи доказателствата за удостоверяване на декларираните по т. 1 обстоятелства, определени в чл. 41, ал. 2, т. 1, 2 и 4 от Правилника за прилагане на Закона за концесиите. Концесионният договор се сключва само след като участникът, определен за концесионер изпълни задължението си по тази точка.</w:t>
      </w:r>
    </w:p>
    <w:p w:rsidR="00F175CA" w:rsidRPr="00FB5254" w:rsidRDefault="005602A9">
      <w:pPr>
        <w:divId w:val="1649283839"/>
        <w:rPr>
          <w:rFonts w:ascii="Verdana" w:eastAsia="Times New Roman" w:hAnsi="Verdana"/>
          <w:sz w:val="15"/>
          <w:szCs w:val="15"/>
          <w:lang w:val="bg-BG"/>
        </w:rPr>
      </w:pPr>
      <w:r w:rsidRPr="00FB5254">
        <w:rPr>
          <w:rFonts w:ascii="Verdana" w:eastAsia="Times New Roman" w:hAnsi="Verdana"/>
          <w:sz w:val="15"/>
          <w:szCs w:val="15"/>
          <w:lang w:val="bg-BG"/>
        </w:rPr>
        <w:t>5. Когато Участникът е обединение - документите по т. 2 и т. 4 се представят за всеки от участниците в обединението. 6. Когато участникът е посочил в офертата си подизпълнители, изискванията на този раздел се прилагат и за подизпълнителите.</w:t>
      </w:r>
    </w:p>
    <w:p w:rsidR="00F175CA" w:rsidRPr="00FB5254" w:rsidRDefault="005602A9">
      <w:pPr>
        <w:divId w:val="1430655890"/>
        <w:rPr>
          <w:rFonts w:ascii="Verdana" w:eastAsia="Times New Roman" w:hAnsi="Verdana"/>
          <w:sz w:val="15"/>
          <w:szCs w:val="15"/>
          <w:lang w:val="bg-BG"/>
        </w:rPr>
      </w:pPr>
      <w:r w:rsidRPr="00FB5254">
        <w:rPr>
          <w:rFonts w:ascii="Verdana" w:eastAsia="Times New Roman" w:hAnsi="Verdana"/>
          <w:sz w:val="15"/>
          <w:szCs w:val="15"/>
          <w:lang w:val="bg-BG"/>
        </w:rPr>
        <w:t>7. Участниците са длъжни по време на процедурата да уведомяват комисията за всички настъпили промени в обстоятелствата по чл. 16, ал. 4 от ЗК в 7-дневен срок от настъпването им.</w:t>
      </w:r>
    </w:p>
    <w:p w:rsidR="00F175CA" w:rsidRPr="00FB5254" w:rsidRDefault="005602A9">
      <w:pPr>
        <w:pStyle w:val="Heading3"/>
        <w:rPr>
          <w:rFonts w:eastAsia="Times New Roman"/>
          <w:lang w:val="bg-BG"/>
        </w:rPr>
      </w:pPr>
      <w:r w:rsidRPr="00FB5254">
        <w:rPr>
          <w:rFonts w:eastAsia="Times New Roman"/>
          <w:lang w:val="bg-BG"/>
        </w:rPr>
        <w:t>17. Критерии за подбор и документи за доказване на съответствието с тях</w:t>
      </w:r>
    </w:p>
    <w:p w:rsidR="00F175CA" w:rsidRPr="00FB5254" w:rsidRDefault="005602A9">
      <w:pPr>
        <w:pStyle w:val="Heading3"/>
        <w:rPr>
          <w:rFonts w:eastAsia="Times New Roman"/>
          <w:lang w:val="bg-BG"/>
        </w:rPr>
      </w:pPr>
      <w:r w:rsidRPr="00FB5254">
        <w:rPr>
          <w:rFonts w:eastAsia="Times New Roman"/>
          <w:lang w:val="bg-BG"/>
        </w:rPr>
        <w:t>17.1. Пригодност за изпълнение на професионална дейност</w:t>
      </w:r>
    </w:p>
    <w:p w:rsidR="00F175CA" w:rsidRPr="00FB5254" w:rsidRDefault="005602A9">
      <w:pPr>
        <w:divId w:val="1436099835"/>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37" name="Picture 37"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изисквания и изискуеми документи - Не се доказва.</w:t>
      </w:r>
    </w:p>
    <w:p w:rsidR="00F175CA" w:rsidRPr="00FB5254" w:rsidRDefault="005602A9">
      <w:pPr>
        <w:pStyle w:val="Heading3"/>
        <w:rPr>
          <w:rFonts w:eastAsia="Times New Roman"/>
          <w:lang w:val="bg-BG"/>
        </w:rPr>
      </w:pPr>
      <w:r w:rsidRPr="00FB5254">
        <w:rPr>
          <w:rFonts w:eastAsia="Times New Roman"/>
          <w:lang w:val="bg-BG"/>
        </w:rPr>
        <w:t>17.2. Икономическо и финансово състояние</w:t>
      </w:r>
    </w:p>
    <w:p w:rsidR="00F175CA" w:rsidRPr="00FB5254" w:rsidRDefault="005602A9">
      <w:pPr>
        <w:divId w:val="896472340"/>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38" name="Picture 38"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изисквания и изискуеми документи - Критерият "Икономическо и финансово състояние" включва:</w:t>
      </w:r>
    </w:p>
    <w:p w:rsidR="00F175CA" w:rsidRPr="00FB5254" w:rsidRDefault="005602A9">
      <w:pPr>
        <w:divId w:val="899292042"/>
        <w:rPr>
          <w:rFonts w:ascii="Verdana" w:eastAsia="Times New Roman" w:hAnsi="Verdana"/>
          <w:sz w:val="15"/>
          <w:szCs w:val="15"/>
          <w:lang w:val="bg-BG"/>
        </w:rPr>
      </w:pPr>
      <w:r w:rsidRPr="00FB5254">
        <w:rPr>
          <w:rFonts w:ascii="Verdana" w:eastAsia="Times New Roman" w:hAnsi="Verdana"/>
          <w:sz w:val="15"/>
          <w:szCs w:val="15"/>
          <w:lang w:val="bg-BG"/>
        </w:rPr>
        <w:t>1. Регистриран основен капитал на Участника, или на поне един член на Обединението, ако Участникът е Обединение не по-малък от 1 000 000 (един милион) лева. Документи, с които се доказва: Един или повече документи, доказващи размера на регистрирания основен капитал на Участника.</w:t>
      </w:r>
    </w:p>
    <w:p w:rsidR="00F175CA" w:rsidRPr="00FB5254" w:rsidRDefault="005602A9">
      <w:pPr>
        <w:divId w:val="508645695"/>
        <w:rPr>
          <w:rFonts w:ascii="Verdana" w:eastAsia="Times New Roman" w:hAnsi="Verdana"/>
          <w:sz w:val="15"/>
          <w:szCs w:val="15"/>
          <w:lang w:val="bg-BG"/>
        </w:rPr>
      </w:pPr>
      <w:r w:rsidRPr="00FB5254">
        <w:rPr>
          <w:rFonts w:ascii="Verdana" w:eastAsia="Times New Roman" w:hAnsi="Verdana"/>
          <w:sz w:val="15"/>
          <w:szCs w:val="15"/>
          <w:lang w:val="bg-BG"/>
        </w:rPr>
        <w:t>2. Размер на балансова и/или пазарна стойност на дълготрайните материални активи на Участника, или поне на един член на Обединението, ако Участникът е Обединение, използвани за извършване на дейности по управление и експлоатация на летища за последните 3 (три) финансови години, не по малко от 20 000 000 (двадесет милиона) евро определена като средна аритметична балансова стойност на дълготрайните материални активи.</w:t>
      </w:r>
    </w:p>
    <w:p w:rsidR="00F175CA" w:rsidRPr="00FB5254" w:rsidRDefault="005602A9">
      <w:pPr>
        <w:divId w:val="1971666807"/>
        <w:rPr>
          <w:rFonts w:ascii="Verdana" w:eastAsia="Times New Roman" w:hAnsi="Verdana"/>
          <w:sz w:val="15"/>
          <w:szCs w:val="15"/>
          <w:lang w:val="bg-BG"/>
        </w:rPr>
      </w:pPr>
      <w:r w:rsidRPr="00FB5254">
        <w:rPr>
          <w:rFonts w:ascii="Verdana" w:eastAsia="Times New Roman" w:hAnsi="Verdana"/>
          <w:sz w:val="15"/>
          <w:szCs w:val="15"/>
          <w:lang w:val="bg-BG"/>
        </w:rPr>
        <w:t>Документи, с които се доказва:</w:t>
      </w:r>
    </w:p>
    <w:p w:rsidR="00F175CA" w:rsidRPr="00FB5254" w:rsidRDefault="005602A9">
      <w:pPr>
        <w:divId w:val="1619069927"/>
        <w:rPr>
          <w:rFonts w:ascii="Verdana" w:eastAsia="Times New Roman" w:hAnsi="Verdana"/>
          <w:sz w:val="15"/>
          <w:szCs w:val="15"/>
          <w:lang w:val="bg-BG"/>
        </w:rPr>
      </w:pPr>
      <w:r w:rsidRPr="00FB5254">
        <w:rPr>
          <w:rFonts w:ascii="Verdana" w:eastAsia="Times New Roman" w:hAnsi="Verdana"/>
          <w:sz w:val="15"/>
          <w:szCs w:val="15"/>
          <w:lang w:val="bg-BG"/>
        </w:rPr>
        <w:lastRenderedPageBreak/>
        <w:t>Годишните финансови отчети и/или със съответната пазарна оценка, изготвена от лицензиран оценител за всяка от последните 3 (три) финансови години, заедно със съответните одиторски доклади и доклади на управителното тяло. Ако законодателството на държавата, в която Участникът е установен го изисква, представените годишни финансови отчети трябва да бъдат заверени от одитор. Липсата на изискване за одитиране от съответното законодателство се доказва от Участника с декларация.</w:t>
      </w:r>
    </w:p>
    <w:p w:rsidR="00F175CA" w:rsidRPr="00FB5254" w:rsidRDefault="005602A9">
      <w:pPr>
        <w:divId w:val="887375686"/>
        <w:rPr>
          <w:rFonts w:ascii="Verdana" w:eastAsia="Times New Roman" w:hAnsi="Verdana"/>
          <w:sz w:val="15"/>
          <w:szCs w:val="15"/>
          <w:lang w:val="bg-BG"/>
        </w:rPr>
      </w:pPr>
      <w:r w:rsidRPr="00FB5254">
        <w:rPr>
          <w:rFonts w:ascii="Verdana" w:eastAsia="Times New Roman" w:hAnsi="Verdana"/>
          <w:sz w:val="15"/>
          <w:szCs w:val="15"/>
          <w:lang w:val="bg-BG"/>
        </w:rPr>
        <w:t>Когато съответствието с критерия се доказва от чуждестранно лице, левовата равностойност се изчислява като се използва курсът на съответната валута към лева, обявен от Българската народна банка за 31 декмври на годината на съответния годишен финансов отчет, с който се доказва удовлетворяването на критерия. В случай, че Българската народна банка не обявява курс на валутата на участника към лева, левовата равностойност се изчислява по курса на съответната валута към лева, за съответната дата, обявена от OANDA Corporation - http;//www.oanda.com/currency/converter/.</w:t>
      </w:r>
    </w:p>
    <w:p w:rsidR="00F175CA" w:rsidRPr="00FB5254" w:rsidRDefault="005602A9">
      <w:pPr>
        <w:pStyle w:val="Heading3"/>
        <w:rPr>
          <w:rFonts w:eastAsia="Times New Roman"/>
          <w:lang w:val="bg-BG"/>
        </w:rPr>
      </w:pPr>
      <w:r w:rsidRPr="00FB5254">
        <w:rPr>
          <w:rFonts w:eastAsia="Times New Roman"/>
          <w:lang w:val="bg-BG"/>
        </w:rPr>
        <w:t>17.3. Технически възможности и/или професионална квалификация</w:t>
      </w:r>
    </w:p>
    <w:p w:rsidR="00F175CA" w:rsidRPr="00FB5254" w:rsidRDefault="005602A9">
      <w:pPr>
        <w:divId w:val="1427458263"/>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39" name="Picture 39"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изисквания и изискуеми документи - Критерият "Технически възможности и/или професионална квалификация" включва:</w:t>
      </w:r>
    </w:p>
    <w:p w:rsidR="00F175CA" w:rsidRPr="00FB5254" w:rsidRDefault="005602A9">
      <w:pPr>
        <w:divId w:val="1982344125"/>
        <w:rPr>
          <w:rFonts w:ascii="Verdana" w:eastAsia="Times New Roman" w:hAnsi="Verdana"/>
          <w:sz w:val="15"/>
          <w:szCs w:val="15"/>
          <w:lang w:val="bg-BG"/>
        </w:rPr>
      </w:pPr>
      <w:r w:rsidRPr="00FB5254">
        <w:rPr>
          <w:rFonts w:ascii="Verdana" w:eastAsia="Times New Roman" w:hAnsi="Verdana"/>
          <w:sz w:val="15"/>
          <w:szCs w:val="15"/>
          <w:lang w:val="bg-BG"/>
        </w:rPr>
        <w:t>1. Опит на Участника, или на поне един член в Обединението, ако участникът е Обединение, от не по-малко от 5 (пет) години през последните 10 (десет) години в осъществяване на дейности, сходни с услугите включени в обхвата на концесията и по-специално в експлоатацията и управлението на международно летище с пътникопоток не по-малък от 1 000 000 (един милион) пътници годишно и/или товарооборот не по-малко от 40 000 (четиридесет хиляди) тона годишно;</w:t>
      </w:r>
    </w:p>
    <w:p w:rsidR="00F175CA" w:rsidRPr="00FB5254" w:rsidRDefault="005602A9">
      <w:pPr>
        <w:divId w:val="400063176"/>
        <w:rPr>
          <w:rFonts w:ascii="Verdana" w:eastAsia="Times New Roman" w:hAnsi="Verdana"/>
          <w:sz w:val="15"/>
          <w:szCs w:val="15"/>
          <w:lang w:val="bg-BG"/>
        </w:rPr>
      </w:pPr>
      <w:r w:rsidRPr="00FB5254">
        <w:rPr>
          <w:rFonts w:ascii="Verdana" w:eastAsia="Times New Roman" w:hAnsi="Verdana"/>
          <w:sz w:val="15"/>
          <w:szCs w:val="15"/>
          <w:lang w:val="bg-BG"/>
        </w:rPr>
        <w:t>Документи, с които се доказва:</w:t>
      </w:r>
    </w:p>
    <w:p w:rsidR="00F175CA" w:rsidRPr="00FB5254" w:rsidRDefault="005602A9">
      <w:pPr>
        <w:divId w:val="1902474360"/>
        <w:rPr>
          <w:rFonts w:ascii="Verdana" w:eastAsia="Times New Roman" w:hAnsi="Verdana"/>
          <w:sz w:val="15"/>
          <w:szCs w:val="15"/>
          <w:lang w:val="bg-BG"/>
        </w:rPr>
      </w:pPr>
      <w:r w:rsidRPr="00FB5254">
        <w:rPr>
          <w:rFonts w:ascii="Verdana" w:eastAsia="Times New Roman" w:hAnsi="Verdana"/>
          <w:sz w:val="15"/>
          <w:szCs w:val="15"/>
          <w:lang w:val="bg-BG"/>
        </w:rPr>
        <w:t>а) заверени копия от лицензи/удостоверения/регистрации, договори или други документи, съгласно националното законодателство на Участника, доказващи правото на Участника за извършване на дейности по управление и експлоатация на международно летище с пътникопоток не по-малък от 1 000 000 (един милион) пътници годишно и/или товарооборот не по-малко от 40 000 (четиридесет хиляди) тона годишно и по-специално извършването на дейности на летищен оператор и на оператор по наземно обслужване на такова летище. Ако в съответната държава по регистрация на Участника тази дейност не е обект на лицензионен или регистрационен режим, този факт, както и правото на Участника да извършва съответните дейности се декларира от лицето представляващо Участника; или</w:t>
      </w:r>
    </w:p>
    <w:p w:rsidR="00F175CA" w:rsidRPr="00FB5254" w:rsidRDefault="005602A9">
      <w:pPr>
        <w:divId w:val="1503736466"/>
        <w:rPr>
          <w:rFonts w:ascii="Verdana" w:eastAsia="Times New Roman" w:hAnsi="Verdana"/>
          <w:sz w:val="15"/>
          <w:szCs w:val="15"/>
          <w:lang w:val="bg-BG"/>
        </w:rPr>
      </w:pPr>
      <w:r w:rsidRPr="00FB5254">
        <w:rPr>
          <w:rFonts w:ascii="Verdana" w:eastAsia="Times New Roman" w:hAnsi="Verdana"/>
          <w:sz w:val="15"/>
          <w:szCs w:val="15"/>
          <w:lang w:val="bg-BG"/>
        </w:rPr>
        <w:t>б) Декларация от законния представител на Участника, потвърждаваща наличие на обстоятелствата по настоящата точка 1, съдържаща списъци на изпълнени и изпълнявани през не по-малко от 5 (пет) години от последните 10 (десет) години дейности по управление и експлоатация на международно летище, както и данни относно документи, удостоверяващи правото за извършване на дейности на летищен оператор и на оператор по наземно обслужване на международно летище с пътникопоток не по-малък от 1 000 000 (един милион) пътници годишно и/или товарооборот не по-малко от 40 000 (четиридесет хиляди) тона годишно (лицензии, удостоверения, договори или други съгласно националното законодателство на участника), които данни включват най-малко номера на документа, държавата, в която е издаден и периода на извършване на дейността, а за договорите - предмета, датата на сключване, срока на действие и страните по тях;</w:t>
      </w:r>
    </w:p>
    <w:p w:rsidR="00F175CA" w:rsidRPr="00FB5254" w:rsidRDefault="005602A9">
      <w:pPr>
        <w:divId w:val="469907465"/>
        <w:rPr>
          <w:rFonts w:ascii="Verdana" w:eastAsia="Times New Roman" w:hAnsi="Verdana"/>
          <w:sz w:val="15"/>
          <w:szCs w:val="15"/>
          <w:lang w:val="bg-BG"/>
        </w:rPr>
      </w:pPr>
      <w:r w:rsidRPr="00FB5254">
        <w:rPr>
          <w:rFonts w:ascii="Verdana" w:eastAsia="Times New Roman" w:hAnsi="Verdana"/>
          <w:sz w:val="15"/>
          <w:szCs w:val="15"/>
          <w:lang w:val="bg-BG"/>
        </w:rPr>
        <w:t>2. Притежаване от Участник или член на Обединението на техника и техническо оборудване - собствено или наето - за осигуряване качественото изпълнение на дейностите по управление и експлоатация на летища и за дейностите по наземно обслужване по чл. 48д, ал. 3, т. 2-7 от ЗГВ, както и за осигуряване спазването на установените стандарти и процедури за безопасност и сигурност на полетите съобразно чл. 48г, ал. 2, т. 4 от ЗГВ.</w:t>
      </w:r>
    </w:p>
    <w:p w:rsidR="00F175CA" w:rsidRPr="00FB5254" w:rsidRDefault="005602A9">
      <w:pPr>
        <w:divId w:val="1377240086"/>
        <w:rPr>
          <w:rFonts w:ascii="Verdana" w:eastAsia="Times New Roman" w:hAnsi="Verdana"/>
          <w:sz w:val="15"/>
          <w:szCs w:val="15"/>
          <w:lang w:val="bg-BG"/>
        </w:rPr>
      </w:pPr>
      <w:r w:rsidRPr="00FB5254">
        <w:rPr>
          <w:rFonts w:ascii="Verdana" w:eastAsia="Times New Roman" w:hAnsi="Verdana"/>
          <w:sz w:val="15"/>
          <w:szCs w:val="15"/>
          <w:lang w:val="bg-BG"/>
        </w:rPr>
        <w:t>Изискванията за нормалното функциониране на гражданско летище за обществено ползване, включително към отделните системи и съоръжения, както и организационно-технически планове, са посочени в Наредба № 20 на министерство на транспорта от 2006 г. за удостоверяване на експлоатационната годност на граждански летища, летателни площадки, системи и съоръжения за наземно обслужване, за лицензиране на летищни оператори и оператори по наземно обслужване и за достъпа до пазара по наземно обслужване в летищата (обн. ДВ, бр. 101 от 2006 г., доп. ДВ бр. 26 от 07.04.2015 г.) - стандарти за експлоатация на съоръжения и извършване на дейности, свързани с наземното обслужване на въздухоплавателните средства ("Наредба № 20").</w:t>
      </w:r>
    </w:p>
    <w:p w:rsidR="00F175CA" w:rsidRPr="00FB5254" w:rsidRDefault="005602A9">
      <w:pPr>
        <w:divId w:val="1162310313"/>
        <w:rPr>
          <w:rFonts w:ascii="Verdana" w:eastAsia="Times New Roman" w:hAnsi="Verdana"/>
          <w:sz w:val="15"/>
          <w:szCs w:val="15"/>
          <w:lang w:val="bg-BG"/>
        </w:rPr>
      </w:pPr>
      <w:r w:rsidRPr="00FB5254">
        <w:rPr>
          <w:rFonts w:ascii="Verdana" w:eastAsia="Times New Roman" w:hAnsi="Verdana"/>
          <w:sz w:val="15"/>
          <w:szCs w:val="15"/>
          <w:lang w:val="bg-BG"/>
        </w:rPr>
        <w:t>Документи, с които се доказва:</w:t>
      </w:r>
    </w:p>
    <w:p w:rsidR="00F175CA" w:rsidRPr="00FB5254" w:rsidRDefault="005602A9">
      <w:pPr>
        <w:divId w:val="1591505813"/>
        <w:rPr>
          <w:rFonts w:ascii="Verdana" w:eastAsia="Times New Roman" w:hAnsi="Verdana"/>
          <w:sz w:val="15"/>
          <w:szCs w:val="15"/>
          <w:lang w:val="bg-BG"/>
        </w:rPr>
      </w:pPr>
      <w:r w:rsidRPr="00FB5254">
        <w:rPr>
          <w:rFonts w:ascii="Verdana" w:eastAsia="Times New Roman" w:hAnsi="Verdana"/>
          <w:sz w:val="15"/>
          <w:szCs w:val="15"/>
          <w:lang w:val="bg-BG"/>
        </w:rPr>
        <w:t>Описание на предлаганите от Участника техника и техническо оборудване за покриване на изискванията за получаване на лицензи за летищен оператор и оператор по наземно обслужване за всички дейности от т. 1.3.1. от Решение на Министреския съвет № 244 от 4 април 2016 г. както и за осигуряване спазването на установените стандарти и процедури за безопасност и сигурност на полетите съобразно чл. 48г, ал. 2, т. 4 от ЗГВ, с посочване на основанието за неговото ползване - собственост, договор или друг документ с ангажимент на Участника за осигуряване на такива;</w:t>
      </w:r>
    </w:p>
    <w:p w:rsidR="00F175CA" w:rsidRPr="00FB5254" w:rsidRDefault="005602A9">
      <w:pPr>
        <w:divId w:val="1241795506"/>
        <w:rPr>
          <w:rFonts w:ascii="Verdana" w:eastAsia="Times New Roman" w:hAnsi="Verdana"/>
          <w:sz w:val="15"/>
          <w:szCs w:val="15"/>
          <w:lang w:val="bg-BG"/>
        </w:rPr>
      </w:pPr>
      <w:r w:rsidRPr="00FB5254">
        <w:rPr>
          <w:rFonts w:ascii="Verdana" w:eastAsia="Times New Roman" w:hAnsi="Verdana"/>
          <w:sz w:val="15"/>
          <w:szCs w:val="15"/>
          <w:lang w:val="bg-BG"/>
        </w:rPr>
        <w:t>3. Наличие на квалифицирани технически лица (експертен и ръководен персонал), включително на такива, които ще отговарят за експлоатацията на Летището с необходимата квалификация, професионален опит и стаж за извършването на дейността на летищен оператор съобразно чл. 48г, ал. 2, т. 3 от Закона за гражданското въздухоплаване и за изпълнение на дейностите по наземно обслужване по чл. 48д, ал. 3, т. 2-7 от Закона за гражданското въздухоплаване; Лицата по настоящата точка следва да отговарят и на съответните изисквания, посочени в Наредба № 20.</w:t>
      </w:r>
    </w:p>
    <w:p w:rsidR="00F175CA" w:rsidRPr="00FB5254" w:rsidRDefault="005602A9">
      <w:pPr>
        <w:divId w:val="2093501703"/>
        <w:rPr>
          <w:rFonts w:ascii="Verdana" w:eastAsia="Times New Roman" w:hAnsi="Verdana"/>
          <w:sz w:val="15"/>
          <w:szCs w:val="15"/>
          <w:lang w:val="bg-BG"/>
        </w:rPr>
      </w:pPr>
      <w:r w:rsidRPr="00FB5254">
        <w:rPr>
          <w:rFonts w:ascii="Verdana" w:eastAsia="Times New Roman" w:hAnsi="Verdana"/>
          <w:sz w:val="15"/>
          <w:szCs w:val="15"/>
          <w:lang w:val="bg-BG"/>
        </w:rPr>
        <w:t>Документи, с които се доказва:</w:t>
      </w:r>
    </w:p>
    <w:p w:rsidR="00F175CA" w:rsidRPr="00FB5254" w:rsidRDefault="005602A9">
      <w:pPr>
        <w:divId w:val="807432256"/>
        <w:rPr>
          <w:rFonts w:ascii="Verdana" w:eastAsia="Times New Roman" w:hAnsi="Verdana"/>
          <w:sz w:val="15"/>
          <w:szCs w:val="15"/>
          <w:lang w:val="bg-BG"/>
        </w:rPr>
      </w:pPr>
      <w:r w:rsidRPr="00FB5254">
        <w:rPr>
          <w:rFonts w:ascii="Verdana" w:eastAsia="Times New Roman" w:hAnsi="Verdana"/>
          <w:sz w:val="15"/>
          <w:szCs w:val="15"/>
          <w:lang w:val="bg-BG"/>
        </w:rPr>
        <w:t>- списък на техническите лица, включително на такива, които ще отговарят за експлоатацията на Летището и</w:t>
      </w:r>
    </w:p>
    <w:p w:rsidR="00F175CA" w:rsidRPr="00FB5254" w:rsidRDefault="005602A9">
      <w:pPr>
        <w:divId w:val="1748841096"/>
        <w:rPr>
          <w:rFonts w:ascii="Verdana" w:eastAsia="Times New Roman" w:hAnsi="Verdana"/>
          <w:sz w:val="15"/>
          <w:szCs w:val="15"/>
          <w:lang w:val="bg-BG"/>
        </w:rPr>
      </w:pPr>
      <w:r w:rsidRPr="00FB5254">
        <w:rPr>
          <w:rFonts w:ascii="Verdana" w:eastAsia="Times New Roman" w:hAnsi="Verdana"/>
          <w:sz w:val="15"/>
          <w:szCs w:val="15"/>
          <w:lang w:val="bg-BG"/>
        </w:rPr>
        <w:lastRenderedPageBreak/>
        <w:t>- списък, автобиографии и документи, удостоверяващи образованието и професионалната квалификация на лицата от експертния и ръководен персонал, които ще отговарят за изпълнение на Концесионния договор и чрез които се доказва изпълнението на изискванията по настоящата точка.</w:t>
      </w:r>
    </w:p>
    <w:p w:rsidR="00F175CA" w:rsidRPr="00FB5254" w:rsidRDefault="005602A9">
      <w:pPr>
        <w:divId w:val="742527144"/>
        <w:rPr>
          <w:rFonts w:ascii="Verdana" w:eastAsia="Times New Roman" w:hAnsi="Verdana"/>
          <w:sz w:val="15"/>
          <w:szCs w:val="15"/>
          <w:lang w:val="bg-BG"/>
        </w:rPr>
      </w:pPr>
      <w:r w:rsidRPr="00FB5254">
        <w:rPr>
          <w:rFonts w:ascii="Verdana" w:eastAsia="Times New Roman" w:hAnsi="Verdana"/>
          <w:sz w:val="15"/>
          <w:szCs w:val="15"/>
          <w:lang w:val="bg-BG"/>
        </w:rPr>
        <w:t>В случай на обединение:</w:t>
      </w:r>
    </w:p>
    <w:p w:rsidR="00F175CA" w:rsidRPr="00FB5254" w:rsidRDefault="005602A9">
      <w:pPr>
        <w:divId w:val="186334536"/>
        <w:rPr>
          <w:rFonts w:ascii="Verdana" w:eastAsia="Times New Roman" w:hAnsi="Verdana"/>
          <w:sz w:val="15"/>
          <w:szCs w:val="15"/>
          <w:lang w:val="bg-BG"/>
        </w:rPr>
      </w:pPr>
      <w:r w:rsidRPr="00FB5254">
        <w:rPr>
          <w:rFonts w:ascii="Verdana" w:eastAsia="Times New Roman" w:hAnsi="Verdana"/>
          <w:sz w:val="15"/>
          <w:szCs w:val="15"/>
          <w:lang w:val="bg-BG"/>
        </w:rPr>
        <w:t>1. На критерия "Технически възможности и/или професионална квалификация" следва да отговарят участниците в обединението като цяло;</w:t>
      </w:r>
    </w:p>
    <w:p w:rsidR="00F175CA" w:rsidRPr="00FB5254" w:rsidRDefault="005602A9">
      <w:pPr>
        <w:divId w:val="360975436"/>
        <w:rPr>
          <w:rFonts w:ascii="Verdana" w:eastAsia="Times New Roman" w:hAnsi="Verdana"/>
          <w:sz w:val="15"/>
          <w:szCs w:val="15"/>
          <w:lang w:val="bg-BG"/>
        </w:rPr>
      </w:pPr>
      <w:r w:rsidRPr="00FB5254">
        <w:rPr>
          <w:rFonts w:ascii="Verdana" w:eastAsia="Times New Roman" w:hAnsi="Verdana"/>
          <w:sz w:val="15"/>
          <w:szCs w:val="15"/>
          <w:lang w:val="bg-BG"/>
        </w:rPr>
        <w:t>2. На критерия "Икономическо и финансово състояние" следва да отговарят участниците в обединението като цяло.</w:t>
      </w:r>
    </w:p>
    <w:p w:rsidR="00F175CA" w:rsidRPr="00FB5254" w:rsidRDefault="005602A9">
      <w:pPr>
        <w:divId w:val="1216965880"/>
        <w:rPr>
          <w:rFonts w:ascii="Verdana" w:eastAsia="Times New Roman" w:hAnsi="Verdana"/>
          <w:sz w:val="15"/>
          <w:szCs w:val="15"/>
          <w:lang w:val="bg-BG"/>
        </w:rPr>
      </w:pPr>
      <w:r w:rsidRPr="00FB5254">
        <w:rPr>
          <w:rFonts w:ascii="Verdana" w:eastAsia="Times New Roman" w:hAnsi="Verdana"/>
          <w:sz w:val="15"/>
          <w:szCs w:val="15"/>
          <w:lang w:val="bg-BG"/>
        </w:rPr>
        <w:t>3. Относно критериите по т. 1 и 2 всеки участник в обединението изрично посочва каква част от него доказва.</w:t>
      </w:r>
    </w:p>
    <w:p w:rsidR="00F175CA" w:rsidRPr="00FB5254" w:rsidRDefault="005602A9">
      <w:pPr>
        <w:divId w:val="64108400"/>
        <w:rPr>
          <w:rFonts w:ascii="Verdana" w:eastAsia="Times New Roman" w:hAnsi="Verdana"/>
          <w:sz w:val="15"/>
          <w:szCs w:val="15"/>
          <w:lang w:val="bg-BG"/>
        </w:rPr>
      </w:pPr>
      <w:r w:rsidRPr="00FB5254">
        <w:rPr>
          <w:rFonts w:ascii="Verdana" w:eastAsia="Times New Roman" w:hAnsi="Verdana"/>
          <w:sz w:val="15"/>
          <w:szCs w:val="15"/>
          <w:lang w:val="bg-BG"/>
        </w:rPr>
        <w:t>4. В случай на определяне за концесионер на участник в процедурата, който е кандидатствал като обединение, което не е юридическо лице, концесията се предоставя на новоучредено капиталово търговско дружество, регистрирано по Търговския закон на Република България, или лице, регистрирано като търговец по законодателството на държава - членка на Европейския съюз, или на друга държава - страна по Споразумението за Европейското икономическо пространство, в което участниците в обединението притежават целия капитал в съотношението от договора им за обединение, като участниците следва да запазят процентното си участие в капитала на Концесионера, правата си на глас в общото събрание на Концесионера, както и контрола в а управлението му през целия срок на концесията, освен с изричното писмено съгласие на Концедента.</w:t>
      </w:r>
    </w:p>
    <w:p w:rsidR="00F175CA" w:rsidRPr="00FB5254" w:rsidRDefault="005602A9">
      <w:pPr>
        <w:pStyle w:val="Heading3"/>
        <w:rPr>
          <w:rFonts w:eastAsia="Times New Roman"/>
          <w:lang w:val="bg-BG"/>
        </w:rPr>
      </w:pPr>
      <w:r w:rsidRPr="00FB5254">
        <w:rPr>
          <w:rFonts w:eastAsia="Times New Roman"/>
          <w:lang w:val="bg-BG"/>
        </w:rPr>
        <w:t>18. Критерии за оценка на икономически най-изгодната оферта</w:t>
      </w:r>
    </w:p>
    <w:p w:rsidR="00F175CA" w:rsidRPr="00FB5254" w:rsidRDefault="005602A9">
      <w:pPr>
        <w:divId w:val="1487941948"/>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40" name="Picture 40"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Критериите за комплексна оценка на офертите и тяхната относителна тежест са:</w:t>
      </w:r>
    </w:p>
    <w:p w:rsidR="00F175CA" w:rsidRPr="00FB5254" w:rsidRDefault="005602A9">
      <w:pPr>
        <w:divId w:val="1711302455"/>
        <w:rPr>
          <w:rFonts w:ascii="Verdana" w:eastAsia="Times New Roman" w:hAnsi="Verdana"/>
          <w:sz w:val="15"/>
          <w:szCs w:val="15"/>
          <w:lang w:val="bg-BG"/>
        </w:rPr>
      </w:pPr>
      <w:r w:rsidRPr="00FB5254">
        <w:rPr>
          <w:rFonts w:ascii="Verdana" w:eastAsia="Times New Roman" w:hAnsi="Verdana"/>
          <w:sz w:val="15"/>
          <w:szCs w:val="15"/>
          <w:lang w:val="bg-BG"/>
        </w:rPr>
        <w:t>1. Размер на годишно концесионно плащане с относителна тежест 40 на сто;</w:t>
      </w:r>
    </w:p>
    <w:p w:rsidR="00F175CA" w:rsidRPr="00FB5254" w:rsidRDefault="005602A9">
      <w:pPr>
        <w:divId w:val="1062365154"/>
        <w:rPr>
          <w:rFonts w:ascii="Verdana" w:eastAsia="Times New Roman" w:hAnsi="Verdana"/>
          <w:sz w:val="15"/>
          <w:szCs w:val="15"/>
          <w:lang w:val="bg-BG"/>
        </w:rPr>
      </w:pPr>
      <w:r w:rsidRPr="00FB5254">
        <w:rPr>
          <w:rFonts w:ascii="Verdana" w:eastAsia="Times New Roman" w:hAnsi="Verdana"/>
          <w:sz w:val="15"/>
          <w:szCs w:val="15"/>
          <w:lang w:val="bg-BG"/>
        </w:rPr>
        <w:t>2. Инвестиционна програма с относителна тежест 35 на сто;</w:t>
      </w:r>
    </w:p>
    <w:p w:rsidR="00F175CA" w:rsidRPr="00FB5254" w:rsidRDefault="005602A9">
      <w:pPr>
        <w:divId w:val="1581518845"/>
        <w:rPr>
          <w:rFonts w:ascii="Verdana" w:eastAsia="Times New Roman" w:hAnsi="Verdana"/>
          <w:sz w:val="15"/>
          <w:szCs w:val="15"/>
          <w:lang w:val="bg-BG"/>
        </w:rPr>
      </w:pPr>
      <w:r w:rsidRPr="00FB5254">
        <w:rPr>
          <w:rFonts w:ascii="Verdana" w:eastAsia="Times New Roman" w:hAnsi="Verdana"/>
          <w:sz w:val="15"/>
          <w:szCs w:val="15"/>
          <w:lang w:val="bg-BG"/>
        </w:rPr>
        <w:t>3. Програма за развитие и управление на обекта на концесия с относителна тежест 25 на сто, включваща най-малко предложения относно бизнес модел за развитие на обекта на концесията; прогноза за трафика за срока на концесията; концепция за развитие на летищната инфраструктура; организационна структура; ръководство на летищните операции; управление на безопасността; управление на сигурността; инвестиционно управление; търговско управление; социална програма; екологична програма.</w:t>
      </w:r>
    </w:p>
    <w:p w:rsidR="00F175CA" w:rsidRPr="00FB5254" w:rsidRDefault="005602A9">
      <w:pPr>
        <w:pStyle w:val="Heading3"/>
        <w:rPr>
          <w:rFonts w:eastAsia="Times New Roman"/>
          <w:lang w:val="bg-BG"/>
        </w:rPr>
      </w:pPr>
      <w:r w:rsidRPr="00FB5254">
        <w:rPr>
          <w:rFonts w:eastAsia="Times New Roman"/>
          <w:lang w:val="bg-BG"/>
        </w:rPr>
        <w:t>19. Възможност за представяне на варианти в офертите</w:t>
      </w:r>
    </w:p>
    <w:p w:rsidR="00F175CA" w:rsidRPr="00FB5254" w:rsidRDefault="005602A9">
      <w:pPr>
        <w:divId w:val="1499417264"/>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41" name="Picture 41"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не</w:t>
      </w:r>
    </w:p>
    <w:p w:rsidR="00F175CA" w:rsidRPr="00FB5254" w:rsidRDefault="005602A9">
      <w:pPr>
        <w:pStyle w:val="Heading3"/>
        <w:rPr>
          <w:rFonts w:eastAsia="Times New Roman"/>
          <w:lang w:val="bg-BG"/>
        </w:rPr>
      </w:pPr>
      <w:r w:rsidRPr="00FB5254">
        <w:rPr>
          <w:rFonts w:eastAsia="Times New Roman"/>
          <w:lang w:val="bg-BG"/>
        </w:rPr>
        <w:t>20. Процедура за обжалване</w:t>
      </w:r>
    </w:p>
    <w:p w:rsidR="00F175CA" w:rsidRPr="00FB5254" w:rsidRDefault="005602A9">
      <w:pPr>
        <w:pStyle w:val="Heading3"/>
        <w:rPr>
          <w:rFonts w:eastAsia="Times New Roman"/>
          <w:lang w:val="bg-BG"/>
        </w:rPr>
      </w:pPr>
      <w:r w:rsidRPr="00FB5254">
        <w:rPr>
          <w:rFonts w:eastAsia="Times New Roman"/>
          <w:lang w:val="bg-BG"/>
        </w:rPr>
        <w:t>20.1. Орган, който отговаря за процедурите за обжалване</w:t>
      </w:r>
    </w:p>
    <w:p w:rsidR="00F175CA" w:rsidRPr="00FB5254" w:rsidRDefault="005602A9">
      <w:pPr>
        <w:divId w:val="1657760062"/>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42" name="Picture 42"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официално наименование - Комисия за защита на конкуренцията</w:t>
      </w:r>
    </w:p>
    <w:p w:rsidR="00F175CA" w:rsidRPr="00FB5254" w:rsidRDefault="005602A9">
      <w:pPr>
        <w:divId w:val="267926980"/>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43" name="Picture 43"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адрес - бул. "Витоша" № 18</w:t>
      </w:r>
    </w:p>
    <w:p w:rsidR="00F175CA" w:rsidRPr="00FB5254" w:rsidRDefault="005602A9">
      <w:pPr>
        <w:divId w:val="517736071"/>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44" name="Picture 44"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населено място - гр. София</w:t>
      </w:r>
    </w:p>
    <w:p w:rsidR="00F175CA" w:rsidRPr="00FB5254" w:rsidRDefault="005602A9">
      <w:pPr>
        <w:divId w:val="1973360764"/>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45" name="Picture 45"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пощенски код - 1000</w:t>
      </w:r>
    </w:p>
    <w:p w:rsidR="00F175CA" w:rsidRPr="00FB5254" w:rsidRDefault="005602A9">
      <w:pPr>
        <w:divId w:val="1244946606"/>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46" name="Picture 46"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държава - Република България</w:t>
      </w:r>
    </w:p>
    <w:p w:rsidR="00F175CA" w:rsidRPr="00FB5254" w:rsidRDefault="005602A9">
      <w:pPr>
        <w:divId w:val="105463325"/>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47" name="Picture 47"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електронна поща - cpcadmin@cpc.bg</w:t>
      </w:r>
    </w:p>
    <w:p w:rsidR="00F175CA" w:rsidRPr="00FB5254" w:rsidRDefault="005602A9">
      <w:pPr>
        <w:divId w:val="1969622799"/>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48" name="Picture 48"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телефон - 02/935 61 13</w:t>
      </w:r>
    </w:p>
    <w:p w:rsidR="00F175CA" w:rsidRPr="00FB5254" w:rsidRDefault="005602A9">
      <w:pPr>
        <w:divId w:val="1134373060"/>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49" name="Picture 49"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интернет адрес (URL) -</w:t>
      </w:r>
    </w:p>
    <w:p w:rsidR="00F175CA" w:rsidRPr="00FB5254" w:rsidRDefault="005602A9">
      <w:pPr>
        <w:divId w:val="1838956933"/>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50" name="Picture 50"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факс -</w:t>
      </w:r>
    </w:p>
    <w:p w:rsidR="00F175CA" w:rsidRPr="00FB5254" w:rsidRDefault="005602A9">
      <w:pPr>
        <w:pStyle w:val="Heading3"/>
        <w:rPr>
          <w:rFonts w:eastAsia="Times New Roman"/>
          <w:lang w:val="bg-BG"/>
        </w:rPr>
      </w:pPr>
      <w:r w:rsidRPr="00FB5254">
        <w:rPr>
          <w:rFonts w:eastAsia="Times New Roman"/>
          <w:lang w:val="bg-BG"/>
        </w:rPr>
        <w:t>20.2 Служба, от която може да бъде получена информация относно подаването на жалби</w:t>
      </w:r>
    </w:p>
    <w:p w:rsidR="00F175CA" w:rsidRPr="00FB5254" w:rsidRDefault="005602A9">
      <w:pPr>
        <w:divId w:val="471672985"/>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51" name="Picture 51"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официално наименование - Комисият за защита на конкуренцията</w:t>
      </w:r>
    </w:p>
    <w:p w:rsidR="00F175CA" w:rsidRPr="00FB5254" w:rsidRDefault="005602A9">
      <w:pPr>
        <w:divId w:val="243760586"/>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52" name="Picture 52"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адрес - бул. "Витоша" № 18</w:t>
      </w:r>
    </w:p>
    <w:p w:rsidR="00F175CA" w:rsidRPr="00FB5254" w:rsidRDefault="005602A9">
      <w:pPr>
        <w:divId w:val="1797067859"/>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53" name="Picture 53"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населено място - гр. София</w:t>
      </w:r>
    </w:p>
    <w:p w:rsidR="00F175CA" w:rsidRPr="00FB5254" w:rsidRDefault="005602A9">
      <w:pPr>
        <w:divId w:val="1086734342"/>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54" name="Picture 54"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пощенски код - 1000</w:t>
      </w:r>
    </w:p>
    <w:p w:rsidR="00F175CA" w:rsidRPr="00FB5254" w:rsidRDefault="005602A9">
      <w:pPr>
        <w:divId w:val="1334456650"/>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55" name="Picture 55"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държава - Република България</w:t>
      </w:r>
    </w:p>
    <w:p w:rsidR="00F175CA" w:rsidRPr="00FB5254" w:rsidRDefault="005602A9">
      <w:pPr>
        <w:divId w:val="80414463"/>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56" name="Picture 56"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електронна поща - cpcadmin@cpc.bg</w:t>
      </w:r>
    </w:p>
    <w:p w:rsidR="00F175CA" w:rsidRPr="00FB5254" w:rsidRDefault="005602A9">
      <w:pPr>
        <w:divId w:val="1544369543"/>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57" name="Picture 57"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телефон - 02/935 61 13</w:t>
      </w:r>
    </w:p>
    <w:p w:rsidR="00F175CA" w:rsidRPr="00FB5254" w:rsidRDefault="005602A9">
      <w:pPr>
        <w:divId w:val="342244746"/>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58" name="Picture 58"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интернет адрес (URL) - www.cpc.bg</w:t>
      </w:r>
    </w:p>
    <w:p w:rsidR="00F175CA" w:rsidRPr="00FB5254" w:rsidRDefault="005602A9">
      <w:pPr>
        <w:divId w:val="1970546340"/>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59" name="Picture 59"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факс - 02/980 73 15</w:t>
      </w:r>
    </w:p>
    <w:p w:rsidR="00F175CA" w:rsidRPr="00FB5254" w:rsidRDefault="005602A9">
      <w:pPr>
        <w:pStyle w:val="Heading3"/>
        <w:rPr>
          <w:rFonts w:eastAsia="Times New Roman"/>
          <w:lang w:val="bg-BG"/>
        </w:rPr>
      </w:pPr>
      <w:r w:rsidRPr="00FB5254">
        <w:rPr>
          <w:rFonts w:eastAsia="Times New Roman"/>
          <w:lang w:val="bg-BG"/>
        </w:rPr>
        <w:t>21. Концесията е свързана с проект и/или програма, финансирана от фондове на ЕС</w:t>
      </w:r>
    </w:p>
    <w:p w:rsidR="00F175CA" w:rsidRPr="00FB5254" w:rsidRDefault="005602A9">
      <w:pPr>
        <w:divId w:val="1695106716"/>
        <w:rPr>
          <w:rFonts w:ascii="Verdana" w:eastAsia="Times New Roman" w:hAnsi="Verdana"/>
          <w:sz w:val="15"/>
          <w:szCs w:val="15"/>
          <w:lang w:val="bg-BG"/>
        </w:rPr>
      </w:pPr>
      <w:r w:rsidRPr="00FB5254">
        <w:rPr>
          <w:rFonts w:ascii="Verdana" w:eastAsia="Times New Roman" w:hAnsi="Verdana"/>
          <w:noProof/>
          <w:sz w:val="15"/>
          <w:szCs w:val="15"/>
          <w:lang w:val="bg-BG"/>
        </w:rPr>
        <w:lastRenderedPageBreak/>
        <w:drawing>
          <wp:inline distT="0" distB="0" distL="0" distR="0">
            <wp:extent cx="66675" cy="76200"/>
            <wp:effectExtent l="0" t="0" r="9525" b="0"/>
            <wp:docPr id="60" name="Picture 60"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концесията е свързана с проект и/или програма - не</w:t>
      </w:r>
    </w:p>
    <w:p w:rsidR="00F175CA" w:rsidRPr="00FB5254" w:rsidRDefault="005602A9">
      <w:pPr>
        <w:divId w:val="1855337789"/>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61" name="Picture 61"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наименование на проекта и/или програмата -</w:t>
      </w:r>
    </w:p>
    <w:p w:rsidR="00F175CA" w:rsidRPr="00FB5254" w:rsidRDefault="005602A9">
      <w:pPr>
        <w:pStyle w:val="Heading3"/>
        <w:rPr>
          <w:rFonts w:eastAsia="Times New Roman"/>
          <w:lang w:val="bg-BG"/>
        </w:rPr>
      </w:pPr>
      <w:r w:rsidRPr="00FB5254">
        <w:rPr>
          <w:rFonts w:eastAsia="Times New Roman"/>
          <w:lang w:val="bg-BG"/>
        </w:rPr>
        <w:t>22. Други, в зависимост от спецификата на обекта на концесията и на извършваните с него стопански дейности</w:t>
      </w:r>
    </w:p>
    <w:p w:rsidR="00F175CA" w:rsidRPr="00FB5254" w:rsidRDefault="005602A9">
      <w:pPr>
        <w:pStyle w:val="Heading3"/>
        <w:rPr>
          <w:rFonts w:eastAsia="Times New Roman"/>
          <w:lang w:val="bg-BG"/>
        </w:rPr>
      </w:pPr>
      <w:r w:rsidRPr="00FB5254">
        <w:rPr>
          <w:rFonts w:eastAsia="Times New Roman"/>
          <w:lang w:val="bg-BG"/>
        </w:rPr>
        <w:t>23. Дата на изпращане на обявлението</w:t>
      </w:r>
    </w:p>
    <w:p w:rsidR="005602A9" w:rsidRPr="00FB5254" w:rsidRDefault="005602A9">
      <w:pPr>
        <w:divId w:val="1908223762"/>
        <w:rPr>
          <w:rFonts w:ascii="Verdana" w:eastAsia="Times New Roman" w:hAnsi="Verdana"/>
          <w:sz w:val="15"/>
          <w:szCs w:val="15"/>
          <w:lang w:val="bg-BG"/>
        </w:rPr>
      </w:pPr>
      <w:r w:rsidRPr="00FB5254">
        <w:rPr>
          <w:rFonts w:ascii="Verdana" w:eastAsia="Times New Roman" w:hAnsi="Verdana"/>
          <w:noProof/>
          <w:sz w:val="15"/>
          <w:szCs w:val="15"/>
          <w:lang w:val="bg-BG"/>
        </w:rPr>
        <w:drawing>
          <wp:inline distT="0" distB="0" distL="0" distR="0">
            <wp:extent cx="66675" cy="76200"/>
            <wp:effectExtent l="0" t="0" r="9525" b="0"/>
            <wp:docPr id="62" name="Picture 62" descr="http://dv.parliament.bg/DVWeb/img/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dv.parliament.bg/DVWeb/img/arrow.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FB5254">
        <w:rPr>
          <w:rFonts w:ascii="Verdana" w:eastAsia="Times New Roman" w:hAnsi="Verdana"/>
          <w:sz w:val="15"/>
          <w:szCs w:val="15"/>
          <w:lang w:val="bg-BG"/>
        </w:rPr>
        <w:t> 11.04.2016</w:t>
      </w:r>
    </w:p>
    <w:sectPr w:rsidR="005602A9" w:rsidRPr="00FB525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905"/>
    <w:rsid w:val="00181905"/>
    <w:rsid w:val="005602A9"/>
    <w:rsid w:val="00F175CA"/>
    <w:rsid w:val="00FB5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A50069-0E25-441C-9244-1414CF67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pBdr>
        <w:top w:val="single" w:sz="6" w:space="0" w:color="CCCCCC"/>
        <w:left w:val="single" w:sz="6" w:space="0" w:color="CCCCCC"/>
        <w:bottom w:val="single" w:sz="6" w:space="0" w:color="CCCCCC"/>
        <w:right w:val="single" w:sz="6" w:space="0" w:color="CCCCCC"/>
      </w:pBdr>
      <w:shd w:val="clear" w:color="auto" w:fill="004E72"/>
      <w:spacing w:before="100" w:beforeAutospacing="1" w:after="100" w:afterAutospacing="1"/>
      <w:outlineLvl w:val="1"/>
    </w:pPr>
    <w:rPr>
      <w:rFonts w:ascii="Trebuchet MS" w:hAnsi="Trebuchet MS"/>
      <w:b/>
      <w:bCs/>
      <w:color w:val="FDFFE1"/>
      <w:sz w:val="20"/>
      <w:szCs w:val="20"/>
    </w:rPr>
  </w:style>
  <w:style w:type="paragraph" w:styleId="Heading3">
    <w:name w:val="heading 3"/>
    <w:basedOn w:val="Normal"/>
    <w:link w:val="Heading3Char"/>
    <w:uiPriority w:val="9"/>
    <w:qFormat/>
    <w:pPr>
      <w:pBdr>
        <w:bottom w:val="single" w:sz="6" w:space="0" w:color="CCCCCC"/>
      </w:pBdr>
      <w:spacing w:before="100" w:beforeAutospacing="1" w:after="100" w:afterAutospacing="1"/>
      <w:outlineLvl w:val="2"/>
    </w:pPr>
    <w:rPr>
      <w:rFonts w:ascii="Verdana" w:hAnsi="Verdan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5551">
      <w:marLeft w:val="750"/>
      <w:marRight w:val="0"/>
      <w:marTop w:val="0"/>
      <w:marBottom w:val="0"/>
      <w:divBdr>
        <w:top w:val="none" w:sz="0" w:space="0" w:color="auto"/>
        <w:left w:val="none" w:sz="0" w:space="0" w:color="auto"/>
        <w:bottom w:val="none" w:sz="0" w:space="0" w:color="auto"/>
        <w:right w:val="none" w:sz="0" w:space="0" w:color="auto"/>
      </w:divBdr>
    </w:div>
    <w:div w:id="61343211">
      <w:marLeft w:val="750"/>
      <w:marRight w:val="0"/>
      <w:marTop w:val="0"/>
      <w:marBottom w:val="0"/>
      <w:divBdr>
        <w:top w:val="none" w:sz="0" w:space="0" w:color="auto"/>
        <w:left w:val="none" w:sz="0" w:space="0" w:color="auto"/>
        <w:bottom w:val="none" w:sz="0" w:space="0" w:color="auto"/>
        <w:right w:val="none" w:sz="0" w:space="0" w:color="auto"/>
      </w:divBdr>
    </w:div>
    <w:div w:id="64039249">
      <w:marLeft w:val="750"/>
      <w:marRight w:val="0"/>
      <w:marTop w:val="0"/>
      <w:marBottom w:val="0"/>
      <w:divBdr>
        <w:top w:val="none" w:sz="0" w:space="0" w:color="auto"/>
        <w:left w:val="none" w:sz="0" w:space="0" w:color="auto"/>
        <w:bottom w:val="none" w:sz="0" w:space="0" w:color="auto"/>
        <w:right w:val="none" w:sz="0" w:space="0" w:color="auto"/>
      </w:divBdr>
    </w:div>
    <w:div w:id="64108400">
      <w:marLeft w:val="750"/>
      <w:marRight w:val="0"/>
      <w:marTop w:val="0"/>
      <w:marBottom w:val="0"/>
      <w:divBdr>
        <w:top w:val="none" w:sz="0" w:space="0" w:color="auto"/>
        <w:left w:val="none" w:sz="0" w:space="0" w:color="auto"/>
        <w:bottom w:val="none" w:sz="0" w:space="0" w:color="auto"/>
        <w:right w:val="none" w:sz="0" w:space="0" w:color="auto"/>
      </w:divBdr>
    </w:div>
    <w:div w:id="64109306">
      <w:marLeft w:val="750"/>
      <w:marRight w:val="0"/>
      <w:marTop w:val="0"/>
      <w:marBottom w:val="0"/>
      <w:divBdr>
        <w:top w:val="none" w:sz="0" w:space="0" w:color="auto"/>
        <w:left w:val="none" w:sz="0" w:space="0" w:color="auto"/>
        <w:bottom w:val="none" w:sz="0" w:space="0" w:color="auto"/>
        <w:right w:val="none" w:sz="0" w:space="0" w:color="auto"/>
      </w:divBdr>
    </w:div>
    <w:div w:id="73162030">
      <w:marLeft w:val="750"/>
      <w:marRight w:val="0"/>
      <w:marTop w:val="0"/>
      <w:marBottom w:val="0"/>
      <w:divBdr>
        <w:top w:val="none" w:sz="0" w:space="0" w:color="auto"/>
        <w:left w:val="none" w:sz="0" w:space="0" w:color="auto"/>
        <w:bottom w:val="none" w:sz="0" w:space="0" w:color="auto"/>
        <w:right w:val="none" w:sz="0" w:space="0" w:color="auto"/>
      </w:divBdr>
    </w:div>
    <w:div w:id="80414463">
      <w:marLeft w:val="750"/>
      <w:marRight w:val="0"/>
      <w:marTop w:val="0"/>
      <w:marBottom w:val="0"/>
      <w:divBdr>
        <w:top w:val="none" w:sz="0" w:space="0" w:color="auto"/>
        <w:left w:val="none" w:sz="0" w:space="0" w:color="auto"/>
        <w:bottom w:val="none" w:sz="0" w:space="0" w:color="auto"/>
        <w:right w:val="none" w:sz="0" w:space="0" w:color="auto"/>
      </w:divBdr>
    </w:div>
    <w:div w:id="99883933">
      <w:marLeft w:val="750"/>
      <w:marRight w:val="0"/>
      <w:marTop w:val="0"/>
      <w:marBottom w:val="0"/>
      <w:divBdr>
        <w:top w:val="none" w:sz="0" w:space="0" w:color="auto"/>
        <w:left w:val="none" w:sz="0" w:space="0" w:color="auto"/>
        <w:bottom w:val="none" w:sz="0" w:space="0" w:color="auto"/>
        <w:right w:val="none" w:sz="0" w:space="0" w:color="auto"/>
      </w:divBdr>
    </w:div>
    <w:div w:id="105463325">
      <w:marLeft w:val="750"/>
      <w:marRight w:val="0"/>
      <w:marTop w:val="0"/>
      <w:marBottom w:val="0"/>
      <w:divBdr>
        <w:top w:val="none" w:sz="0" w:space="0" w:color="auto"/>
        <w:left w:val="none" w:sz="0" w:space="0" w:color="auto"/>
        <w:bottom w:val="none" w:sz="0" w:space="0" w:color="auto"/>
        <w:right w:val="none" w:sz="0" w:space="0" w:color="auto"/>
      </w:divBdr>
    </w:div>
    <w:div w:id="114448549">
      <w:marLeft w:val="750"/>
      <w:marRight w:val="0"/>
      <w:marTop w:val="0"/>
      <w:marBottom w:val="0"/>
      <w:divBdr>
        <w:top w:val="none" w:sz="0" w:space="0" w:color="auto"/>
        <w:left w:val="none" w:sz="0" w:space="0" w:color="auto"/>
        <w:bottom w:val="none" w:sz="0" w:space="0" w:color="auto"/>
        <w:right w:val="none" w:sz="0" w:space="0" w:color="auto"/>
      </w:divBdr>
    </w:div>
    <w:div w:id="124080117">
      <w:marLeft w:val="750"/>
      <w:marRight w:val="0"/>
      <w:marTop w:val="0"/>
      <w:marBottom w:val="0"/>
      <w:divBdr>
        <w:top w:val="none" w:sz="0" w:space="0" w:color="auto"/>
        <w:left w:val="none" w:sz="0" w:space="0" w:color="auto"/>
        <w:bottom w:val="none" w:sz="0" w:space="0" w:color="auto"/>
        <w:right w:val="none" w:sz="0" w:space="0" w:color="auto"/>
      </w:divBdr>
    </w:div>
    <w:div w:id="146482900">
      <w:marLeft w:val="750"/>
      <w:marRight w:val="0"/>
      <w:marTop w:val="0"/>
      <w:marBottom w:val="0"/>
      <w:divBdr>
        <w:top w:val="none" w:sz="0" w:space="0" w:color="auto"/>
        <w:left w:val="none" w:sz="0" w:space="0" w:color="auto"/>
        <w:bottom w:val="none" w:sz="0" w:space="0" w:color="auto"/>
        <w:right w:val="none" w:sz="0" w:space="0" w:color="auto"/>
      </w:divBdr>
    </w:div>
    <w:div w:id="161823263">
      <w:marLeft w:val="750"/>
      <w:marRight w:val="0"/>
      <w:marTop w:val="0"/>
      <w:marBottom w:val="0"/>
      <w:divBdr>
        <w:top w:val="none" w:sz="0" w:space="0" w:color="auto"/>
        <w:left w:val="none" w:sz="0" w:space="0" w:color="auto"/>
        <w:bottom w:val="none" w:sz="0" w:space="0" w:color="auto"/>
        <w:right w:val="none" w:sz="0" w:space="0" w:color="auto"/>
      </w:divBdr>
    </w:div>
    <w:div w:id="186334536">
      <w:marLeft w:val="750"/>
      <w:marRight w:val="0"/>
      <w:marTop w:val="0"/>
      <w:marBottom w:val="0"/>
      <w:divBdr>
        <w:top w:val="none" w:sz="0" w:space="0" w:color="auto"/>
        <w:left w:val="none" w:sz="0" w:space="0" w:color="auto"/>
        <w:bottom w:val="none" w:sz="0" w:space="0" w:color="auto"/>
        <w:right w:val="none" w:sz="0" w:space="0" w:color="auto"/>
      </w:divBdr>
    </w:div>
    <w:div w:id="240024627">
      <w:marLeft w:val="750"/>
      <w:marRight w:val="0"/>
      <w:marTop w:val="0"/>
      <w:marBottom w:val="0"/>
      <w:divBdr>
        <w:top w:val="none" w:sz="0" w:space="0" w:color="auto"/>
        <w:left w:val="none" w:sz="0" w:space="0" w:color="auto"/>
        <w:bottom w:val="none" w:sz="0" w:space="0" w:color="auto"/>
        <w:right w:val="none" w:sz="0" w:space="0" w:color="auto"/>
      </w:divBdr>
    </w:div>
    <w:div w:id="243760586">
      <w:marLeft w:val="750"/>
      <w:marRight w:val="0"/>
      <w:marTop w:val="0"/>
      <w:marBottom w:val="0"/>
      <w:divBdr>
        <w:top w:val="none" w:sz="0" w:space="0" w:color="auto"/>
        <w:left w:val="none" w:sz="0" w:space="0" w:color="auto"/>
        <w:bottom w:val="none" w:sz="0" w:space="0" w:color="auto"/>
        <w:right w:val="none" w:sz="0" w:space="0" w:color="auto"/>
      </w:divBdr>
    </w:div>
    <w:div w:id="266814450">
      <w:marLeft w:val="750"/>
      <w:marRight w:val="0"/>
      <w:marTop w:val="0"/>
      <w:marBottom w:val="0"/>
      <w:divBdr>
        <w:top w:val="none" w:sz="0" w:space="0" w:color="auto"/>
        <w:left w:val="none" w:sz="0" w:space="0" w:color="auto"/>
        <w:bottom w:val="none" w:sz="0" w:space="0" w:color="auto"/>
        <w:right w:val="none" w:sz="0" w:space="0" w:color="auto"/>
      </w:divBdr>
    </w:div>
    <w:div w:id="267926980">
      <w:marLeft w:val="750"/>
      <w:marRight w:val="0"/>
      <w:marTop w:val="0"/>
      <w:marBottom w:val="0"/>
      <w:divBdr>
        <w:top w:val="none" w:sz="0" w:space="0" w:color="auto"/>
        <w:left w:val="none" w:sz="0" w:space="0" w:color="auto"/>
        <w:bottom w:val="none" w:sz="0" w:space="0" w:color="auto"/>
        <w:right w:val="none" w:sz="0" w:space="0" w:color="auto"/>
      </w:divBdr>
    </w:div>
    <w:div w:id="280888470">
      <w:marLeft w:val="750"/>
      <w:marRight w:val="0"/>
      <w:marTop w:val="0"/>
      <w:marBottom w:val="0"/>
      <w:divBdr>
        <w:top w:val="none" w:sz="0" w:space="0" w:color="auto"/>
        <w:left w:val="none" w:sz="0" w:space="0" w:color="auto"/>
        <w:bottom w:val="none" w:sz="0" w:space="0" w:color="auto"/>
        <w:right w:val="none" w:sz="0" w:space="0" w:color="auto"/>
      </w:divBdr>
    </w:div>
    <w:div w:id="319307616">
      <w:marLeft w:val="750"/>
      <w:marRight w:val="0"/>
      <w:marTop w:val="0"/>
      <w:marBottom w:val="0"/>
      <w:divBdr>
        <w:top w:val="none" w:sz="0" w:space="0" w:color="auto"/>
        <w:left w:val="none" w:sz="0" w:space="0" w:color="auto"/>
        <w:bottom w:val="none" w:sz="0" w:space="0" w:color="auto"/>
        <w:right w:val="none" w:sz="0" w:space="0" w:color="auto"/>
      </w:divBdr>
    </w:div>
    <w:div w:id="342244746">
      <w:marLeft w:val="750"/>
      <w:marRight w:val="0"/>
      <w:marTop w:val="0"/>
      <w:marBottom w:val="0"/>
      <w:divBdr>
        <w:top w:val="none" w:sz="0" w:space="0" w:color="auto"/>
        <w:left w:val="none" w:sz="0" w:space="0" w:color="auto"/>
        <w:bottom w:val="none" w:sz="0" w:space="0" w:color="auto"/>
        <w:right w:val="none" w:sz="0" w:space="0" w:color="auto"/>
      </w:divBdr>
    </w:div>
    <w:div w:id="356124067">
      <w:marLeft w:val="750"/>
      <w:marRight w:val="0"/>
      <w:marTop w:val="0"/>
      <w:marBottom w:val="0"/>
      <w:divBdr>
        <w:top w:val="none" w:sz="0" w:space="0" w:color="auto"/>
        <w:left w:val="none" w:sz="0" w:space="0" w:color="auto"/>
        <w:bottom w:val="none" w:sz="0" w:space="0" w:color="auto"/>
        <w:right w:val="none" w:sz="0" w:space="0" w:color="auto"/>
      </w:divBdr>
    </w:div>
    <w:div w:id="360975436">
      <w:marLeft w:val="750"/>
      <w:marRight w:val="0"/>
      <w:marTop w:val="0"/>
      <w:marBottom w:val="0"/>
      <w:divBdr>
        <w:top w:val="none" w:sz="0" w:space="0" w:color="auto"/>
        <w:left w:val="none" w:sz="0" w:space="0" w:color="auto"/>
        <w:bottom w:val="none" w:sz="0" w:space="0" w:color="auto"/>
        <w:right w:val="none" w:sz="0" w:space="0" w:color="auto"/>
      </w:divBdr>
    </w:div>
    <w:div w:id="367067710">
      <w:marLeft w:val="750"/>
      <w:marRight w:val="0"/>
      <w:marTop w:val="0"/>
      <w:marBottom w:val="0"/>
      <w:divBdr>
        <w:top w:val="none" w:sz="0" w:space="0" w:color="auto"/>
        <w:left w:val="none" w:sz="0" w:space="0" w:color="auto"/>
        <w:bottom w:val="none" w:sz="0" w:space="0" w:color="auto"/>
        <w:right w:val="none" w:sz="0" w:space="0" w:color="auto"/>
      </w:divBdr>
    </w:div>
    <w:div w:id="384258067">
      <w:marLeft w:val="750"/>
      <w:marRight w:val="0"/>
      <w:marTop w:val="0"/>
      <w:marBottom w:val="0"/>
      <w:divBdr>
        <w:top w:val="none" w:sz="0" w:space="0" w:color="auto"/>
        <w:left w:val="none" w:sz="0" w:space="0" w:color="auto"/>
        <w:bottom w:val="none" w:sz="0" w:space="0" w:color="auto"/>
        <w:right w:val="none" w:sz="0" w:space="0" w:color="auto"/>
      </w:divBdr>
    </w:div>
    <w:div w:id="400063176">
      <w:marLeft w:val="750"/>
      <w:marRight w:val="0"/>
      <w:marTop w:val="0"/>
      <w:marBottom w:val="0"/>
      <w:divBdr>
        <w:top w:val="none" w:sz="0" w:space="0" w:color="auto"/>
        <w:left w:val="none" w:sz="0" w:space="0" w:color="auto"/>
        <w:bottom w:val="none" w:sz="0" w:space="0" w:color="auto"/>
        <w:right w:val="none" w:sz="0" w:space="0" w:color="auto"/>
      </w:divBdr>
    </w:div>
    <w:div w:id="413477906">
      <w:marLeft w:val="750"/>
      <w:marRight w:val="0"/>
      <w:marTop w:val="0"/>
      <w:marBottom w:val="0"/>
      <w:divBdr>
        <w:top w:val="none" w:sz="0" w:space="0" w:color="auto"/>
        <w:left w:val="none" w:sz="0" w:space="0" w:color="auto"/>
        <w:bottom w:val="none" w:sz="0" w:space="0" w:color="auto"/>
        <w:right w:val="none" w:sz="0" w:space="0" w:color="auto"/>
      </w:divBdr>
    </w:div>
    <w:div w:id="469907465">
      <w:marLeft w:val="750"/>
      <w:marRight w:val="0"/>
      <w:marTop w:val="0"/>
      <w:marBottom w:val="0"/>
      <w:divBdr>
        <w:top w:val="none" w:sz="0" w:space="0" w:color="auto"/>
        <w:left w:val="none" w:sz="0" w:space="0" w:color="auto"/>
        <w:bottom w:val="none" w:sz="0" w:space="0" w:color="auto"/>
        <w:right w:val="none" w:sz="0" w:space="0" w:color="auto"/>
      </w:divBdr>
    </w:div>
    <w:div w:id="471672985">
      <w:marLeft w:val="750"/>
      <w:marRight w:val="0"/>
      <w:marTop w:val="0"/>
      <w:marBottom w:val="0"/>
      <w:divBdr>
        <w:top w:val="none" w:sz="0" w:space="0" w:color="auto"/>
        <w:left w:val="none" w:sz="0" w:space="0" w:color="auto"/>
        <w:bottom w:val="none" w:sz="0" w:space="0" w:color="auto"/>
        <w:right w:val="none" w:sz="0" w:space="0" w:color="auto"/>
      </w:divBdr>
    </w:div>
    <w:div w:id="476528958">
      <w:marLeft w:val="750"/>
      <w:marRight w:val="0"/>
      <w:marTop w:val="0"/>
      <w:marBottom w:val="0"/>
      <w:divBdr>
        <w:top w:val="none" w:sz="0" w:space="0" w:color="auto"/>
        <w:left w:val="none" w:sz="0" w:space="0" w:color="auto"/>
        <w:bottom w:val="none" w:sz="0" w:space="0" w:color="auto"/>
        <w:right w:val="none" w:sz="0" w:space="0" w:color="auto"/>
      </w:divBdr>
    </w:div>
    <w:div w:id="505050719">
      <w:marLeft w:val="750"/>
      <w:marRight w:val="0"/>
      <w:marTop w:val="0"/>
      <w:marBottom w:val="0"/>
      <w:divBdr>
        <w:top w:val="none" w:sz="0" w:space="0" w:color="auto"/>
        <w:left w:val="none" w:sz="0" w:space="0" w:color="auto"/>
        <w:bottom w:val="none" w:sz="0" w:space="0" w:color="auto"/>
        <w:right w:val="none" w:sz="0" w:space="0" w:color="auto"/>
      </w:divBdr>
    </w:div>
    <w:div w:id="508645695">
      <w:marLeft w:val="750"/>
      <w:marRight w:val="0"/>
      <w:marTop w:val="0"/>
      <w:marBottom w:val="0"/>
      <w:divBdr>
        <w:top w:val="none" w:sz="0" w:space="0" w:color="auto"/>
        <w:left w:val="none" w:sz="0" w:space="0" w:color="auto"/>
        <w:bottom w:val="none" w:sz="0" w:space="0" w:color="auto"/>
        <w:right w:val="none" w:sz="0" w:space="0" w:color="auto"/>
      </w:divBdr>
    </w:div>
    <w:div w:id="517736071">
      <w:marLeft w:val="750"/>
      <w:marRight w:val="0"/>
      <w:marTop w:val="0"/>
      <w:marBottom w:val="0"/>
      <w:divBdr>
        <w:top w:val="none" w:sz="0" w:space="0" w:color="auto"/>
        <w:left w:val="none" w:sz="0" w:space="0" w:color="auto"/>
        <w:bottom w:val="none" w:sz="0" w:space="0" w:color="auto"/>
        <w:right w:val="none" w:sz="0" w:space="0" w:color="auto"/>
      </w:divBdr>
    </w:div>
    <w:div w:id="520583511">
      <w:marLeft w:val="750"/>
      <w:marRight w:val="0"/>
      <w:marTop w:val="0"/>
      <w:marBottom w:val="0"/>
      <w:divBdr>
        <w:top w:val="none" w:sz="0" w:space="0" w:color="auto"/>
        <w:left w:val="none" w:sz="0" w:space="0" w:color="auto"/>
        <w:bottom w:val="none" w:sz="0" w:space="0" w:color="auto"/>
        <w:right w:val="none" w:sz="0" w:space="0" w:color="auto"/>
      </w:divBdr>
    </w:div>
    <w:div w:id="531458934">
      <w:marLeft w:val="750"/>
      <w:marRight w:val="0"/>
      <w:marTop w:val="0"/>
      <w:marBottom w:val="0"/>
      <w:divBdr>
        <w:top w:val="none" w:sz="0" w:space="0" w:color="auto"/>
        <w:left w:val="none" w:sz="0" w:space="0" w:color="auto"/>
        <w:bottom w:val="none" w:sz="0" w:space="0" w:color="auto"/>
        <w:right w:val="none" w:sz="0" w:space="0" w:color="auto"/>
      </w:divBdr>
    </w:div>
    <w:div w:id="540480339">
      <w:marLeft w:val="750"/>
      <w:marRight w:val="0"/>
      <w:marTop w:val="0"/>
      <w:marBottom w:val="0"/>
      <w:divBdr>
        <w:top w:val="none" w:sz="0" w:space="0" w:color="auto"/>
        <w:left w:val="none" w:sz="0" w:space="0" w:color="auto"/>
        <w:bottom w:val="none" w:sz="0" w:space="0" w:color="auto"/>
        <w:right w:val="none" w:sz="0" w:space="0" w:color="auto"/>
      </w:divBdr>
    </w:div>
    <w:div w:id="589588159">
      <w:marLeft w:val="750"/>
      <w:marRight w:val="0"/>
      <w:marTop w:val="0"/>
      <w:marBottom w:val="0"/>
      <w:divBdr>
        <w:top w:val="none" w:sz="0" w:space="0" w:color="auto"/>
        <w:left w:val="none" w:sz="0" w:space="0" w:color="auto"/>
        <w:bottom w:val="none" w:sz="0" w:space="0" w:color="auto"/>
        <w:right w:val="none" w:sz="0" w:space="0" w:color="auto"/>
      </w:divBdr>
    </w:div>
    <w:div w:id="596256284">
      <w:marLeft w:val="750"/>
      <w:marRight w:val="0"/>
      <w:marTop w:val="0"/>
      <w:marBottom w:val="0"/>
      <w:divBdr>
        <w:top w:val="none" w:sz="0" w:space="0" w:color="auto"/>
        <w:left w:val="none" w:sz="0" w:space="0" w:color="auto"/>
        <w:bottom w:val="none" w:sz="0" w:space="0" w:color="auto"/>
        <w:right w:val="none" w:sz="0" w:space="0" w:color="auto"/>
      </w:divBdr>
    </w:div>
    <w:div w:id="599147175">
      <w:marLeft w:val="750"/>
      <w:marRight w:val="0"/>
      <w:marTop w:val="0"/>
      <w:marBottom w:val="0"/>
      <w:divBdr>
        <w:top w:val="none" w:sz="0" w:space="0" w:color="auto"/>
        <w:left w:val="none" w:sz="0" w:space="0" w:color="auto"/>
        <w:bottom w:val="none" w:sz="0" w:space="0" w:color="auto"/>
        <w:right w:val="none" w:sz="0" w:space="0" w:color="auto"/>
      </w:divBdr>
    </w:div>
    <w:div w:id="626162152">
      <w:marLeft w:val="750"/>
      <w:marRight w:val="0"/>
      <w:marTop w:val="0"/>
      <w:marBottom w:val="0"/>
      <w:divBdr>
        <w:top w:val="none" w:sz="0" w:space="0" w:color="auto"/>
        <w:left w:val="none" w:sz="0" w:space="0" w:color="auto"/>
        <w:bottom w:val="none" w:sz="0" w:space="0" w:color="auto"/>
        <w:right w:val="none" w:sz="0" w:space="0" w:color="auto"/>
      </w:divBdr>
    </w:div>
    <w:div w:id="627929297">
      <w:marLeft w:val="750"/>
      <w:marRight w:val="0"/>
      <w:marTop w:val="0"/>
      <w:marBottom w:val="0"/>
      <w:divBdr>
        <w:top w:val="none" w:sz="0" w:space="0" w:color="auto"/>
        <w:left w:val="none" w:sz="0" w:space="0" w:color="auto"/>
        <w:bottom w:val="none" w:sz="0" w:space="0" w:color="auto"/>
        <w:right w:val="none" w:sz="0" w:space="0" w:color="auto"/>
      </w:divBdr>
    </w:div>
    <w:div w:id="642466826">
      <w:marLeft w:val="750"/>
      <w:marRight w:val="0"/>
      <w:marTop w:val="0"/>
      <w:marBottom w:val="0"/>
      <w:divBdr>
        <w:top w:val="none" w:sz="0" w:space="0" w:color="auto"/>
        <w:left w:val="none" w:sz="0" w:space="0" w:color="auto"/>
        <w:bottom w:val="none" w:sz="0" w:space="0" w:color="auto"/>
        <w:right w:val="none" w:sz="0" w:space="0" w:color="auto"/>
      </w:divBdr>
    </w:div>
    <w:div w:id="654652038">
      <w:marLeft w:val="750"/>
      <w:marRight w:val="0"/>
      <w:marTop w:val="0"/>
      <w:marBottom w:val="0"/>
      <w:divBdr>
        <w:top w:val="none" w:sz="0" w:space="0" w:color="auto"/>
        <w:left w:val="none" w:sz="0" w:space="0" w:color="auto"/>
        <w:bottom w:val="none" w:sz="0" w:space="0" w:color="auto"/>
        <w:right w:val="none" w:sz="0" w:space="0" w:color="auto"/>
      </w:divBdr>
    </w:div>
    <w:div w:id="657417525">
      <w:marLeft w:val="750"/>
      <w:marRight w:val="0"/>
      <w:marTop w:val="0"/>
      <w:marBottom w:val="0"/>
      <w:divBdr>
        <w:top w:val="none" w:sz="0" w:space="0" w:color="auto"/>
        <w:left w:val="none" w:sz="0" w:space="0" w:color="auto"/>
        <w:bottom w:val="none" w:sz="0" w:space="0" w:color="auto"/>
        <w:right w:val="none" w:sz="0" w:space="0" w:color="auto"/>
      </w:divBdr>
    </w:div>
    <w:div w:id="678193073">
      <w:marLeft w:val="750"/>
      <w:marRight w:val="0"/>
      <w:marTop w:val="0"/>
      <w:marBottom w:val="0"/>
      <w:divBdr>
        <w:top w:val="none" w:sz="0" w:space="0" w:color="auto"/>
        <w:left w:val="none" w:sz="0" w:space="0" w:color="auto"/>
        <w:bottom w:val="none" w:sz="0" w:space="0" w:color="auto"/>
        <w:right w:val="none" w:sz="0" w:space="0" w:color="auto"/>
      </w:divBdr>
    </w:div>
    <w:div w:id="718238155">
      <w:marLeft w:val="750"/>
      <w:marRight w:val="0"/>
      <w:marTop w:val="0"/>
      <w:marBottom w:val="0"/>
      <w:divBdr>
        <w:top w:val="none" w:sz="0" w:space="0" w:color="auto"/>
        <w:left w:val="none" w:sz="0" w:space="0" w:color="auto"/>
        <w:bottom w:val="none" w:sz="0" w:space="0" w:color="auto"/>
        <w:right w:val="none" w:sz="0" w:space="0" w:color="auto"/>
      </w:divBdr>
    </w:div>
    <w:div w:id="742527144">
      <w:marLeft w:val="750"/>
      <w:marRight w:val="0"/>
      <w:marTop w:val="0"/>
      <w:marBottom w:val="0"/>
      <w:divBdr>
        <w:top w:val="none" w:sz="0" w:space="0" w:color="auto"/>
        <w:left w:val="none" w:sz="0" w:space="0" w:color="auto"/>
        <w:bottom w:val="none" w:sz="0" w:space="0" w:color="auto"/>
        <w:right w:val="none" w:sz="0" w:space="0" w:color="auto"/>
      </w:divBdr>
    </w:div>
    <w:div w:id="778374628">
      <w:marLeft w:val="750"/>
      <w:marRight w:val="0"/>
      <w:marTop w:val="0"/>
      <w:marBottom w:val="0"/>
      <w:divBdr>
        <w:top w:val="none" w:sz="0" w:space="0" w:color="auto"/>
        <w:left w:val="none" w:sz="0" w:space="0" w:color="auto"/>
        <w:bottom w:val="none" w:sz="0" w:space="0" w:color="auto"/>
        <w:right w:val="none" w:sz="0" w:space="0" w:color="auto"/>
      </w:divBdr>
    </w:div>
    <w:div w:id="799609508">
      <w:marLeft w:val="750"/>
      <w:marRight w:val="0"/>
      <w:marTop w:val="0"/>
      <w:marBottom w:val="0"/>
      <w:divBdr>
        <w:top w:val="none" w:sz="0" w:space="0" w:color="auto"/>
        <w:left w:val="none" w:sz="0" w:space="0" w:color="auto"/>
        <w:bottom w:val="none" w:sz="0" w:space="0" w:color="auto"/>
        <w:right w:val="none" w:sz="0" w:space="0" w:color="auto"/>
      </w:divBdr>
    </w:div>
    <w:div w:id="807432256">
      <w:marLeft w:val="750"/>
      <w:marRight w:val="0"/>
      <w:marTop w:val="0"/>
      <w:marBottom w:val="0"/>
      <w:divBdr>
        <w:top w:val="none" w:sz="0" w:space="0" w:color="auto"/>
        <w:left w:val="none" w:sz="0" w:space="0" w:color="auto"/>
        <w:bottom w:val="none" w:sz="0" w:space="0" w:color="auto"/>
        <w:right w:val="none" w:sz="0" w:space="0" w:color="auto"/>
      </w:divBdr>
    </w:div>
    <w:div w:id="827289218">
      <w:marLeft w:val="750"/>
      <w:marRight w:val="0"/>
      <w:marTop w:val="0"/>
      <w:marBottom w:val="0"/>
      <w:divBdr>
        <w:top w:val="none" w:sz="0" w:space="0" w:color="auto"/>
        <w:left w:val="none" w:sz="0" w:space="0" w:color="auto"/>
        <w:bottom w:val="none" w:sz="0" w:space="0" w:color="auto"/>
        <w:right w:val="none" w:sz="0" w:space="0" w:color="auto"/>
      </w:divBdr>
    </w:div>
    <w:div w:id="830487726">
      <w:marLeft w:val="750"/>
      <w:marRight w:val="0"/>
      <w:marTop w:val="0"/>
      <w:marBottom w:val="0"/>
      <w:divBdr>
        <w:top w:val="none" w:sz="0" w:space="0" w:color="auto"/>
        <w:left w:val="none" w:sz="0" w:space="0" w:color="auto"/>
        <w:bottom w:val="none" w:sz="0" w:space="0" w:color="auto"/>
        <w:right w:val="none" w:sz="0" w:space="0" w:color="auto"/>
      </w:divBdr>
    </w:div>
    <w:div w:id="887375686">
      <w:marLeft w:val="750"/>
      <w:marRight w:val="0"/>
      <w:marTop w:val="0"/>
      <w:marBottom w:val="0"/>
      <w:divBdr>
        <w:top w:val="none" w:sz="0" w:space="0" w:color="auto"/>
        <w:left w:val="none" w:sz="0" w:space="0" w:color="auto"/>
        <w:bottom w:val="none" w:sz="0" w:space="0" w:color="auto"/>
        <w:right w:val="none" w:sz="0" w:space="0" w:color="auto"/>
      </w:divBdr>
    </w:div>
    <w:div w:id="896472340">
      <w:marLeft w:val="750"/>
      <w:marRight w:val="0"/>
      <w:marTop w:val="0"/>
      <w:marBottom w:val="0"/>
      <w:divBdr>
        <w:top w:val="none" w:sz="0" w:space="0" w:color="auto"/>
        <w:left w:val="none" w:sz="0" w:space="0" w:color="auto"/>
        <w:bottom w:val="none" w:sz="0" w:space="0" w:color="auto"/>
        <w:right w:val="none" w:sz="0" w:space="0" w:color="auto"/>
      </w:divBdr>
    </w:div>
    <w:div w:id="899292042">
      <w:marLeft w:val="750"/>
      <w:marRight w:val="0"/>
      <w:marTop w:val="0"/>
      <w:marBottom w:val="0"/>
      <w:divBdr>
        <w:top w:val="none" w:sz="0" w:space="0" w:color="auto"/>
        <w:left w:val="none" w:sz="0" w:space="0" w:color="auto"/>
        <w:bottom w:val="none" w:sz="0" w:space="0" w:color="auto"/>
        <w:right w:val="none" w:sz="0" w:space="0" w:color="auto"/>
      </w:divBdr>
    </w:div>
    <w:div w:id="930629321">
      <w:marLeft w:val="750"/>
      <w:marRight w:val="0"/>
      <w:marTop w:val="0"/>
      <w:marBottom w:val="0"/>
      <w:divBdr>
        <w:top w:val="none" w:sz="0" w:space="0" w:color="auto"/>
        <w:left w:val="none" w:sz="0" w:space="0" w:color="auto"/>
        <w:bottom w:val="none" w:sz="0" w:space="0" w:color="auto"/>
        <w:right w:val="none" w:sz="0" w:space="0" w:color="auto"/>
      </w:divBdr>
    </w:div>
    <w:div w:id="947738388">
      <w:marLeft w:val="750"/>
      <w:marRight w:val="0"/>
      <w:marTop w:val="0"/>
      <w:marBottom w:val="0"/>
      <w:divBdr>
        <w:top w:val="none" w:sz="0" w:space="0" w:color="auto"/>
        <w:left w:val="none" w:sz="0" w:space="0" w:color="auto"/>
        <w:bottom w:val="none" w:sz="0" w:space="0" w:color="auto"/>
        <w:right w:val="none" w:sz="0" w:space="0" w:color="auto"/>
      </w:divBdr>
    </w:div>
    <w:div w:id="1003049723">
      <w:marLeft w:val="750"/>
      <w:marRight w:val="0"/>
      <w:marTop w:val="0"/>
      <w:marBottom w:val="0"/>
      <w:divBdr>
        <w:top w:val="none" w:sz="0" w:space="0" w:color="auto"/>
        <w:left w:val="none" w:sz="0" w:space="0" w:color="auto"/>
        <w:bottom w:val="none" w:sz="0" w:space="0" w:color="auto"/>
        <w:right w:val="none" w:sz="0" w:space="0" w:color="auto"/>
      </w:divBdr>
    </w:div>
    <w:div w:id="1008482113">
      <w:marLeft w:val="750"/>
      <w:marRight w:val="0"/>
      <w:marTop w:val="0"/>
      <w:marBottom w:val="0"/>
      <w:divBdr>
        <w:top w:val="none" w:sz="0" w:space="0" w:color="auto"/>
        <w:left w:val="none" w:sz="0" w:space="0" w:color="auto"/>
        <w:bottom w:val="none" w:sz="0" w:space="0" w:color="auto"/>
        <w:right w:val="none" w:sz="0" w:space="0" w:color="auto"/>
      </w:divBdr>
    </w:div>
    <w:div w:id="1033458567">
      <w:marLeft w:val="750"/>
      <w:marRight w:val="0"/>
      <w:marTop w:val="0"/>
      <w:marBottom w:val="0"/>
      <w:divBdr>
        <w:top w:val="none" w:sz="0" w:space="0" w:color="auto"/>
        <w:left w:val="none" w:sz="0" w:space="0" w:color="auto"/>
        <w:bottom w:val="none" w:sz="0" w:space="0" w:color="auto"/>
        <w:right w:val="none" w:sz="0" w:space="0" w:color="auto"/>
      </w:divBdr>
    </w:div>
    <w:div w:id="1039472714">
      <w:marLeft w:val="750"/>
      <w:marRight w:val="0"/>
      <w:marTop w:val="0"/>
      <w:marBottom w:val="0"/>
      <w:divBdr>
        <w:top w:val="none" w:sz="0" w:space="0" w:color="auto"/>
        <w:left w:val="none" w:sz="0" w:space="0" w:color="auto"/>
        <w:bottom w:val="none" w:sz="0" w:space="0" w:color="auto"/>
        <w:right w:val="none" w:sz="0" w:space="0" w:color="auto"/>
      </w:divBdr>
    </w:div>
    <w:div w:id="1062365154">
      <w:marLeft w:val="750"/>
      <w:marRight w:val="0"/>
      <w:marTop w:val="0"/>
      <w:marBottom w:val="0"/>
      <w:divBdr>
        <w:top w:val="none" w:sz="0" w:space="0" w:color="auto"/>
        <w:left w:val="none" w:sz="0" w:space="0" w:color="auto"/>
        <w:bottom w:val="none" w:sz="0" w:space="0" w:color="auto"/>
        <w:right w:val="none" w:sz="0" w:space="0" w:color="auto"/>
      </w:divBdr>
    </w:div>
    <w:div w:id="1086734342">
      <w:marLeft w:val="750"/>
      <w:marRight w:val="0"/>
      <w:marTop w:val="0"/>
      <w:marBottom w:val="0"/>
      <w:divBdr>
        <w:top w:val="none" w:sz="0" w:space="0" w:color="auto"/>
        <w:left w:val="none" w:sz="0" w:space="0" w:color="auto"/>
        <w:bottom w:val="none" w:sz="0" w:space="0" w:color="auto"/>
        <w:right w:val="none" w:sz="0" w:space="0" w:color="auto"/>
      </w:divBdr>
    </w:div>
    <w:div w:id="1092897584">
      <w:marLeft w:val="750"/>
      <w:marRight w:val="0"/>
      <w:marTop w:val="0"/>
      <w:marBottom w:val="0"/>
      <w:divBdr>
        <w:top w:val="none" w:sz="0" w:space="0" w:color="auto"/>
        <w:left w:val="none" w:sz="0" w:space="0" w:color="auto"/>
        <w:bottom w:val="none" w:sz="0" w:space="0" w:color="auto"/>
        <w:right w:val="none" w:sz="0" w:space="0" w:color="auto"/>
      </w:divBdr>
    </w:div>
    <w:div w:id="1122920555">
      <w:marLeft w:val="750"/>
      <w:marRight w:val="0"/>
      <w:marTop w:val="0"/>
      <w:marBottom w:val="0"/>
      <w:divBdr>
        <w:top w:val="none" w:sz="0" w:space="0" w:color="auto"/>
        <w:left w:val="none" w:sz="0" w:space="0" w:color="auto"/>
        <w:bottom w:val="none" w:sz="0" w:space="0" w:color="auto"/>
        <w:right w:val="none" w:sz="0" w:space="0" w:color="auto"/>
      </w:divBdr>
    </w:div>
    <w:div w:id="1134373060">
      <w:marLeft w:val="750"/>
      <w:marRight w:val="0"/>
      <w:marTop w:val="0"/>
      <w:marBottom w:val="0"/>
      <w:divBdr>
        <w:top w:val="none" w:sz="0" w:space="0" w:color="auto"/>
        <w:left w:val="none" w:sz="0" w:space="0" w:color="auto"/>
        <w:bottom w:val="none" w:sz="0" w:space="0" w:color="auto"/>
        <w:right w:val="none" w:sz="0" w:space="0" w:color="auto"/>
      </w:divBdr>
    </w:div>
    <w:div w:id="1138231436">
      <w:marLeft w:val="750"/>
      <w:marRight w:val="0"/>
      <w:marTop w:val="0"/>
      <w:marBottom w:val="0"/>
      <w:divBdr>
        <w:top w:val="none" w:sz="0" w:space="0" w:color="auto"/>
        <w:left w:val="none" w:sz="0" w:space="0" w:color="auto"/>
        <w:bottom w:val="none" w:sz="0" w:space="0" w:color="auto"/>
        <w:right w:val="none" w:sz="0" w:space="0" w:color="auto"/>
      </w:divBdr>
    </w:div>
    <w:div w:id="1162310313">
      <w:marLeft w:val="750"/>
      <w:marRight w:val="0"/>
      <w:marTop w:val="0"/>
      <w:marBottom w:val="0"/>
      <w:divBdr>
        <w:top w:val="none" w:sz="0" w:space="0" w:color="auto"/>
        <w:left w:val="none" w:sz="0" w:space="0" w:color="auto"/>
        <w:bottom w:val="none" w:sz="0" w:space="0" w:color="auto"/>
        <w:right w:val="none" w:sz="0" w:space="0" w:color="auto"/>
      </w:divBdr>
    </w:div>
    <w:div w:id="1171413068">
      <w:marLeft w:val="750"/>
      <w:marRight w:val="0"/>
      <w:marTop w:val="0"/>
      <w:marBottom w:val="0"/>
      <w:divBdr>
        <w:top w:val="none" w:sz="0" w:space="0" w:color="auto"/>
        <w:left w:val="none" w:sz="0" w:space="0" w:color="auto"/>
        <w:bottom w:val="none" w:sz="0" w:space="0" w:color="auto"/>
        <w:right w:val="none" w:sz="0" w:space="0" w:color="auto"/>
      </w:divBdr>
    </w:div>
    <w:div w:id="1177578331">
      <w:marLeft w:val="750"/>
      <w:marRight w:val="0"/>
      <w:marTop w:val="0"/>
      <w:marBottom w:val="0"/>
      <w:divBdr>
        <w:top w:val="none" w:sz="0" w:space="0" w:color="auto"/>
        <w:left w:val="none" w:sz="0" w:space="0" w:color="auto"/>
        <w:bottom w:val="none" w:sz="0" w:space="0" w:color="auto"/>
        <w:right w:val="none" w:sz="0" w:space="0" w:color="auto"/>
      </w:divBdr>
    </w:div>
    <w:div w:id="1203664542">
      <w:marLeft w:val="750"/>
      <w:marRight w:val="0"/>
      <w:marTop w:val="0"/>
      <w:marBottom w:val="0"/>
      <w:divBdr>
        <w:top w:val="none" w:sz="0" w:space="0" w:color="auto"/>
        <w:left w:val="none" w:sz="0" w:space="0" w:color="auto"/>
        <w:bottom w:val="none" w:sz="0" w:space="0" w:color="auto"/>
        <w:right w:val="none" w:sz="0" w:space="0" w:color="auto"/>
      </w:divBdr>
    </w:div>
    <w:div w:id="1212306143">
      <w:marLeft w:val="750"/>
      <w:marRight w:val="0"/>
      <w:marTop w:val="0"/>
      <w:marBottom w:val="0"/>
      <w:divBdr>
        <w:top w:val="none" w:sz="0" w:space="0" w:color="auto"/>
        <w:left w:val="none" w:sz="0" w:space="0" w:color="auto"/>
        <w:bottom w:val="none" w:sz="0" w:space="0" w:color="auto"/>
        <w:right w:val="none" w:sz="0" w:space="0" w:color="auto"/>
      </w:divBdr>
    </w:div>
    <w:div w:id="1212620926">
      <w:marLeft w:val="750"/>
      <w:marRight w:val="0"/>
      <w:marTop w:val="0"/>
      <w:marBottom w:val="0"/>
      <w:divBdr>
        <w:top w:val="none" w:sz="0" w:space="0" w:color="auto"/>
        <w:left w:val="none" w:sz="0" w:space="0" w:color="auto"/>
        <w:bottom w:val="none" w:sz="0" w:space="0" w:color="auto"/>
        <w:right w:val="none" w:sz="0" w:space="0" w:color="auto"/>
      </w:divBdr>
    </w:div>
    <w:div w:id="1216965880">
      <w:marLeft w:val="750"/>
      <w:marRight w:val="0"/>
      <w:marTop w:val="0"/>
      <w:marBottom w:val="0"/>
      <w:divBdr>
        <w:top w:val="none" w:sz="0" w:space="0" w:color="auto"/>
        <w:left w:val="none" w:sz="0" w:space="0" w:color="auto"/>
        <w:bottom w:val="none" w:sz="0" w:space="0" w:color="auto"/>
        <w:right w:val="none" w:sz="0" w:space="0" w:color="auto"/>
      </w:divBdr>
    </w:div>
    <w:div w:id="1235239045">
      <w:marLeft w:val="750"/>
      <w:marRight w:val="0"/>
      <w:marTop w:val="0"/>
      <w:marBottom w:val="0"/>
      <w:divBdr>
        <w:top w:val="none" w:sz="0" w:space="0" w:color="auto"/>
        <w:left w:val="none" w:sz="0" w:space="0" w:color="auto"/>
        <w:bottom w:val="none" w:sz="0" w:space="0" w:color="auto"/>
        <w:right w:val="none" w:sz="0" w:space="0" w:color="auto"/>
      </w:divBdr>
    </w:div>
    <w:div w:id="1241795506">
      <w:marLeft w:val="750"/>
      <w:marRight w:val="0"/>
      <w:marTop w:val="0"/>
      <w:marBottom w:val="0"/>
      <w:divBdr>
        <w:top w:val="none" w:sz="0" w:space="0" w:color="auto"/>
        <w:left w:val="none" w:sz="0" w:space="0" w:color="auto"/>
        <w:bottom w:val="none" w:sz="0" w:space="0" w:color="auto"/>
        <w:right w:val="none" w:sz="0" w:space="0" w:color="auto"/>
      </w:divBdr>
    </w:div>
    <w:div w:id="1244946606">
      <w:marLeft w:val="750"/>
      <w:marRight w:val="0"/>
      <w:marTop w:val="0"/>
      <w:marBottom w:val="0"/>
      <w:divBdr>
        <w:top w:val="none" w:sz="0" w:space="0" w:color="auto"/>
        <w:left w:val="none" w:sz="0" w:space="0" w:color="auto"/>
        <w:bottom w:val="none" w:sz="0" w:space="0" w:color="auto"/>
        <w:right w:val="none" w:sz="0" w:space="0" w:color="auto"/>
      </w:divBdr>
    </w:div>
    <w:div w:id="1279533016">
      <w:marLeft w:val="750"/>
      <w:marRight w:val="0"/>
      <w:marTop w:val="0"/>
      <w:marBottom w:val="0"/>
      <w:divBdr>
        <w:top w:val="none" w:sz="0" w:space="0" w:color="auto"/>
        <w:left w:val="none" w:sz="0" w:space="0" w:color="auto"/>
        <w:bottom w:val="none" w:sz="0" w:space="0" w:color="auto"/>
        <w:right w:val="none" w:sz="0" w:space="0" w:color="auto"/>
      </w:divBdr>
    </w:div>
    <w:div w:id="1300694386">
      <w:marLeft w:val="750"/>
      <w:marRight w:val="0"/>
      <w:marTop w:val="0"/>
      <w:marBottom w:val="0"/>
      <w:divBdr>
        <w:top w:val="none" w:sz="0" w:space="0" w:color="auto"/>
        <w:left w:val="none" w:sz="0" w:space="0" w:color="auto"/>
        <w:bottom w:val="none" w:sz="0" w:space="0" w:color="auto"/>
        <w:right w:val="none" w:sz="0" w:space="0" w:color="auto"/>
      </w:divBdr>
    </w:div>
    <w:div w:id="1322780361">
      <w:marLeft w:val="750"/>
      <w:marRight w:val="0"/>
      <w:marTop w:val="0"/>
      <w:marBottom w:val="0"/>
      <w:divBdr>
        <w:top w:val="none" w:sz="0" w:space="0" w:color="auto"/>
        <w:left w:val="none" w:sz="0" w:space="0" w:color="auto"/>
        <w:bottom w:val="none" w:sz="0" w:space="0" w:color="auto"/>
        <w:right w:val="none" w:sz="0" w:space="0" w:color="auto"/>
      </w:divBdr>
    </w:div>
    <w:div w:id="1334456650">
      <w:marLeft w:val="750"/>
      <w:marRight w:val="0"/>
      <w:marTop w:val="0"/>
      <w:marBottom w:val="0"/>
      <w:divBdr>
        <w:top w:val="none" w:sz="0" w:space="0" w:color="auto"/>
        <w:left w:val="none" w:sz="0" w:space="0" w:color="auto"/>
        <w:bottom w:val="none" w:sz="0" w:space="0" w:color="auto"/>
        <w:right w:val="none" w:sz="0" w:space="0" w:color="auto"/>
      </w:divBdr>
    </w:div>
    <w:div w:id="1365324530">
      <w:marLeft w:val="750"/>
      <w:marRight w:val="0"/>
      <w:marTop w:val="0"/>
      <w:marBottom w:val="0"/>
      <w:divBdr>
        <w:top w:val="none" w:sz="0" w:space="0" w:color="auto"/>
        <w:left w:val="none" w:sz="0" w:space="0" w:color="auto"/>
        <w:bottom w:val="none" w:sz="0" w:space="0" w:color="auto"/>
        <w:right w:val="none" w:sz="0" w:space="0" w:color="auto"/>
      </w:divBdr>
    </w:div>
    <w:div w:id="1377240086">
      <w:marLeft w:val="750"/>
      <w:marRight w:val="0"/>
      <w:marTop w:val="0"/>
      <w:marBottom w:val="0"/>
      <w:divBdr>
        <w:top w:val="none" w:sz="0" w:space="0" w:color="auto"/>
        <w:left w:val="none" w:sz="0" w:space="0" w:color="auto"/>
        <w:bottom w:val="none" w:sz="0" w:space="0" w:color="auto"/>
        <w:right w:val="none" w:sz="0" w:space="0" w:color="auto"/>
      </w:divBdr>
    </w:div>
    <w:div w:id="1405026790">
      <w:marLeft w:val="750"/>
      <w:marRight w:val="0"/>
      <w:marTop w:val="0"/>
      <w:marBottom w:val="0"/>
      <w:divBdr>
        <w:top w:val="none" w:sz="0" w:space="0" w:color="auto"/>
        <w:left w:val="none" w:sz="0" w:space="0" w:color="auto"/>
        <w:bottom w:val="none" w:sz="0" w:space="0" w:color="auto"/>
        <w:right w:val="none" w:sz="0" w:space="0" w:color="auto"/>
      </w:divBdr>
    </w:div>
    <w:div w:id="1427458263">
      <w:marLeft w:val="750"/>
      <w:marRight w:val="0"/>
      <w:marTop w:val="0"/>
      <w:marBottom w:val="0"/>
      <w:divBdr>
        <w:top w:val="none" w:sz="0" w:space="0" w:color="auto"/>
        <w:left w:val="none" w:sz="0" w:space="0" w:color="auto"/>
        <w:bottom w:val="none" w:sz="0" w:space="0" w:color="auto"/>
        <w:right w:val="none" w:sz="0" w:space="0" w:color="auto"/>
      </w:divBdr>
    </w:div>
    <w:div w:id="1430655890">
      <w:marLeft w:val="750"/>
      <w:marRight w:val="0"/>
      <w:marTop w:val="0"/>
      <w:marBottom w:val="0"/>
      <w:divBdr>
        <w:top w:val="none" w:sz="0" w:space="0" w:color="auto"/>
        <w:left w:val="none" w:sz="0" w:space="0" w:color="auto"/>
        <w:bottom w:val="none" w:sz="0" w:space="0" w:color="auto"/>
        <w:right w:val="none" w:sz="0" w:space="0" w:color="auto"/>
      </w:divBdr>
    </w:div>
    <w:div w:id="1435393607">
      <w:marLeft w:val="750"/>
      <w:marRight w:val="0"/>
      <w:marTop w:val="0"/>
      <w:marBottom w:val="0"/>
      <w:divBdr>
        <w:top w:val="none" w:sz="0" w:space="0" w:color="auto"/>
        <w:left w:val="none" w:sz="0" w:space="0" w:color="auto"/>
        <w:bottom w:val="none" w:sz="0" w:space="0" w:color="auto"/>
        <w:right w:val="none" w:sz="0" w:space="0" w:color="auto"/>
      </w:divBdr>
    </w:div>
    <w:div w:id="1436099835">
      <w:marLeft w:val="750"/>
      <w:marRight w:val="0"/>
      <w:marTop w:val="0"/>
      <w:marBottom w:val="0"/>
      <w:divBdr>
        <w:top w:val="none" w:sz="0" w:space="0" w:color="auto"/>
        <w:left w:val="none" w:sz="0" w:space="0" w:color="auto"/>
        <w:bottom w:val="none" w:sz="0" w:space="0" w:color="auto"/>
        <w:right w:val="none" w:sz="0" w:space="0" w:color="auto"/>
      </w:divBdr>
    </w:div>
    <w:div w:id="1448423498">
      <w:marLeft w:val="750"/>
      <w:marRight w:val="0"/>
      <w:marTop w:val="0"/>
      <w:marBottom w:val="0"/>
      <w:divBdr>
        <w:top w:val="none" w:sz="0" w:space="0" w:color="auto"/>
        <w:left w:val="none" w:sz="0" w:space="0" w:color="auto"/>
        <w:bottom w:val="none" w:sz="0" w:space="0" w:color="auto"/>
        <w:right w:val="none" w:sz="0" w:space="0" w:color="auto"/>
      </w:divBdr>
    </w:div>
    <w:div w:id="1455830000">
      <w:marLeft w:val="750"/>
      <w:marRight w:val="0"/>
      <w:marTop w:val="0"/>
      <w:marBottom w:val="0"/>
      <w:divBdr>
        <w:top w:val="none" w:sz="0" w:space="0" w:color="auto"/>
        <w:left w:val="none" w:sz="0" w:space="0" w:color="auto"/>
        <w:bottom w:val="none" w:sz="0" w:space="0" w:color="auto"/>
        <w:right w:val="none" w:sz="0" w:space="0" w:color="auto"/>
      </w:divBdr>
    </w:div>
    <w:div w:id="1487941948">
      <w:marLeft w:val="750"/>
      <w:marRight w:val="0"/>
      <w:marTop w:val="0"/>
      <w:marBottom w:val="0"/>
      <w:divBdr>
        <w:top w:val="none" w:sz="0" w:space="0" w:color="auto"/>
        <w:left w:val="none" w:sz="0" w:space="0" w:color="auto"/>
        <w:bottom w:val="none" w:sz="0" w:space="0" w:color="auto"/>
        <w:right w:val="none" w:sz="0" w:space="0" w:color="auto"/>
      </w:divBdr>
    </w:div>
    <w:div w:id="1499417264">
      <w:marLeft w:val="750"/>
      <w:marRight w:val="0"/>
      <w:marTop w:val="0"/>
      <w:marBottom w:val="0"/>
      <w:divBdr>
        <w:top w:val="none" w:sz="0" w:space="0" w:color="auto"/>
        <w:left w:val="none" w:sz="0" w:space="0" w:color="auto"/>
        <w:bottom w:val="none" w:sz="0" w:space="0" w:color="auto"/>
        <w:right w:val="none" w:sz="0" w:space="0" w:color="auto"/>
      </w:divBdr>
    </w:div>
    <w:div w:id="1503736466">
      <w:marLeft w:val="750"/>
      <w:marRight w:val="0"/>
      <w:marTop w:val="0"/>
      <w:marBottom w:val="0"/>
      <w:divBdr>
        <w:top w:val="none" w:sz="0" w:space="0" w:color="auto"/>
        <w:left w:val="none" w:sz="0" w:space="0" w:color="auto"/>
        <w:bottom w:val="none" w:sz="0" w:space="0" w:color="auto"/>
        <w:right w:val="none" w:sz="0" w:space="0" w:color="auto"/>
      </w:divBdr>
    </w:div>
    <w:div w:id="1539969704">
      <w:marLeft w:val="750"/>
      <w:marRight w:val="0"/>
      <w:marTop w:val="0"/>
      <w:marBottom w:val="0"/>
      <w:divBdr>
        <w:top w:val="none" w:sz="0" w:space="0" w:color="auto"/>
        <w:left w:val="none" w:sz="0" w:space="0" w:color="auto"/>
        <w:bottom w:val="none" w:sz="0" w:space="0" w:color="auto"/>
        <w:right w:val="none" w:sz="0" w:space="0" w:color="auto"/>
      </w:divBdr>
    </w:div>
    <w:div w:id="1540316004">
      <w:marLeft w:val="750"/>
      <w:marRight w:val="0"/>
      <w:marTop w:val="0"/>
      <w:marBottom w:val="0"/>
      <w:divBdr>
        <w:top w:val="none" w:sz="0" w:space="0" w:color="auto"/>
        <w:left w:val="none" w:sz="0" w:space="0" w:color="auto"/>
        <w:bottom w:val="none" w:sz="0" w:space="0" w:color="auto"/>
        <w:right w:val="none" w:sz="0" w:space="0" w:color="auto"/>
      </w:divBdr>
    </w:div>
    <w:div w:id="1544369543">
      <w:marLeft w:val="750"/>
      <w:marRight w:val="0"/>
      <w:marTop w:val="0"/>
      <w:marBottom w:val="0"/>
      <w:divBdr>
        <w:top w:val="none" w:sz="0" w:space="0" w:color="auto"/>
        <w:left w:val="none" w:sz="0" w:space="0" w:color="auto"/>
        <w:bottom w:val="none" w:sz="0" w:space="0" w:color="auto"/>
        <w:right w:val="none" w:sz="0" w:space="0" w:color="auto"/>
      </w:divBdr>
    </w:div>
    <w:div w:id="1568296131">
      <w:marLeft w:val="750"/>
      <w:marRight w:val="0"/>
      <w:marTop w:val="0"/>
      <w:marBottom w:val="0"/>
      <w:divBdr>
        <w:top w:val="none" w:sz="0" w:space="0" w:color="auto"/>
        <w:left w:val="none" w:sz="0" w:space="0" w:color="auto"/>
        <w:bottom w:val="none" w:sz="0" w:space="0" w:color="auto"/>
        <w:right w:val="none" w:sz="0" w:space="0" w:color="auto"/>
      </w:divBdr>
    </w:div>
    <w:div w:id="1572692488">
      <w:marLeft w:val="750"/>
      <w:marRight w:val="0"/>
      <w:marTop w:val="0"/>
      <w:marBottom w:val="0"/>
      <w:divBdr>
        <w:top w:val="none" w:sz="0" w:space="0" w:color="auto"/>
        <w:left w:val="none" w:sz="0" w:space="0" w:color="auto"/>
        <w:bottom w:val="none" w:sz="0" w:space="0" w:color="auto"/>
        <w:right w:val="none" w:sz="0" w:space="0" w:color="auto"/>
      </w:divBdr>
    </w:div>
    <w:div w:id="1581518845">
      <w:marLeft w:val="750"/>
      <w:marRight w:val="0"/>
      <w:marTop w:val="0"/>
      <w:marBottom w:val="0"/>
      <w:divBdr>
        <w:top w:val="none" w:sz="0" w:space="0" w:color="auto"/>
        <w:left w:val="none" w:sz="0" w:space="0" w:color="auto"/>
        <w:bottom w:val="none" w:sz="0" w:space="0" w:color="auto"/>
        <w:right w:val="none" w:sz="0" w:space="0" w:color="auto"/>
      </w:divBdr>
    </w:div>
    <w:div w:id="1591505813">
      <w:marLeft w:val="750"/>
      <w:marRight w:val="0"/>
      <w:marTop w:val="0"/>
      <w:marBottom w:val="0"/>
      <w:divBdr>
        <w:top w:val="none" w:sz="0" w:space="0" w:color="auto"/>
        <w:left w:val="none" w:sz="0" w:space="0" w:color="auto"/>
        <w:bottom w:val="none" w:sz="0" w:space="0" w:color="auto"/>
        <w:right w:val="none" w:sz="0" w:space="0" w:color="auto"/>
      </w:divBdr>
    </w:div>
    <w:div w:id="1619069927">
      <w:marLeft w:val="750"/>
      <w:marRight w:val="0"/>
      <w:marTop w:val="0"/>
      <w:marBottom w:val="0"/>
      <w:divBdr>
        <w:top w:val="none" w:sz="0" w:space="0" w:color="auto"/>
        <w:left w:val="none" w:sz="0" w:space="0" w:color="auto"/>
        <w:bottom w:val="none" w:sz="0" w:space="0" w:color="auto"/>
        <w:right w:val="none" w:sz="0" w:space="0" w:color="auto"/>
      </w:divBdr>
    </w:div>
    <w:div w:id="1637906621">
      <w:marLeft w:val="750"/>
      <w:marRight w:val="0"/>
      <w:marTop w:val="0"/>
      <w:marBottom w:val="0"/>
      <w:divBdr>
        <w:top w:val="none" w:sz="0" w:space="0" w:color="auto"/>
        <w:left w:val="none" w:sz="0" w:space="0" w:color="auto"/>
        <w:bottom w:val="none" w:sz="0" w:space="0" w:color="auto"/>
        <w:right w:val="none" w:sz="0" w:space="0" w:color="auto"/>
      </w:divBdr>
    </w:div>
    <w:div w:id="1640527336">
      <w:marLeft w:val="750"/>
      <w:marRight w:val="0"/>
      <w:marTop w:val="0"/>
      <w:marBottom w:val="0"/>
      <w:divBdr>
        <w:top w:val="none" w:sz="0" w:space="0" w:color="auto"/>
        <w:left w:val="none" w:sz="0" w:space="0" w:color="auto"/>
        <w:bottom w:val="none" w:sz="0" w:space="0" w:color="auto"/>
        <w:right w:val="none" w:sz="0" w:space="0" w:color="auto"/>
      </w:divBdr>
    </w:div>
    <w:div w:id="1649283839">
      <w:marLeft w:val="750"/>
      <w:marRight w:val="0"/>
      <w:marTop w:val="0"/>
      <w:marBottom w:val="0"/>
      <w:divBdr>
        <w:top w:val="none" w:sz="0" w:space="0" w:color="auto"/>
        <w:left w:val="none" w:sz="0" w:space="0" w:color="auto"/>
        <w:bottom w:val="none" w:sz="0" w:space="0" w:color="auto"/>
        <w:right w:val="none" w:sz="0" w:space="0" w:color="auto"/>
      </w:divBdr>
    </w:div>
    <w:div w:id="1652782679">
      <w:marLeft w:val="750"/>
      <w:marRight w:val="0"/>
      <w:marTop w:val="0"/>
      <w:marBottom w:val="0"/>
      <w:divBdr>
        <w:top w:val="none" w:sz="0" w:space="0" w:color="auto"/>
        <w:left w:val="none" w:sz="0" w:space="0" w:color="auto"/>
        <w:bottom w:val="none" w:sz="0" w:space="0" w:color="auto"/>
        <w:right w:val="none" w:sz="0" w:space="0" w:color="auto"/>
      </w:divBdr>
    </w:div>
    <w:div w:id="1657760062">
      <w:marLeft w:val="750"/>
      <w:marRight w:val="0"/>
      <w:marTop w:val="0"/>
      <w:marBottom w:val="0"/>
      <w:divBdr>
        <w:top w:val="none" w:sz="0" w:space="0" w:color="auto"/>
        <w:left w:val="none" w:sz="0" w:space="0" w:color="auto"/>
        <w:bottom w:val="none" w:sz="0" w:space="0" w:color="auto"/>
        <w:right w:val="none" w:sz="0" w:space="0" w:color="auto"/>
      </w:divBdr>
    </w:div>
    <w:div w:id="1666930116">
      <w:marLeft w:val="750"/>
      <w:marRight w:val="0"/>
      <w:marTop w:val="0"/>
      <w:marBottom w:val="0"/>
      <w:divBdr>
        <w:top w:val="none" w:sz="0" w:space="0" w:color="auto"/>
        <w:left w:val="none" w:sz="0" w:space="0" w:color="auto"/>
        <w:bottom w:val="none" w:sz="0" w:space="0" w:color="auto"/>
        <w:right w:val="none" w:sz="0" w:space="0" w:color="auto"/>
      </w:divBdr>
    </w:div>
    <w:div w:id="1687556496">
      <w:marLeft w:val="750"/>
      <w:marRight w:val="0"/>
      <w:marTop w:val="0"/>
      <w:marBottom w:val="0"/>
      <w:divBdr>
        <w:top w:val="none" w:sz="0" w:space="0" w:color="auto"/>
        <w:left w:val="none" w:sz="0" w:space="0" w:color="auto"/>
        <w:bottom w:val="none" w:sz="0" w:space="0" w:color="auto"/>
        <w:right w:val="none" w:sz="0" w:space="0" w:color="auto"/>
      </w:divBdr>
    </w:div>
    <w:div w:id="1695106716">
      <w:marLeft w:val="750"/>
      <w:marRight w:val="0"/>
      <w:marTop w:val="0"/>
      <w:marBottom w:val="0"/>
      <w:divBdr>
        <w:top w:val="none" w:sz="0" w:space="0" w:color="auto"/>
        <w:left w:val="none" w:sz="0" w:space="0" w:color="auto"/>
        <w:bottom w:val="none" w:sz="0" w:space="0" w:color="auto"/>
        <w:right w:val="none" w:sz="0" w:space="0" w:color="auto"/>
      </w:divBdr>
    </w:div>
    <w:div w:id="1711302455">
      <w:marLeft w:val="750"/>
      <w:marRight w:val="0"/>
      <w:marTop w:val="0"/>
      <w:marBottom w:val="0"/>
      <w:divBdr>
        <w:top w:val="none" w:sz="0" w:space="0" w:color="auto"/>
        <w:left w:val="none" w:sz="0" w:space="0" w:color="auto"/>
        <w:bottom w:val="none" w:sz="0" w:space="0" w:color="auto"/>
        <w:right w:val="none" w:sz="0" w:space="0" w:color="auto"/>
      </w:divBdr>
    </w:div>
    <w:div w:id="1746103122">
      <w:marLeft w:val="750"/>
      <w:marRight w:val="0"/>
      <w:marTop w:val="0"/>
      <w:marBottom w:val="0"/>
      <w:divBdr>
        <w:top w:val="none" w:sz="0" w:space="0" w:color="auto"/>
        <w:left w:val="none" w:sz="0" w:space="0" w:color="auto"/>
        <w:bottom w:val="none" w:sz="0" w:space="0" w:color="auto"/>
        <w:right w:val="none" w:sz="0" w:space="0" w:color="auto"/>
      </w:divBdr>
    </w:div>
    <w:div w:id="1747263053">
      <w:marLeft w:val="750"/>
      <w:marRight w:val="0"/>
      <w:marTop w:val="0"/>
      <w:marBottom w:val="0"/>
      <w:divBdr>
        <w:top w:val="none" w:sz="0" w:space="0" w:color="auto"/>
        <w:left w:val="none" w:sz="0" w:space="0" w:color="auto"/>
        <w:bottom w:val="none" w:sz="0" w:space="0" w:color="auto"/>
        <w:right w:val="none" w:sz="0" w:space="0" w:color="auto"/>
      </w:divBdr>
    </w:div>
    <w:div w:id="1748841096">
      <w:marLeft w:val="750"/>
      <w:marRight w:val="0"/>
      <w:marTop w:val="0"/>
      <w:marBottom w:val="0"/>
      <w:divBdr>
        <w:top w:val="none" w:sz="0" w:space="0" w:color="auto"/>
        <w:left w:val="none" w:sz="0" w:space="0" w:color="auto"/>
        <w:bottom w:val="none" w:sz="0" w:space="0" w:color="auto"/>
        <w:right w:val="none" w:sz="0" w:space="0" w:color="auto"/>
      </w:divBdr>
    </w:div>
    <w:div w:id="1797067859">
      <w:marLeft w:val="750"/>
      <w:marRight w:val="0"/>
      <w:marTop w:val="0"/>
      <w:marBottom w:val="0"/>
      <w:divBdr>
        <w:top w:val="none" w:sz="0" w:space="0" w:color="auto"/>
        <w:left w:val="none" w:sz="0" w:space="0" w:color="auto"/>
        <w:bottom w:val="none" w:sz="0" w:space="0" w:color="auto"/>
        <w:right w:val="none" w:sz="0" w:space="0" w:color="auto"/>
      </w:divBdr>
    </w:div>
    <w:div w:id="1838956933">
      <w:marLeft w:val="750"/>
      <w:marRight w:val="0"/>
      <w:marTop w:val="0"/>
      <w:marBottom w:val="0"/>
      <w:divBdr>
        <w:top w:val="none" w:sz="0" w:space="0" w:color="auto"/>
        <w:left w:val="none" w:sz="0" w:space="0" w:color="auto"/>
        <w:bottom w:val="none" w:sz="0" w:space="0" w:color="auto"/>
        <w:right w:val="none" w:sz="0" w:space="0" w:color="auto"/>
      </w:divBdr>
    </w:div>
    <w:div w:id="1855337789">
      <w:marLeft w:val="750"/>
      <w:marRight w:val="0"/>
      <w:marTop w:val="0"/>
      <w:marBottom w:val="0"/>
      <w:divBdr>
        <w:top w:val="none" w:sz="0" w:space="0" w:color="auto"/>
        <w:left w:val="none" w:sz="0" w:space="0" w:color="auto"/>
        <w:bottom w:val="none" w:sz="0" w:space="0" w:color="auto"/>
        <w:right w:val="none" w:sz="0" w:space="0" w:color="auto"/>
      </w:divBdr>
    </w:div>
    <w:div w:id="1902474360">
      <w:marLeft w:val="750"/>
      <w:marRight w:val="0"/>
      <w:marTop w:val="0"/>
      <w:marBottom w:val="0"/>
      <w:divBdr>
        <w:top w:val="none" w:sz="0" w:space="0" w:color="auto"/>
        <w:left w:val="none" w:sz="0" w:space="0" w:color="auto"/>
        <w:bottom w:val="none" w:sz="0" w:space="0" w:color="auto"/>
        <w:right w:val="none" w:sz="0" w:space="0" w:color="auto"/>
      </w:divBdr>
    </w:div>
    <w:div w:id="1908223762">
      <w:marLeft w:val="750"/>
      <w:marRight w:val="0"/>
      <w:marTop w:val="0"/>
      <w:marBottom w:val="0"/>
      <w:divBdr>
        <w:top w:val="none" w:sz="0" w:space="0" w:color="auto"/>
        <w:left w:val="none" w:sz="0" w:space="0" w:color="auto"/>
        <w:bottom w:val="none" w:sz="0" w:space="0" w:color="auto"/>
        <w:right w:val="none" w:sz="0" w:space="0" w:color="auto"/>
      </w:divBdr>
    </w:div>
    <w:div w:id="1916934260">
      <w:marLeft w:val="750"/>
      <w:marRight w:val="0"/>
      <w:marTop w:val="0"/>
      <w:marBottom w:val="0"/>
      <w:divBdr>
        <w:top w:val="none" w:sz="0" w:space="0" w:color="auto"/>
        <w:left w:val="none" w:sz="0" w:space="0" w:color="auto"/>
        <w:bottom w:val="none" w:sz="0" w:space="0" w:color="auto"/>
        <w:right w:val="none" w:sz="0" w:space="0" w:color="auto"/>
      </w:divBdr>
    </w:div>
    <w:div w:id="1918128649">
      <w:marLeft w:val="750"/>
      <w:marRight w:val="0"/>
      <w:marTop w:val="0"/>
      <w:marBottom w:val="0"/>
      <w:divBdr>
        <w:top w:val="none" w:sz="0" w:space="0" w:color="auto"/>
        <w:left w:val="none" w:sz="0" w:space="0" w:color="auto"/>
        <w:bottom w:val="none" w:sz="0" w:space="0" w:color="auto"/>
        <w:right w:val="none" w:sz="0" w:space="0" w:color="auto"/>
      </w:divBdr>
    </w:div>
    <w:div w:id="1936748011">
      <w:marLeft w:val="750"/>
      <w:marRight w:val="0"/>
      <w:marTop w:val="0"/>
      <w:marBottom w:val="0"/>
      <w:divBdr>
        <w:top w:val="none" w:sz="0" w:space="0" w:color="auto"/>
        <w:left w:val="none" w:sz="0" w:space="0" w:color="auto"/>
        <w:bottom w:val="none" w:sz="0" w:space="0" w:color="auto"/>
        <w:right w:val="none" w:sz="0" w:space="0" w:color="auto"/>
      </w:divBdr>
    </w:div>
    <w:div w:id="1969622799">
      <w:marLeft w:val="750"/>
      <w:marRight w:val="0"/>
      <w:marTop w:val="0"/>
      <w:marBottom w:val="0"/>
      <w:divBdr>
        <w:top w:val="none" w:sz="0" w:space="0" w:color="auto"/>
        <w:left w:val="none" w:sz="0" w:space="0" w:color="auto"/>
        <w:bottom w:val="none" w:sz="0" w:space="0" w:color="auto"/>
        <w:right w:val="none" w:sz="0" w:space="0" w:color="auto"/>
      </w:divBdr>
    </w:div>
    <w:div w:id="1970546340">
      <w:marLeft w:val="750"/>
      <w:marRight w:val="0"/>
      <w:marTop w:val="0"/>
      <w:marBottom w:val="0"/>
      <w:divBdr>
        <w:top w:val="none" w:sz="0" w:space="0" w:color="auto"/>
        <w:left w:val="none" w:sz="0" w:space="0" w:color="auto"/>
        <w:bottom w:val="none" w:sz="0" w:space="0" w:color="auto"/>
        <w:right w:val="none" w:sz="0" w:space="0" w:color="auto"/>
      </w:divBdr>
    </w:div>
    <w:div w:id="1971666807">
      <w:marLeft w:val="750"/>
      <w:marRight w:val="0"/>
      <w:marTop w:val="0"/>
      <w:marBottom w:val="0"/>
      <w:divBdr>
        <w:top w:val="none" w:sz="0" w:space="0" w:color="auto"/>
        <w:left w:val="none" w:sz="0" w:space="0" w:color="auto"/>
        <w:bottom w:val="none" w:sz="0" w:space="0" w:color="auto"/>
        <w:right w:val="none" w:sz="0" w:space="0" w:color="auto"/>
      </w:divBdr>
    </w:div>
    <w:div w:id="1973360764">
      <w:marLeft w:val="750"/>
      <w:marRight w:val="0"/>
      <w:marTop w:val="0"/>
      <w:marBottom w:val="0"/>
      <w:divBdr>
        <w:top w:val="none" w:sz="0" w:space="0" w:color="auto"/>
        <w:left w:val="none" w:sz="0" w:space="0" w:color="auto"/>
        <w:bottom w:val="none" w:sz="0" w:space="0" w:color="auto"/>
        <w:right w:val="none" w:sz="0" w:space="0" w:color="auto"/>
      </w:divBdr>
    </w:div>
    <w:div w:id="1982344125">
      <w:marLeft w:val="750"/>
      <w:marRight w:val="0"/>
      <w:marTop w:val="0"/>
      <w:marBottom w:val="0"/>
      <w:divBdr>
        <w:top w:val="none" w:sz="0" w:space="0" w:color="auto"/>
        <w:left w:val="none" w:sz="0" w:space="0" w:color="auto"/>
        <w:bottom w:val="none" w:sz="0" w:space="0" w:color="auto"/>
        <w:right w:val="none" w:sz="0" w:space="0" w:color="auto"/>
      </w:divBdr>
    </w:div>
    <w:div w:id="1986349998">
      <w:marLeft w:val="750"/>
      <w:marRight w:val="0"/>
      <w:marTop w:val="0"/>
      <w:marBottom w:val="0"/>
      <w:divBdr>
        <w:top w:val="none" w:sz="0" w:space="0" w:color="auto"/>
        <w:left w:val="none" w:sz="0" w:space="0" w:color="auto"/>
        <w:bottom w:val="none" w:sz="0" w:space="0" w:color="auto"/>
        <w:right w:val="none" w:sz="0" w:space="0" w:color="auto"/>
      </w:divBdr>
    </w:div>
    <w:div w:id="1992517947">
      <w:marLeft w:val="750"/>
      <w:marRight w:val="0"/>
      <w:marTop w:val="0"/>
      <w:marBottom w:val="0"/>
      <w:divBdr>
        <w:top w:val="none" w:sz="0" w:space="0" w:color="auto"/>
        <w:left w:val="none" w:sz="0" w:space="0" w:color="auto"/>
        <w:bottom w:val="none" w:sz="0" w:space="0" w:color="auto"/>
        <w:right w:val="none" w:sz="0" w:space="0" w:color="auto"/>
      </w:divBdr>
    </w:div>
    <w:div w:id="1995602429">
      <w:marLeft w:val="750"/>
      <w:marRight w:val="0"/>
      <w:marTop w:val="0"/>
      <w:marBottom w:val="0"/>
      <w:divBdr>
        <w:top w:val="none" w:sz="0" w:space="0" w:color="auto"/>
        <w:left w:val="none" w:sz="0" w:space="0" w:color="auto"/>
        <w:bottom w:val="none" w:sz="0" w:space="0" w:color="auto"/>
        <w:right w:val="none" w:sz="0" w:space="0" w:color="auto"/>
      </w:divBdr>
    </w:div>
    <w:div w:id="2036223387">
      <w:marLeft w:val="750"/>
      <w:marRight w:val="0"/>
      <w:marTop w:val="0"/>
      <w:marBottom w:val="0"/>
      <w:divBdr>
        <w:top w:val="none" w:sz="0" w:space="0" w:color="auto"/>
        <w:left w:val="none" w:sz="0" w:space="0" w:color="auto"/>
        <w:bottom w:val="none" w:sz="0" w:space="0" w:color="auto"/>
        <w:right w:val="none" w:sz="0" w:space="0" w:color="auto"/>
      </w:divBdr>
    </w:div>
    <w:div w:id="2064207560">
      <w:marLeft w:val="750"/>
      <w:marRight w:val="0"/>
      <w:marTop w:val="0"/>
      <w:marBottom w:val="0"/>
      <w:divBdr>
        <w:top w:val="none" w:sz="0" w:space="0" w:color="auto"/>
        <w:left w:val="none" w:sz="0" w:space="0" w:color="auto"/>
        <w:bottom w:val="none" w:sz="0" w:space="0" w:color="auto"/>
        <w:right w:val="none" w:sz="0" w:space="0" w:color="auto"/>
      </w:divBdr>
    </w:div>
    <w:div w:id="2093501703">
      <w:marLeft w:val="750"/>
      <w:marRight w:val="0"/>
      <w:marTop w:val="0"/>
      <w:marBottom w:val="0"/>
      <w:divBdr>
        <w:top w:val="none" w:sz="0" w:space="0" w:color="auto"/>
        <w:left w:val="none" w:sz="0" w:space="0" w:color="auto"/>
        <w:bottom w:val="none" w:sz="0" w:space="0" w:color="auto"/>
        <w:right w:val="none" w:sz="0" w:space="0" w:color="auto"/>
      </w:divBdr>
    </w:div>
    <w:div w:id="2134713463">
      <w:marLeft w:val="750"/>
      <w:marRight w:val="0"/>
      <w:marTop w:val="0"/>
      <w:marBottom w:val="0"/>
      <w:divBdr>
        <w:top w:val="none" w:sz="0" w:space="0" w:color="auto"/>
        <w:left w:val="none" w:sz="0" w:space="0" w:color="auto"/>
        <w:bottom w:val="none" w:sz="0" w:space="0" w:color="auto"/>
        <w:right w:val="none" w:sz="0" w:space="0" w:color="auto"/>
      </w:divBdr>
    </w:div>
    <w:div w:id="2145584693">
      <w:marLeft w:val="75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dv.parliament.bg/DVWeb/img/arrow.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3576</Words>
  <Characters>20389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.•●dv.parliament.bg</vt:lpstr>
    </vt:vector>
  </TitlesOfParts>
  <Company/>
  <LinksUpToDate>false</LinksUpToDate>
  <CharactersWithSpaces>23918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.•●dv.parliament.bg</dc:title>
  <dc:subject/>
  <dc:creator>Daniela L. Pesheva</dc:creator>
  <cp:keywords/>
  <dc:description/>
  <cp:lastModifiedBy>Daniela L. Pesheva</cp:lastModifiedBy>
  <cp:revision>3</cp:revision>
  <dcterms:created xsi:type="dcterms:W3CDTF">2016-04-13T07:04:00Z</dcterms:created>
  <dcterms:modified xsi:type="dcterms:W3CDTF">2016-04-13T07:43:00Z</dcterms:modified>
</cp:coreProperties>
</file>